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6B7280"/>
          <w:sz w:val="26"/>
        </w:rPr>
        <w:t>ChatAVG</w:t>
      </w:r>
    </w:p>
    <w:p>
      <w:pPr>
        <w:jc w:val="center"/>
      </w:pPr>
      <w:r>
        <w:rPr>
          <w:rFonts w:ascii="DejaVu Sans" w:hAnsi="DejaVu Sans" w:eastAsia="DejaVu Sans"/>
          <w:b/>
          <w:color w:val="111827"/>
          <w:sz w:val="44"/>
        </w:rPr>
        <w:t>Adequacy Engine v2.0</w:t>
      </w:r>
    </w:p>
    <w:p>
      <w:pPr>
        <w:jc w:val="center"/>
      </w:pPr>
      <w:r>
        <w:rPr>
          <w:rFonts w:ascii="DejaVu Sans" w:hAnsi="DejaVu Sans" w:eastAsia="DejaVu Sans"/>
          <w:color w:val="374151"/>
          <w:sz w:val="22"/>
        </w:rPr>
        <w:t>Смысловая спецификация ядра минимизации искажений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Версия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2.0</w:t>
            </w:r>
          </w:p>
        </w:tc>
      </w:tr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Дата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6 мая 2026</w:t>
            </w:r>
          </w:p>
        </w:tc>
      </w:tr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Статус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Concept / Working Version</w:t>
            </w:r>
          </w:p>
        </w:tc>
      </w:tr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Назначение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Новая концептуальная версия документации проекта</w:t>
            </w:r>
          </w:p>
        </w:tc>
      </w:tr>
    </w:tbl>
    <w:p/>
    <w:p>
      <w:pPr>
        <w:pStyle w:val="Heading1"/>
        <w:spacing w:before="160" w:after="80"/>
      </w:pPr>
      <w:r>
        <w:t>1. Назначение Adequacy Engine v2.0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Adequacy Engine — это не модуль оценки «правильности» человека и не генератор мудрых выводов. Это функциональный слой, который помогает превращать входной материал в карту различений: что дано, что предполагается, где границы, где язык подменяет явление, где возможны искажения, где нужна человеческая развилка и что можно собрать в артефакт.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spacing w:after="80"/>
            </w:pPr>
            <w:r>
              <w:rPr>
                <w:rFonts w:ascii="DejaVu Sans" w:hAnsi="DejaVu Sans" w:eastAsia="DejaVu Sans"/>
                <w:b/>
                <w:sz w:val="20"/>
              </w:rPr>
              <w:t>Основной запрет</w:t>
            </w:r>
          </w:p>
          <w:p>
            <w:pPr>
              <w:spacing w:after="0"/>
            </w:pPr>
            <w:r>
              <w:rPr>
                <w:rFonts w:ascii="DejaVu Sans" w:hAnsi="DejaVu Sans" w:eastAsia="DejaVu Sans"/>
                <w:sz w:val="18"/>
              </w:rPr>
              <w:t>Adequacy Engine не имеет права делать вид, что знает Глубину, сущностный запрос или окончательную правду пользователя. Он может работать с признаками, гипотезами, границами и вопросами.</w:t>
            </w:r>
          </w:p>
        </w:tc>
      </w:tr>
    </w:tbl>
    <w:p/>
    <w:p>
      <w:pPr>
        <w:pStyle w:val="Heading1"/>
        <w:spacing w:before="160" w:after="80"/>
      </w:pPr>
      <w:r>
        <w:t>2. Главные выходы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Выход</w:t>
            </w:r>
          </w:p>
        </w:tc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Назначение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Observation Map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Нормализованная карта того, что предъявлено в материале.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Claim Ledger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Реестр утверждений с типом, силой, основанием и областью определения.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Domain Boundary Map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Границы применимости ключевых выводов.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Language Risk Map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Места, где слово, термин или метафора создают иллюзию понимания.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Distortion Hypotheses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Гипотезы о возможных искажениях без диагноза и обвинения.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Conflict Cards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Развилки, которые требуют выбора, уточнения или проверки.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Artifact Guidance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Что нужно изменить в артефакте, чтобы он меньше искажал ситуацию.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Trajectory Questions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Осторожные вопросы о направлении, повторяемости и цене выбора.</w:t>
            </w:r>
          </w:p>
        </w:tc>
      </w:tr>
    </w:tbl>
    <w:p/>
    <w:p>
      <w:pPr>
        <w:pStyle w:val="Heading1"/>
        <w:spacing w:before="160" w:after="80"/>
      </w:pPr>
      <w:r>
        <w:t>3. Claim Ledger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Claim Ledger — центральная структура. Она защищает проект от главной ошибки AI: одинаково уверенного языка о фактах, переживаниях, гипотезах и ценностях.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Поле</w:t>
            </w:r>
          </w:p>
        </w:tc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Смысл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claim_text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Само утверждение.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claim_type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fact / experience / interpretation / hypothesis / metaphor / risk / recommendation / value_choice.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reality_level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material / psychic / social / linguistic / systemic / trajectory / indirect_depth / unknown.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evidence_basis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На чём основано: источник, фрагмент текста, пользовательское сообщение, косвенный признак.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domain_boundary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Где утверждение имеет право работать.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allowed_strength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strong / moderate / weak / hypothesis_only / question_only.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distortion_risks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Какие искажения возможны.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requires_user_decision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Нужно ли человеческое решение.</w:t>
            </w:r>
          </w:p>
        </w:tc>
      </w:tr>
    </w:tbl>
    <w:p/>
    <w:p>
      <w:pPr>
        <w:pStyle w:val="Heading1"/>
        <w:spacing w:before="160" w:after="80"/>
      </w:pPr>
      <w:r>
        <w:t>4. Таксономия искажений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Список ниже не должен использоваться как диагноз. Это рабочие категории для проверки текста, артефакта и рассуждения.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Искажение</w:t>
            </w:r>
          </w:p>
        </w:tc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Признак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Подмена факта интерпретацией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Вывод звучит как данность, но основан на объяснении.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Нарушение области определения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Утверждение вышло за пределы контекста, уровня или доступности.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Языковая заглушка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Термин создаёт ощущение понимания и закрывает вопрос.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Проекция картины мира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Материал подгоняется под уже имеющуюся схему.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Оценщик вместо различения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Вердикт появляется раньше наблюдения.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Самооправдание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Мотивировка защищает образ себя или старую конструкцию.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Ролевая захваченность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Позиция спасателя, жертвы, контролёра, особенного и т.п. задаёт видение.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Редукционизм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Сложное грубо сводится к одному уровню.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Мистификация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Косвенное или психическое объявляется высоким знанием.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Театр прозрачности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Есть красивое признание, но нет изменения решения или траектории.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Псевдообщность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Группа подтверждает картину мира вместо проверки реальностью.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Траекторное избегание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Артефакт позволяет не делать важный выбор.</w:t>
            </w:r>
          </w:p>
        </w:tc>
      </w:tr>
    </w:tbl>
    <w:p/>
    <w:p>
      <w:pPr>
        <w:pStyle w:val="Heading1"/>
        <w:spacing w:before="160" w:after="80"/>
      </w:pPr>
      <w:r>
        <w:t>5. Reality Layer Protocol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Каждая роль и каждый важный вывод должны указать уровень, на котором они работают. Особое правило: уровни Глубины и сущностного не являются объектами прямой оценки. Система может отмечать только косвенные признаки и вопросы, если это уместно и безопасно.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Материальный уровень: допускает более сильные утверждения при наличии источников.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Психический уровень: допускает описание переживаний и гипотез о механизмах, но не выводы о внешней реальности без проверки.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Языковой уровень: ищет подмену слова и явления.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Социальный/системный уровень: проверяет роли, отношения, последствия и обратные связи.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Траекторный уровень: работает с наблюдаемыми паттернами решений, а не с сущностным диагнозом.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Косвенно-глубинный уровень: только осторожные вопросы, никаких score и вердиктов.</w:t>
      </w:r>
    </w:p>
    <w:p>
      <w:pPr>
        <w:pStyle w:val="Heading1"/>
        <w:spacing w:before="160" w:after="80"/>
      </w:pPr>
      <w:r>
        <w:t>6. Контракт Role Pass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Каждая роль получает не весь хаос истории, а срез контекста и обязана вернуть структурированный вывод.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1.  Указать область определения своего вывода.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2.  Разделить факты, переживания, интерпретации и гипотезы.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3.  Отметить, где язык может подменять явление.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4.  Предложить не более 3–5 значимых искажений или рисков.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5.  Не говорить от имени Глубины, сущности, судьбы, истинного «я» пользователя.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6.  Предлагать развилку там, где требуется человеческий выбор.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7.  Вносить изменения в артефакт только как patch с основанием.</w:t>
      </w:r>
    </w:p>
    <w:p>
      <w:pPr>
        <w:pStyle w:val="Heading1"/>
        <w:spacing w:before="160" w:after="80"/>
      </w:pPr>
      <w:r>
        <w:t>7. UI-выводы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Пользователь не должен видеть сложную внутреннюю схему полностью. Интерфейс должен показывать несколько сильных и понятных результатов: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«Что мы считаем фактом».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«Что пока является предположением».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«Где слова могут закрывать неопределённость».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«Какие 2–3 искажения стоит проверить».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«Какая настоящая развилка появилась».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«Какой артефакт или шаг проверит это реальностью».</w:t>
      </w:r>
    </w:p>
    <w:p>
      <w:pPr>
        <w:pStyle w:val="Heading1"/>
        <w:spacing w:before="160" w:after="80"/>
      </w:pPr>
      <w:r>
        <w:t>8. Метрики и evals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Нужно измерять не мистическую глубину, а качество различения.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Метрика</w:t>
            </w:r>
          </w:p>
        </w:tc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Безопасная интерпретация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Claim separation quality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Система правильно различает типы утверждений.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Boundary violation detection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Система находит выходы за область определения.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Language illusion detection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Система замечает термины-заглушки.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Conflict usefulness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Развилки понятны и действительно требуют выбора.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Artifact correction impact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Артефакт после прохода содержит меньше неподдержанных утверждений.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User correction rate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Пользователь указывает, где система перегнула или недогнула.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No false authority rate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Система не использует язык окончательного знания о человеке.</w:t>
            </w:r>
          </w:p>
        </w:tc>
      </w:tr>
    </w:tbl>
    <w:p/>
    <w:p>
      <w:pPr>
        <w:pStyle w:val="Heading1"/>
        <w:spacing w:before="160" w:after="80"/>
      </w:pPr>
      <w:r>
        <w:t>9. Псевдокод процесса</w:t>
      </w:r>
    </w:p>
    <w:p>
      <w:pPr>
        <w:pStyle w:val="Quote"/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input → observations → claims → boundaries → language risks → distortion hypotheses → conflict cards → artifact patches → human decisions → final artifact → trajectory questions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Смысл процесса не в усложнении. Смысл в том, чтобы каждое сильное утверждение получило право на свою силу или было понижено до гипотезы, вопроса или развилки.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DejaVu Sans" w:hAnsi="DejaVu Sans" w:eastAsia="DejaVu Sans"/>
        <w:color w:val="6B7280"/>
        <w:sz w:val="16"/>
      </w:rPr>
      <w:t>Adequacy Engine  |  ChatAVG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DejaVu Sans"/>
      <w:i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DejaVu Sans" w:hAnsi="DejaVu Sans" w:eastAsia="DejaVu Sans"/>
      <w:i w:val="0"/>
      <w:iCs/>
      <w:color w:val="37415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