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B7280"/>
          <w:sz w:val="26"/>
        </w:rPr>
        <w:t>ChatAVG</w:t>
      </w:r>
    </w:p>
    <w:p>
      <w:pPr>
        <w:jc w:val="center"/>
      </w:pPr>
      <w:r>
        <w:rPr>
          <w:rFonts w:ascii="DejaVu Sans" w:hAnsi="DejaVu Sans" w:eastAsia="DejaVu Sans"/>
          <w:b/>
          <w:color w:val="111827"/>
          <w:sz w:val="44"/>
        </w:rPr>
        <w:t>Архитектурная реализация ChatAVG v2.0</w:t>
      </w:r>
    </w:p>
    <w:p>
      <w:pPr>
        <w:jc w:val="center"/>
      </w:pPr>
      <w:r>
        <w:rPr>
          <w:rFonts w:ascii="DejaVu Sans" w:hAnsi="DejaVu Sans" w:eastAsia="DejaVu Sans"/>
          <w:color w:val="374151"/>
          <w:sz w:val="22"/>
        </w:rPr>
        <w:t>Техника как служение ЭР-методу и смысловой точности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Версия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2.0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Дата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6 мая 2026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Статус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Concept / Working Version</w:t>
            </w:r>
          </w:p>
        </w:tc>
      </w:tr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6"/>
              </w:rPr>
              <w:t>Назначение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Новая концептуальная версия документации проекта</w:t>
            </w:r>
          </w:p>
        </w:tc>
      </w:tr>
    </w:tbl>
    <w:p/>
    <w:p>
      <w:pPr>
        <w:pStyle w:val="Heading1"/>
        <w:spacing w:before="160" w:after="80"/>
      </w:pPr>
      <w:r>
        <w:t>1. Архитектурная позиция v2.0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Проект уже имеет функциональную реализацию, поэтому архитектура v2.0 описывает не абстрактный MVP, а целевое упорядочивание живой системы. Главное изменение: архитектура перестаёт быть центром концепции и становится способом удержать ЭР-метод в продуктовой форме.</w:t>
      </w:r>
    </w:p>
    <w:p>
      <w:pPr>
        <w:pStyle w:val="Quote"/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Техника ChatAVG должна служить точности различения. Если компонент повышает эффектность, но снижает смысловую точность, он архитектурно вреден.</w:t>
      </w:r>
    </w:p>
    <w:p>
      <w:pPr>
        <w:pStyle w:val="Heading1"/>
        <w:spacing w:before="160" w:after="80"/>
      </w:pPr>
      <w:r>
        <w:t>2. Верхнеуровневая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Слой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Ответственность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ER Meaning Layer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Канонические документы, глоссарий, языковые ограждения, смысловые evals.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Mission Layer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Миссии, комнаты, статусы, пользовательские решения, история работы.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Adequacy Engine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 Ledger, области определения, карта уровней, искажения, развилки.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 Workspace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Версии артефакта, patches, след решений, экспорт.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Role Engine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Ограниченные роли мышления с контрактом ЭР-протокола.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Knowledge / Tools / Forge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Источники, документы, внешние действия, материализация результатов.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Trace / Safety / Cost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Наблюдаемость, политика, безопасность, бюджет и аудит.</w:t>
            </w:r>
          </w:p>
        </w:tc>
      </w:tr>
    </w:tbl>
    <w:p/>
    <w:p>
      <w:pPr>
        <w:pStyle w:val="Heading1"/>
        <w:spacing w:before="160" w:after="80"/>
      </w:pPr>
      <w:r>
        <w:t>3. Новые архитектурные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Принцип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Следствие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Meaning-first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Любая функция проверяется на соответствие ЭР-смыслу.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Domain-boundary-first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Каждый сильный вывод проходит через область определения.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Claim-ledger architecture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Артефакт строится не из текста модели, а из утверждений с типом и силой.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Human sovereignty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Ценностные и траекторные решения остаются за человеком.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No hidden authority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Система не создаёт впечатление, что знает человека глубже него.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 as trace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Артефакт хранит след различения, а не только красивый финальный текст.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Role discipline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Роли не спорят ради спора; они вносят ограниченные patches.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Safe depth handling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Глубина и сущностное не скорятся и не диагностируются.</w:t>
            </w:r>
          </w:p>
        </w:tc>
      </w:tr>
    </w:tbl>
    <w:p/>
    <w:p>
      <w:pPr>
        <w:pStyle w:val="Heading1"/>
        <w:spacing w:before="160" w:after="80"/>
      </w:pPr>
      <w:r>
        <w:t>4. Обновлённый Mission Lifecycle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Create Mission: пользователь приносит ситуацию, документ, задачу или конфликт.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Meaning Intake: система определяет чувствительность материала и нужную глубину ЭР-протокола.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Briefing: цель, контекст, критерии, ограничения, открытые вопросы.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Claim Extraction: выделение утверждений и типов материала.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Domain Mapping: область определения и карта уровней.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Distortion Passes: роли проверяют языковые, когнитивные, психические, системные и траекторные риски.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Artifact Build: рабочий артефакт собирается через patches.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8.  Conflict Resolution: развилки возвращаются человеку, если нужен выбор.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9.  Synthesis: финальная версия с открытыми границами и решениями.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10.  Forge / Export: материализация только после policy и, при необходимости, approval.</w:t>
      </w:r>
    </w:p>
    <w:p>
      <w:pPr>
        <w:pStyle w:val="Heading1"/>
        <w:spacing w:before="160" w:after="80"/>
      </w:pPr>
      <w:r>
        <w:t>5. Доменная модель v2.0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Сущность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Mission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Единица работы с ситуацией или замыслом.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SemanticProtocol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Версия ЭР-протокола, по которой работает миссия.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Observation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Нормализованное данное из текста, документа, голоса, истории или источника.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Единица утверждения с типом, уровнем, границей и силой.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DomainBoundary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Описание области, где утверждение имеет право на силу.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DistortionHypothesis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Осторожная гипотеза об искажении без диагноза.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ConflictCard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Развилка между вариантами, уровнями, ценностями или рисками.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DecisionRecord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Человеческое или системное решение с основанием.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ArtifactPatch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Изменение артефакта с причиной и ссылкой на claims.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TrajectoryQuestion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Вопрос о направлении и последствиях, а не score сущности.</w:t>
            </w:r>
          </w:p>
        </w:tc>
      </w:tr>
    </w:tbl>
    <w:p/>
    <w:p>
      <w:pPr>
        <w:pStyle w:val="Heading1"/>
        <w:spacing w:before="160" w:after="80"/>
      </w:pPr>
      <w:r>
        <w:t>6. Role Engine v2.0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Каждый Role Pass должен начинаться с Adequacy Covenant — короткого внутреннего обязательства роли не превышать область определения, не смешивать уровни и не говорить от имени непроверяемого.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Observer Pass: фиксирует данное.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Boundary Pass: проверяет область определения.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Language Pass: ищет слова-заглушки и иллюзии понимания.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Psychic Distortion Pass: осторожно формулирует возможные механизмы психики.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System Pass: ищет последствия и связи.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Trajectory Pass: ставит вопросы о направлении без диагностики сущности.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Builder/Synthesizer Pass: собирает артефакт и оставляет открытые границы.</w:t>
      </w:r>
    </w:p>
    <w:p>
      <w:r>
        <w:br w:type="page"/>
      </w:r>
    </w:p>
    <w:p>
      <w:pPr>
        <w:pStyle w:val="Heading1"/>
        <w:spacing w:before="160" w:after="80"/>
      </w:pPr>
      <w:r>
        <w:t>7. Runtime modes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Режимы Fast, Studio, Lab и Forge сохраняются, но их смысл уточняется: это не уровни «крутости», а уровни глубины ЭР-протокола и стоимости материализации.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Mode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Когда применять</w:t>
            </w:r>
          </w:p>
        </w:tc>
        <w:tc>
          <w:tcPr>
            <w:tcW w:type="dxa" w:w="3360"/>
            <w:shd w:fill="E5E7EB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7"/>
              </w:rPr>
              <w:t>ЭР-глубина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Fast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Простой ответ или локальная правка.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Минимальная: не создавать ложную уверенность.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Studio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Документы, концепты, стратегии, ревью.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Claim Ledger, границы, 2–3 роли, артефакт.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Lab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Сложные человеческие, командные, системные задачи.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Полный протокол уровней, искажений, развилок.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Forge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Создание файлов, кода, внешних действий.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Проверка артефакта и approval перед материализацией.</w:t>
            </w:r>
          </w:p>
        </w:tc>
      </w:tr>
    </w:tbl>
    <w:p/>
    <w:p>
      <w:pPr>
        <w:pStyle w:val="Heading1"/>
        <w:spacing w:before="160" w:after="80"/>
      </w:pPr>
      <w:r>
        <w:t>8. Observability</w:t>
      </w:r>
    </w:p>
    <w:p>
      <w:pPr>
        <w:spacing w:after="120" w:line="259" w:lineRule="auto"/>
      </w:pPr>
      <w:r>
        <w:rPr>
          <w:rFonts w:ascii="DejaVu Sans" w:hAnsi="DejaVu Sans" w:eastAsia="DejaVu Sans"/>
          <w:b w:val="0"/>
          <w:sz w:val="20"/>
        </w:rPr>
        <w:t>Наблюдаемость должна фиксировать не только cost и latency, но и смысловое качество.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Сколько claims было понижено с факта до гипотезы.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Сколько нарушений области определения найдено.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Какие языковые подмены были исправлены.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Где система попыталась говорить сильнее, чем имела право.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Сколько развилок потребовало человеческого решения.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Какие артефакты были использованы или возвращены на пересборку.</w:t>
      </w:r>
    </w:p>
    <w:p>
      <w:pPr>
        <w:pStyle w:val="ListBullet"/>
        <w:spacing w:after="40"/>
      </w:pPr>
      <w:r>
        <w:rPr>
          <w:rFonts w:ascii="DejaVu Sans" w:hAnsi="DejaVu Sans" w:eastAsia="DejaVu Sans"/>
          <w:sz w:val="19"/>
        </w:rPr>
        <w:t>Где пользователь отметил, что система перегнула, мистифицировала или упростила.</w:t>
      </w:r>
    </w:p>
    <w:p>
      <w:pPr>
        <w:pStyle w:val="Heading1"/>
        <w:spacing w:before="160" w:after="80"/>
      </w:pPr>
      <w:r>
        <w:t>9. Приоритеты развития живой реализации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1.  Встроить SemanticProtocolId и версию глоссария в каждую миссию.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2.  Добавить Claim Ledger как внутреннюю структуру для ключевых выводов.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3.  Обновить Role Pass contracts: область определения, уровень реальности, допустимая сила вывода.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4.  Заменить опасные глубинные scores на Trajectory Questions и Decision Records.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5.  Создать eval-набор по ЭР: область определения, язык, карта уровней, вырождения пути.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6.  Сделать UX-слой, который показывает 3–5 главных различений, а не всю внутреннюю механику.</w:t>
      </w:r>
    </w:p>
    <w:p>
      <w:pPr>
        <w:spacing w:after="40"/>
        <w:ind w:left="259" w:hanging="259"/>
      </w:pPr>
      <w:r>
        <w:rPr>
          <w:rFonts w:ascii="DejaVu Sans" w:hAnsi="DejaVu Sans" w:eastAsia="DejaVu Sans"/>
          <w:sz w:val="19"/>
        </w:rPr>
        <w:t>7.  Развести продуктовые метрики и смысловые критерии, чтобы не поощрять красивую неадекватность.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center"/>
          </w:tcPr>
          <w:p>
            <w:pPr>
              <w:spacing w:after="80"/>
            </w:pPr>
            <w:r>
              <w:rPr>
                <w:rFonts w:ascii="DejaVu Sans" w:hAnsi="DejaVu Sans" w:eastAsia="DejaVu Sans"/>
                <w:b/>
                <w:sz w:val="20"/>
              </w:rPr>
              <w:t>Финальная архитектурная формула</w:t>
            </w:r>
          </w:p>
          <w:p>
            <w:pPr>
              <w:spacing w:after="0"/>
            </w:pPr>
            <w:r>
              <w:rPr>
                <w:rFonts w:ascii="DejaVu Sans" w:hAnsi="DejaVu Sans" w:eastAsia="DejaVu Sans"/>
                <w:sz w:val="18"/>
              </w:rPr>
              <w:t>ChatAVG = ER Meaning Layer + Mission Room + Adequacy Engine + Claim Ledger + Artifact Workspace + Role Passes + Conflict Cards + Forge. Всё остальное является инфраструктурой.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DejaVu Sans" w:hAnsi="DejaVu Sans" w:eastAsia="DejaVu Sans"/>
        <w:color w:val="6B7280"/>
        <w:sz w:val="16"/>
      </w:rPr>
      <w:t>Архитектура  |  ChatAVG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eastAsia="DejaVu Sans"/>
      <w:i w:val="0"/>
      <w:iCs/>
      <w:color w:val="37415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