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3D6BF" w14:textId="6192248B" w:rsidR="00486951" w:rsidRDefault="00486951" w:rsidP="00486951">
      <w:pPr>
        <w:pStyle w:val="Title"/>
      </w:pPr>
      <w:r>
        <w:t>Inferencia Estadística</w:t>
      </w:r>
    </w:p>
    <w:p w14:paraId="7810F3C8" w14:textId="1CFF27DD" w:rsidR="00486951" w:rsidRDefault="00486951">
      <w:r>
        <w:br w:type="page"/>
      </w:r>
    </w:p>
    <w:bookmarkStart w:id="0" w:name="_Toc171204441" w:displacedByCustomXml="next"/>
    <w:sdt>
      <w:sdtPr>
        <w:id w:val="-1620138980"/>
        <w:docPartObj>
          <w:docPartGallery w:val="Table of Contents"/>
          <w:docPartUnique/>
        </w:docPartObj>
      </w:sdtPr>
      <w:sdtEndPr>
        <w:rPr>
          <w:rFonts w:asciiTheme="minorHAnsi" w:eastAsiaTheme="minorHAnsi" w:hAnsiTheme="minorHAnsi" w:cstheme="minorBidi"/>
          <w:b/>
          <w:bCs/>
          <w:noProof/>
          <w:sz w:val="22"/>
          <w:szCs w:val="22"/>
        </w:rPr>
      </w:sdtEndPr>
      <w:sdtContent>
        <w:bookmarkEnd w:id="0" w:displacedByCustomXml="prev"/>
        <w:p w14:paraId="1B52B8BE" w14:textId="50A96B4E" w:rsidR="001A7FE5" w:rsidRPr="001A7FE5" w:rsidRDefault="001A7FE5" w:rsidP="001A7FE5">
          <w:pPr>
            <w:pStyle w:val="Heading1"/>
            <w:numPr>
              <w:ilvl w:val="0"/>
              <w:numId w:val="0"/>
            </w:numPr>
            <w:ind w:left="360" w:hanging="360"/>
          </w:pPr>
          <w:r>
            <w:t>Índice</w:t>
          </w:r>
          <w:r w:rsidR="00486951">
            <w:fldChar w:fldCharType="begin"/>
          </w:r>
          <w:r w:rsidR="00486951">
            <w:instrText xml:space="preserve"> TOC \o "1-3" \h \z \u </w:instrText>
          </w:r>
          <w:r w:rsidR="00486951">
            <w:fldChar w:fldCharType="separate"/>
          </w:r>
        </w:p>
        <w:p w14:paraId="4F85FFB4" w14:textId="0D7164B7" w:rsidR="001A7FE5" w:rsidRDefault="001A7FE5">
          <w:pPr>
            <w:pStyle w:val="TOC1"/>
            <w:tabs>
              <w:tab w:val="left" w:pos="480"/>
              <w:tab w:val="right" w:leader="dot" w:pos="9350"/>
            </w:tabs>
            <w:rPr>
              <w:rFonts w:eastAsiaTheme="minorEastAsia"/>
              <w:noProof/>
              <w:kern w:val="2"/>
              <w:sz w:val="24"/>
              <w:szCs w:val="24"/>
              <w:lang w:eastAsia="es-ES"/>
            </w:rPr>
          </w:pPr>
          <w:hyperlink w:anchor="_Toc171204442" w:history="1">
            <w:r w:rsidRPr="001D36F0">
              <w:rPr>
                <w:rStyle w:val="Hyperlink"/>
                <w:noProof/>
              </w:rPr>
              <w:t>1.</w:t>
            </w:r>
            <w:r>
              <w:rPr>
                <w:rFonts w:eastAsiaTheme="minorEastAsia"/>
                <w:noProof/>
                <w:kern w:val="2"/>
                <w:sz w:val="24"/>
                <w:szCs w:val="24"/>
                <w:lang w:eastAsia="es-ES"/>
              </w:rPr>
              <w:tab/>
            </w:r>
            <w:r w:rsidRPr="001D36F0">
              <w:rPr>
                <w:rStyle w:val="Hyperlink"/>
                <w:noProof/>
              </w:rPr>
              <w:t>Introducción</w:t>
            </w:r>
            <w:r>
              <w:rPr>
                <w:noProof/>
                <w:webHidden/>
              </w:rPr>
              <w:tab/>
            </w:r>
            <w:r>
              <w:rPr>
                <w:noProof/>
                <w:webHidden/>
              </w:rPr>
              <w:fldChar w:fldCharType="begin"/>
            </w:r>
            <w:r>
              <w:rPr>
                <w:noProof/>
                <w:webHidden/>
              </w:rPr>
              <w:instrText xml:space="preserve"> PAGEREF _Toc171204442 \h </w:instrText>
            </w:r>
            <w:r>
              <w:rPr>
                <w:noProof/>
                <w:webHidden/>
              </w:rPr>
            </w:r>
            <w:r>
              <w:rPr>
                <w:noProof/>
                <w:webHidden/>
              </w:rPr>
              <w:fldChar w:fldCharType="separate"/>
            </w:r>
            <w:r>
              <w:rPr>
                <w:noProof/>
                <w:webHidden/>
              </w:rPr>
              <w:t>3</w:t>
            </w:r>
            <w:r>
              <w:rPr>
                <w:noProof/>
                <w:webHidden/>
              </w:rPr>
              <w:fldChar w:fldCharType="end"/>
            </w:r>
          </w:hyperlink>
        </w:p>
        <w:p w14:paraId="62AF7C72" w14:textId="43398027" w:rsidR="001A7FE5" w:rsidRDefault="001A7FE5">
          <w:pPr>
            <w:pStyle w:val="TOC1"/>
            <w:tabs>
              <w:tab w:val="left" w:pos="480"/>
              <w:tab w:val="right" w:leader="dot" w:pos="9350"/>
            </w:tabs>
            <w:rPr>
              <w:rFonts w:eastAsiaTheme="minorEastAsia"/>
              <w:noProof/>
              <w:kern w:val="2"/>
              <w:sz w:val="24"/>
              <w:szCs w:val="24"/>
              <w:lang w:eastAsia="es-ES"/>
            </w:rPr>
          </w:pPr>
          <w:hyperlink w:anchor="_Toc171204443" w:history="1">
            <w:r w:rsidRPr="001D36F0">
              <w:rPr>
                <w:rStyle w:val="Hyperlink"/>
                <w:noProof/>
              </w:rPr>
              <w:t>2.</w:t>
            </w:r>
            <w:r>
              <w:rPr>
                <w:rFonts w:eastAsiaTheme="minorEastAsia"/>
                <w:noProof/>
                <w:kern w:val="2"/>
                <w:sz w:val="24"/>
                <w:szCs w:val="24"/>
                <w:lang w:eastAsia="es-ES"/>
              </w:rPr>
              <w:tab/>
            </w:r>
            <w:r w:rsidRPr="001D36F0">
              <w:rPr>
                <w:rStyle w:val="Hyperlink"/>
                <w:noProof/>
              </w:rPr>
              <w:t>Estadística Descriptiva</w:t>
            </w:r>
            <w:r>
              <w:rPr>
                <w:noProof/>
                <w:webHidden/>
              </w:rPr>
              <w:tab/>
            </w:r>
            <w:r>
              <w:rPr>
                <w:noProof/>
                <w:webHidden/>
              </w:rPr>
              <w:fldChar w:fldCharType="begin"/>
            </w:r>
            <w:r>
              <w:rPr>
                <w:noProof/>
                <w:webHidden/>
              </w:rPr>
              <w:instrText xml:space="preserve"> PAGEREF _Toc171204443 \h </w:instrText>
            </w:r>
            <w:r>
              <w:rPr>
                <w:noProof/>
                <w:webHidden/>
              </w:rPr>
            </w:r>
            <w:r>
              <w:rPr>
                <w:noProof/>
                <w:webHidden/>
              </w:rPr>
              <w:fldChar w:fldCharType="separate"/>
            </w:r>
            <w:r>
              <w:rPr>
                <w:noProof/>
                <w:webHidden/>
              </w:rPr>
              <w:t>4</w:t>
            </w:r>
            <w:r>
              <w:rPr>
                <w:noProof/>
                <w:webHidden/>
              </w:rPr>
              <w:fldChar w:fldCharType="end"/>
            </w:r>
          </w:hyperlink>
        </w:p>
        <w:p w14:paraId="01461C60" w14:textId="0613BFF0" w:rsidR="001A7FE5" w:rsidRDefault="001A7FE5">
          <w:pPr>
            <w:pStyle w:val="TOC2"/>
            <w:tabs>
              <w:tab w:val="right" w:leader="dot" w:pos="9350"/>
            </w:tabs>
            <w:rPr>
              <w:rFonts w:eastAsiaTheme="minorEastAsia"/>
              <w:noProof/>
              <w:kern w:val="2"/>
              <w:sz w:val="24"/>
              <w:szCs w:val="24"/>
              <w:lang w:eastAsia="es-ES"/>
            </w:rPr>
          </w:pPr>
          <w:hyperlink w:anchor="_Toc171204444" w:history="1">
            <w:r w:rsidRPr="001D36F0">
              <w:rPr>
                <w:rStyle w:val="Hyperlink"/>
                <w:noProof/>
              </w:rPr>
              <w:t>Exploración de los datos</w:t>
            </w:r>
            <w:r>
              <w:rPr>
                <w:noProof/>
                <w:webHidden/>
              </w:rPr>
              <w:tab/>
            </w:r>
            <w:r>
              <w:rPr>
                <w:noProof/>
                <w:webHidden/>
              </w:rPr>
              <w:fldChar w:fldCharType="begin"/>
            </w:r>
            <w:r>
              <w:rPr>
                <w:noProof/>
                <w:webHidden/>
              </w:rPr>
              <w:instrText xml:space="preserve"> PAGEREF _Toc171204444 \h </w:instrText>
            </w:r>
            <w:r>
              <w:rPr>
                <w:noProof/>
                <w:webHidden/>
              </w:rPr>
            </w:r>
            <w:r>
              <w:rPr>
                <w:noProof/>
                <w:webHidden/>
              </w:rPr>
              <w:fldChar w:fldCharType="separate"/>
            </w:r>
            <w:r>
              <w:rPr>
                <w:noProof/>
                <w:webHidden/>
              </w:rPr>
              <w:t>4</w:t>
            </w:r>
            <w:r>
              <w:rPr>
                <w:noProof/>
                <w:webHidden/>
              </w:rPr>
              <w:fldChar w:fldCharType="end"/>
            </w:r>
          </w:hyperlink>
        </w:p>
        <w:p w14:paraId="79BB451F" w14:textId="24AF2FBB" w:rsidR="001A7FE5" w:rsidRDefault="001A7FE5">
          <w:pPr>
            <w:pStyle w:val="TOC2"/>
            <w:tabs>
              <w:tab w:val="left" w:pos="960"/>
              <w:tab w:val="right" w:leader="dot" w:pos="9350"/>
            </w:tabs>
            <w:rPr>
              <w:rFonts w:eastAsiaTheme="minorEastAsia"/>
              <w:noProof/>
              <w:kern w:val="2"/>
              <w:sz w:val="24"/>
              <w:szCs w:val="24"/>
              <w:lang w:eastAsia="es-ES"/>
            </w:rPr>
          </w:pPr>
          <w:hyperlink w:anchor="_Toc171204445" w:history="1">
            <w:r w:rsidRPr="001D36F0">
              <w:rPr>
                <w:rStyle w:val="Hyperlink"/>
                <w:noProof/>
              </w:rPr>
              <w:t>2.1.</w:t>
            </w:r>
            <w:r>
              <w:rPr>
                <w:rFonts w:eastAsiaTheme="minorEastAsia"/>
                <w:noProof/>
                <w:kern w:val="2"/>
                <w:sz w:val="24"/>
                <w:szCs w:val="24"/>
                <w:lang w:eastAsia="es-ES"/>
              </w:rPr>
              <w:tab/>
            </w:r>
            <w:r w:rsidRPr="001D36F0">
              <w:rPr>
                <w:rStyle w:val="Hyperlink"/>
                <w:noProof/>
              </w:rPr>
              <w:t>Emisiones de CO2 Y Tipos de Combustible</w:t>
            </w:r>
            <w:r>
              <w:rPr>
                <w:noProof/>
                <w:webHidden/>
              </w:rPr>
              <w:tab/>
            </w:r>
            <w:r>
              <w:rPr>
                <w:noProof/>
                <w:webHidden/>
              </w:rPr>
              <w:fldChar w:fldCharType="begin"/>
            </w:r>
            <w:r>
              <w:rPr>
                <w:noProof/>
                <w:webHidden/>
              </w:rPr>
              <w:instrText xml:space="preserve"> PAGEREF _Toc171204445 \h </w:instrText>
            </w:r>
            <w:r>
              <w:rPr>
                <w:noProof/>
                <w:webHidden/>
              </w:rPr>
            </w:r>
            <w:r>
              <w:rPr>
                <w:noProof/>
                <w:webHidden/>
              </w:rPr>
              <w:fldChar w:fldCharType="separate"/>
            </w:r>
            <w:r>
              <w:rPr>
                <w:noProof/>
                <w:webHidden/>
              </w:rPr>
              <w:t>4</w:t>
            </w:r>
            <w:r>
              <w:rPr>
                <w:noProof/>
                <w:webHidden/>
              </w:rPr>
              <w:fldChar w:fldCharType="end"/>
            </w:r>
          </w:hyperlink>
        </w:p>
        <w:p w14:paraId="2057A396" w14:textId="318F733B" w:rsidR="001A7FE5" w:rsidRDefault="001A7FE5">
          <w:pPr>
            <w:pStyle w:val="TOC1"/>
            <w:tabs>
              <w:tab w:val="left" w:pos="480"/>
              <w:tab w:val="right" w:leader="dot" w:pos="9350"/>
            </w:tabs>
            <w:rPr>
              <w:rFonts w:eastAsiaTheme="minorEastAsia"/>
              <w:noProof/>
              <w:kern w:val="2"/>
              <w:sz w:val="24"/>
              <w:szCs w:val="24"/>
              <w:lang w:eastAsia="es-ES"/>
            </w:rPr>
          </w:pPr>
          <w:hyperlink w:anchor="_Toc171204446" w:history="1">
            <w:r w:rsidRPr="001D36F0">
              <w:rPr>
                <w:rStyle w:val="Hyperlink"/>
                <w:noProof/>
              </w:rPr>
              <w:t>3.</w:t>
            </w:r>
            <w:r>
              <w:rPr>
                <w:rFonts w:eastAsiaTheme="minorEastAsia"/>
                <w:noProof/>
                <w:kern w:val="2"/>
                <w:sz w:val="24"/>
                <w:szCs w:val="24"/>
                <w:lang w:eastAsia="es-ES"/>
              </w:rPr>
              <w:tab/>
            </w:r>
            <w:r w:rsidRPr="001D36F0">
              <w:rPr>
                <w:rStyle w:val="Hyperlink"/>
                <w:noProof/>
              </w:rPr>
              <w:t>Inferencia Estadística</w:t>
            </w:r>
            <w:r>
              <w:rPr>
                <w:noProof/>
                <w:webHidden/>
              </w:rPr>
              <w:tab/>
            </w:r>
            <w:r>
              <w:rPr>
                <w:noProof/>
                <w:webHidden/>
              </w:rPr>
              <w:fldChar w:fldCharType="begin"/>
            </w:r>
            <w:r>
              <w:rPr>
                <w:noProof/>
                <w:webHidden/>
              </w:rPr>
              <w:instrText xml:space="preserve"> PAGEREF _Toc171204446 \h </w:instrText>
            </w:r>
            <w:r>
              <w:rPr>
                <w:noProof/>
                <w:webHidden/>
              </w:rPr>
            </w:r>
            <w:r>
              <w:rPr>
                <w:noProof/>
                <w:webHidden/>
              </w:rPr>
              <w:fldChar w:fldCharType="separate"/>
            </w:r>
            <w:r>
              <w:rPr>
                <w:noProof/>
                <w:webHidden/>
              </w:rPr>
              <w:t>7</w:t>
            </w:r>
            <w:r>
              <w:rPr>
                <w:noProof/>
                <w:webHidden/>
              </w:rPr>
              <w:fldChar w:fldCharType="end"/>
            </w:r>
          </w:hyperlink>
        </w:p>
        <w:p w14:paraId="5D2B711B" w14:textId="0C071AC1" w:rsidR="001A7FE5" w:rsidRDefault="001A7FE5">
          <w:pPr>
            <w:pStyle w:val="TOC2"/>
            <w:tabs>
              <w:tab w:val="left" w:pos="960"/>
              <w:tab w:val="right" w:leader="dot" w:pos="9350"/>
            </w:tabs>
            <w:rPr>
              <w:rFonts w:eastAsiaTheme="minorEastAsia"/>
              <w:noProof/>
              <w:kern w:val="2"/>
              <w:sz w:val="24"/>
              <w:szCs w:val="24"/>
              <w:lang w:eastAsia="es-ES"/>
            </w:rPr>
          </w:pPr>
          <w:hyperlink w:anchor="_Toc171204447" w:history="1">
            <w:r w:rsidRPr="001D36F0">
              <w:rPr>
                <w:rStyle w:val="Hyperlink"/>
                <w:noProof/>
              </w:rPr>
              <w:t>3.1.</w:t>
            </w:r>
            <w:r>
              <w:rPr>
                <w:rFonts w:eastAsiaTheme="minorEastAsia"/>
                <w:noProof/>
                <w:kern w:val="2"/>
                <w:sz w:val="24"/>
                <w:szCs w:val="24"/>
                <w:lang w:eastAsia="es-ES"/>
              </w:rPr>
              <w:tab/>
            </w:r>
            <w:r w:rsidRPr="001D36F0">
              <w:rPr>
                <w:rStyle w:val="Hyperlink"/>
                <w:noProof/>
              </w:rPr>
              <w:t>Estudio del tipo de combustible</w:t>
            </w:r>
            <w:r>
              <w:rPr>
                <w:noProof/>
                <w:webHidden/>
              </w:rPr>
              <w:tab/>
            </w:r>
            <w:r>
              <w:rPr>
                <w:noProof/>
                <w:webHidden/>
              </w:rPr>
              <w:fldChar w:fldCharType="begin"/>
            </w:r>
            <w:r>
              <w:rPr>
                <w:noProof/>
                <w:webHidden/>
              </w:rPr>
              <w:instrText xml:space="preserve"> PAGEREF _Toc171204447 \h </w:instrText>
            </w:r>
            <w:r>
              <w:rPr>
                <w:noProof/>
                <w:webHidden/>
              </w:rPr>
            </w:r>
            <w:r>
              <w:rPr>
                <w:noProof/>
                <w:webHidden/>
              </w:rPr>
              <w:fldChar w:fldCharType="separate"/>
            </w:r>
            <w:r>
              <w:rPr>
                <w:noProof/>
                <w:webHidden/>
              </w:rPr>
              <w:t>7</w:t>
            </w:r>
            <w:r>
              <w:rPr>
                <w:noProof/>
                <w:webHidden/>
              </w:rPr>
              <w:fldChar w:fldCharType="end"/>
            </w:r>
          </w:hyperlink>
        </w:p>
        <w:p w14:paraId="669EFAD0" w14:textId="588B7EFE" w:rsidR="001A7FE5" w:rsidRDefault="001A7FE5">
          <w:pPr>
            <w:pStyle w:val="TOC2"/>
            <w:tabs>
              <w:tab w:val="left" w:pos="960"/>
              <w:tab w:val="right" w:leader="dot" w:pos="9350"/>
            </w:tabs>
            <w:rPr>
              <w:rFonts w:eastAsiaTheme="minorEastAsia"/>
              <w:noProof/>
              <w:kern w:val="2"/>
              <w:sz w:val="24"/>
              <w:szCs w:val="24"/>
              <w:lang w:eastAsia="es-ES"/>
            </w:rPr>
          </w:pPr>
          <w:hyperlink w:anchor="_Toc171204448" w:history="1">
            <w:r w:rsidRPr="001D36F0">
              <w:rPr>
                <w:rStyle w:val="Hyperlink"/>
                <w:noProof/>
              </w:rPr>
              <w:t>3.2.</w:t>
            </w:r>
            <w:r>
              <w:rPr>
                <w:rFonts w:eastAsiaTheme="minorEastAsia"/>
                <w:noProof/>
                <w:kern w:val="2"/>
                <w:sz w:val="24"/>
                <w:szCs w:val="24"/>
                <w:lang w:eastAsia="es-ES"/>
              </w:rPr>
              <w:tab/>
            </w:r>
            <w:r w:rsidRPr="001D36F0">
              <w:rPr>
                <w:rStyle w:val="Hyperlink"/>
                <w:noProof/>
              </w:rPr>
              <w:t>Contraste de Bondad de Ajuste</w:t>
            </w:r>
            <w:r>
              <w:rPr>
                <w:noProof/>
                <w:webHidden/>
              </w:rPr>
              <w:tab/>
            </w:r>
            <w:r>
              <w:rPr>
                <w:noProof/>
                <w:webHidden/>
              </w:rPr>
              <w:fldChar w:fldCharType="begin"/>
            </w:r>
            <w:r>
              <w:rPr>
                <w:noProof/>
                <w:webHidden/>
              </w:rPr>
              <w:instrText xml:space="preserve"> PAGEREF _Toc171204448 \h </w:instrText>
            </w:r>
            <w:r>
              <w:rPr>
                <w:noProof/>
                <w:webHidden/>
              </w:rPr>
            </w:r>
            <w:r>
              <w:rPr>
                <w:noProof/>
                <w:webHidden/>
              </w:rPr>
              <w:fldChar w:fldCharType="separate"/>
            </w:r>
            <w:r>
              <w:rPr>
                <w:noProof/>
                <w:webHidden/>
              </w:rPr>
              <w:t>9</w:t>
            </w:r>
            <w:r>
              <w:rPr>
                <w:noProof/>
                <w:webHidden/>
              </w:rPr>
              <w:fldChar w:fldCharType="end"/>
            </w:r>
          </w:hyperlink>
        </w:p>
        <w:p w14:paraId="6E1F3CE3" w14:textId="7C08EDE0" w:rsidR="00486951" w:rsidRDefault="00486951">
          <w:r>
            <w:rPr>
              <w:b/>
              <w:bCs/>
              <w:noProof/>
            </w:rPr>
            <w:fldChar w:fldCharType="end"/>
          </w:r>
        </w:p>
      </w:sdtContent>
    </w:sdt>
    <w:p w14:paraId="38677DE3" w14:textId="02EDCE53" w:rsidR="00486951" w:rsidRDefault="00486951"/>
    <w:p w14:paraId="3E5F12FA" w14:textId="77777777" w:rsidR="00486951" w:rsidRDefault="00486951">
      <w:pPr>
        <w:rPr>
          <w:rFonts w:asciiTheme="majorHAnsi" w:eastAsiaTheme="majorEastAsia" w:hAnsiTheme="majorHAnsi" w:cstheme="majorBidi"/>
          <w:color w:val="0F4761" w:themeColor="accent1" w:themeShade="BF"/>
          <w:sz w:val="32"/>
          <w:szCs w:val="32"/>
        </w:rPr>
      </w:pPr>
    </w:p>
    <w:p w14:paraId="04B9393B" w14:textId="77777777" w:rsidR="00486951" w:rsidRDefault="00486951">
      <w:pPr>
        <w:rPr>
          <w:rFonts w:asciiTheme="majorHAnsi" w:eastAsiaTheme="majorEastAsia" w:hAnsiTheme="majorHAnsi" w:cstheme="majorBidi"/>
          <w:color w:val="0F4761" w:themeColor="accent1" w:themeShade="BF"/>
          <w:sz w:val="32"/>
          <w:szCs w:val="32"/>
        </w:rPr>
      </w:pPr>
      <w:r>
        <w:br w:type="page"/>
      </w:r>
    </w:p>
    <w:p w14:paraId="63BEE9A3" w14:textId="77777777" w:rsidR="009308B8" w:rsidRDefault="00030736" w:rsidP="009308B8">
      <w:pPr>
        <w:pStyle w:val="Heading1"/>
      </w:pPr>
      <w:bookmarkStart w:id="1" w:name="_Toc171204442"/>
      <w:r w:rsidRPr="009308B8">
        <w:lastRenderedPageBreak/>
        <w:t>Introducción</w:t>
      </w:r>
      <w:bookmarkEnd w:id="1"/>
    </w:p>
    <w:p w14:paraId="06BDA03D" w14:textId="53D44829" w:rsidR="00030736" w:rsidRPr="009308B8" w:rsidRDefault="009308B8" w:rsidP="009308B8">
      <w:pPr>
        <w:rPr>
          <w:sz w:val="40"/>
          <w:szCs w:val="40"/>
        </w:rPr>
      </w:pPr>
      <w:r>
        <w:t xml:space="preserve">En este </w:t>
      </w:r>
      <w:r>
        <w:t xml:space="preserve">informe </w:t>
      </w:r>
      <w:r>
        <w:t xml:space="preserve">se tiene </w:t>
      </w:r>
      <w:r>
        <w:t xml:space="preserve">como objetivo analizar el conjunto de datos sobre las calificaciones de consumo de combustible de vehículos ligeros de 2023, proporcionado por Natural Resources </w:t>
      </w:r>
      <w:r w:rsidR="001A7FE5">
        <w:t>Canadá</w:t>
      </w:r>
      <w:r>
        <w:t>. Este dataset incluye información específica del modelo sobre las calificaciones de consumo de combustible y las emisiones estimadas de dióxido de carbono para vehículos nuevos disponibles en el mercado minorista de Canadá. Los datos abarcan una amplia gama de variables como el tamaño del motor, la clase del vehículo, el tipo de transmisión, el tipo de combustible y otros parámetros relevantes. Este análisis busca proporcionar una visión detallada del rendimiento de combustible de estos vehículos, identificando patrones y tendencias significativas.</w:t>
      </w:r>
      <w:r w:rsidR="00030736">
        <w:br w:type="page"/>
      </w:r>
    </w:p>
    <w:p w14:paraId="2D5AE779" w14:textId="71CDFF07" w:rsidR="00486951" w:rsidRDefault="00486951" w:rsidP="009308B8">
      <w:pPr>
        <w:pStyle w:val="Heading1"/>
      </w:pPr>
      <w:bookmarkStart w:id="2" w:name="_Toc171204443"/>
      <w:r>
        <w:lastRenderedPageBreak/>
        <w:t>Estadística Descriptiva</w:t>
      </w:r>
      <w:bookmarkEnd w:id="2"/>
    </w:p>
    <w:p w14:paraId="5631AAAF" w14:textId="3DAA592B" w:rsidR="009578BC" w:rsidRDefault="009578BC" w:rsidP="009308B8">
      <w:pPr>
        <w:pStyle w:val="Heading2"/>
        <w:numPr>
          <w:ilvl w:val="0"/>
          <w:numId w:val="0"/>
        </w:numPr>
        <w:ind w:left="792" w:hanging="432"/>
      </w:pPr>
      <w:bookmarkStart w:id="3" w:name="_Toc171204444"/>
      <w:r w:rsidRPr="009308B8">
        <w:t>Exploración</w:t>
      </w:r>
      <w:r w:rsidRPr="009578BC">
        <w:t xml:space="preserve"> de los datos</w:t>
      </w:r>
      <w:bookmarkEnd w:id="3"/>
    </w:p>
    <w:p w14:paraId="19E83361" w14:textId="77777777" w:rsidR="009308B8" w:rsidRDefault="009308B8" w:rsidP="009308B8">
      <w:pPr>
        <w:spacing w:after="0"/>
        <w:ind w:left="360"/>
      </w:pPr>
      <w:r>
        <w:t>El primer análisis estadístico que realizaremos será la extracción de los descriptivos básicos</w:t>
      </w:r>
    </w:p>
    <w:p w14:paraId="7C07D7A4" w14:textId="77777777" w:rsidR="009308B8" w:rsidRDefault="009308B8" w:rsidP="009308B8">
      <w:pPr>
        <w:spacing w:after="0"/>
        <w:ind w:left="360"/>
      </w:pPr>
      <w:r>
        <w:t>totales de todas las variables continuas, la media, mediana, varianza, desviación típica,</w:t>
      </w:r>
    </w:p>
    <w:p w14:paraId="5CD9BA01" w14:textId="27C1A217" w:rsidR="009308B8" w:rsidRDefault="009308B8" w:rsidP="009308B8">
      <w:pPr>
        <w:spacing w:after="0"/>
        <w:ind w:left="360"/>
      </w:pPr>
      <w:r>
        <w:t>curtosis, coeficiente de asimetría y cuartiles primero y tercero.</w:t>
      </w:r>
    </w:p>
    <w:p w14:paraId="60DC6C85" w14:textId="77777777" w:rsidR="009308B8" w:rsidRPr="009308B8" w:rsidRDefault="009308B8" w:rsidP="009308B8">
      <w:pPr>
        <w:spacing w:after="0"/>
        <w:ind w:left="360"/>
      </w:pPr>
    </w:p>
    <w:p w14:paraId="63CE9F81" w14:textId="0B4F5EF2" w:rsidR="009578BC" w:rsidRPr="00213F65" w:rsidRDefault="009578BC" w:rsidP="009578BC">
      <w:pPr>
        <w:ind w:left="360"/>
        <w:rPr>
          <w:rStyle w:val="Strong"/>
        </w:rPr>
      </w:pPr>
      <w:r w:rsidRPr="00213F65">
        <w:rPr>
          <w:rStyle w:val="Strong"/>
        </w:rPr>
        <w:t>Datos Numéricos</w:t>
      </w:r>
    </w:p>
    <w:p w14:paraId="0A89D49D" w14:textId="3BB52849" w:rsidR="009578BC" w:rsidRDefault="009578BC" w:rsidP="00213F65">
      <w:pPr>
        <w:jc w:val="center"/>
      </w:pPr>
      <w:r w:rsidRPr="009578BC">
        <w:drawing>
          <wp:inline distT="0" distB="0" distL="0" distR="0" wp14:anchorId="2FD73E6E" wp14:editId="2C307419">
            <wp:extent cx="5424928" cy="1494174"/>
            <wp:effectExtent l="0" t="0" r="4445" b="0"/>
            <wp:docPr id="958208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0817" name="Picture 1" descr="A screenshot of a graph&#10;&#10;Description automatically generated"/>
                    <pic:cNvPicPr/>
                  </pic:nvPicPr>
                  <pic:blipFill>
                    <a:blip r:embed="rId8"/>
                    <a:stretch>
                      <a:fillRect/>
                    </a:stretch>
                  </pic:blipFill>
                  <pic:spPr>
                    <a:xfrm>
                      <a:off x="0" y="0"/>
                      <a:ext cx="5451639" cy="1501531"/>
                    </a:xfrm>
                    <a:prstGeom prst="rect">
                      <a:avLst/>
                    </a:prstGeom>
                  </pic:spPr>
                </pic:pic>
              </a:graphicData>
            </a:graphic>
          </wp:inline>
        </w:drawing>
      </w:r>
    </w:p>
    <w:p w14:paraId="179CDEEB" w14:textId="4B683FF3" w:rsidR="00213F65" w:rsidRDefault="00213F65" w:rsidP="00213F65">
      <w:pPr>
        <w:jc w:val="center"/>
      </w:pPr>
      <w:r w:rsidRPr="00213F65">
        <w:drawing>
          <wp:inline distT="0" distB="0" distL="0" distR="0" wp14:anchorId="796A3D71" wp14:editId="1FFFB3D2">
            <wp:extent cx="4960044" cy="3711024"/>
            <wp:effectExtent l="0" t="0" r="0" b="3810"/>
            <wp:docPr id="90332458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24583" name="Picture 1" descr="A graph of a graph&#10;&#10;Description automatically generated with medium confidence"/>
                    <pic:cNvPicPr/>
                  </pic:nvPicPr>
                  <pic:blipFill>
                    <a:blip r:embed="rId9"/>
                    <a:stretch>
                      <a:fillRect/>
                    </a:stretch>
                  </pic:blipFill>
                  <pic:spPr>
                    <a:xfrm>
                      <a:off x="0" y="0"/>
                      <a:ext cx="4963600" cy="3713684"/>
                    </a:xfrm>
                    <a:prstGeom prst="rect">
                      <a:avLst/>
                    </a:prstGeom>
                  </pic:spPr>
                </pic:pic>
              </a:graphicData>
            </a:graphic>
          </wp:inline>
        </w:drawing>
      </w:r>
    </w:p>
    <w:p w14:paraId="53B6F5A3" w14:textId="77777777" w:rsidR="00213F65" w:rsidRPr="009578BC" w:rsidRDefault="00213F65" w:rsidP="00213F65">
      <w:pPr>
        <w:jc w:val="center"/>
      </w:pPr>
    </w:p>
    <w:p w14:paraId="52002C21" w14:textId="14AE1B93" w:rsidR="00486951" w:rsidRDefault="006E273D" w:rsidP="009308B8">
      <w:pPr>
        <w:pStyle w:val="Heading2"/>
      </w:pPr>
      <w:bookmarkStart w:id="4" w:name="_Toc171204445"/>
      <w:r w:rsidRPr="009308B8">
        <w:t>Emisiones</w:t>
      </w:r>
      <w:r w:rsidRPr="006E273D">
        <w:t xml:space="preserve"> de CO2 Y </w:t>
      </w:r>
      <w:r>
        <w:t>T</w:t>
      </w:r>
      <w:r w:rsidRPr="006E273D">
        <w:t xml:space="preserve">ipos de </w:t>
      </w:r>
      <w:r>
        <w:t>C</w:t>
      </w:r>
      <w:r w:rsidRPr="006E273D">
        <w:t>ombustible</w:t>
      </w:r>
      <w:bookmarkEnd w:id="4"/>
    </w:p>
    <w:p w14:paraId="132DAF91" w14:textId="4610169C" w:rsidR="006E273D" w:rsidRDefault="006E273D" w:rsidP="006E273D">
      <w:pPr>
        <w:ind w:left="708"/>
        <w:rPr>
          <w:rStyle w:val="Strong"/>
        </w:rPr>
      </w:pPr>
      <w:r w:rsidRPr="006E273D">
        <w:rPr>
          <w:rStyle w:val="Strong"/>
        </w:rPr>
        <w:t xml:space="preserve">Tipos de combustible por </w:t>
      </w:r>
      <w:r>
        <w:rPr>
          <w:rStyle w:val="Strong"/>
        </w:rPr>
        <w:t>país</w:t>
      </w:r>
    </w:p>
    <w:p w14:paraId="3E525EC4" w14:textId="137FB184" w:rsidR="006E273D" w:rsidRDefault="006E273D" w:rsidP="006E273D">
      <w:pPr>
        <w:ind w:left="708"/>
        <w:rPr>
          <w:lang w:val="pt-PT"/>
        </w:rPr>
      </w:pPr>
      <w:r w:rsidRPr="006E273D">
        <w:rPr>
          <w:lang w:val="pt-PT"/>
        </w:rPr>
        <w:lastRenderedPageBreak/>
        <w:t>X -&gt; Gasolina Regular</w:t>
      </w:r>
      <w:r w:rsidRPr="006E273D">
        <w:rPr>
          <w:lang w:val="pt-PT"/>
        </w:rPr>
        <w:br/>
        <w:t>Z -&gt; Gasolina Premium</w:t>
      </w:r>
      <w:r w:rsidRPr="006E273D">
        <w:rPr>
          <w:lang w:val="pt-PT"/>
        </w:rPr>
        <w:br/>
        <w:t xml:space="preserve">D -&gt; </w:t>
      </w:r>
      <w:r w:rsidR="001A7FE5" w:rsidRPr="006E273D">
        <w:rPr>
          <w:lang w:val="pt-PT"/>
        </w:rPr>
        <w:t>Diesel</w:t>
      </w:r>
      <w:r w:rsidRPr="006E273D">
        <w:rPr>
          <w:lang w:val="pt-PT"/>
        </w:rPr>
        <w:br/>
        <w:t>E -&gt; E85</w:t>
      </w:r>
      <w:r w:rsidRPr="006E273D">
        <w:rPr>
          <w:lang w:val="pt-PT"/>
        </w:rPr>
        <w:br/>
        <w:t>B -&gt; Electricidad</w:t>
      </w:r>
      <w:r w:rsidRPr="006E273D">
        <w:rPr>
          <w:lang w:val="pt-PT"/>
        </w:rPr>
        <w:br/>
        <w:t xml:space="preserve">N -&gt; </w:t>
      </w:r>
      <w:r w:rsidR="001A7FE5" w:rsidRPr="006E273D">
        <w:rPr>
          <w:lang w:val="pt-PT"/>
        </w:rPr>
        <w:t>Gás</w:t>
      </w:r>
      <w:r w:rsidRPr="006E273D">
        <w:rPr>
          <w:lang w:val="pt-PT"/>
        </w:rPr>
        <w:t xml:space="preserve"> Natural</w:t>
      </w:r>
    </w:p>
    <w:p w14:paraId="0087194E" w14:textId="65FDA07A" w:rsidR="006E273D" w:rsidRDefault="006E273D" w:rsidP="006E273D">
      <w:pPr>
        <w:ind w:left="708"/>
      </w:pPr>
      <w:hyperlink r:id="rId10" w:tgtFrame="_blank" w:history="1">
        <w:r w:rsidRPr="006E273D">
          <w:rPr>
            <w:rStyle w:val="Hyperlink"/>
            <w:sz w:val="18"/>
            <w:szCs w:val="18"/>
          </w:rPr>
          <w:t>Fuente</w:t>
        </w:r>
      </w:hyperlink>
    </w:p>
    <w:p w14:paraId="4CB68E03" w14:textId="263F0FC1" w:rsidR="006E273D" w:rsidRDefault="006E273D" w:rsidP="006E273D">
      <w:pPr>
        <w:ind w:left="708"/>
        <w:rPr>
          <w:noProof/>
        </w:rPr>
      </w:pPr>
      <w:r w:rsidRPr="006E273D">
        <w:rPr>
          <w:noProof/>
        </w:rPr>
        <w:t xml:space="preserve"> </w:t>
      </w:r>
      <w:r w:rsidRPr="006E273D">
        <w:drawing>
          <wp:inline distT="0" distB="0" distL="0" distR="0" wp14:anchorId="70A4FDC8" wp14:editId="595E6D9D">
            <wp:extent cx="4732867" cy="1904776"/>
            <wp:effectExtent l="0" t="0" r="0" b="635"/>
            <wp:docPr id="824024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4631" name="Picture 1" descr="A screenshot of a computer&#10;&#10;Description automatically generated"/>
                    <pic:cNvPicPr/>
                  </pic:nvPicPr>
                  <pic:blipFill>
                    <a:blip r:embed="rId11"/>
                    <a:stretch>
                      <a:fillRect/>
                    </a:stretch>
                  </pic:blipFill>
                  <pic:spPr>
                    <a:xfrm>
                      <a:off x="0" y="0"/>
                      <a:ext cx="4759283" cy="1915407"/>
                    </a:xfrm>
                    <a:prstGeom prst="rect">
                      <a:avLst/>
                    </a:prstGeom>
                  </pic:spPr>
                </pic:pic>
              </a:graphicData>
            </a:graphic>
          </wp:inline>
        </w:drawing>
      </w:r>
    </w:p>
    <w:p w14:paraId="31790036" w14:textId="730330AF" w:rsidR="006E273D" w:rsidRPr="006E273D" w:rsidRDefault="006E273D" w:rsidP="006E273D">
      <w:pPr>
        <w:ind w:left="708"/>
        <w:rPr>
          <w:rStyle w:val="Strong"/>
        </w:rPr>
      </w:pPr>
      <w:r>
        <w:t xml:space="preserve">En la muestra apenas aparecen vehículos que </w:t>
      </w:r>
      <w:r>
        <w:t>utilicen</w:t>
      </w:r>
      <w:r>
        <w:t xml:space="preserve"> </w:t>
      </w:r>
      <w:r>
        <w:t>diésel</w:t>
      </w:r>
      <w:r>
        <w:t xml:space="preserve"> o E85. La mayoría de los vehículos utilizan gasolina regular o premium y tienen una frecuencia similar (390 y 408), por lo que solo trabajaremos con estos dos tipos de combustible.</w:t>
      </w:r>
    </w:p>
    <w:p w14:paraId="6657A76D" w14:textId="77777777" w:rsidR="006E273D" w:rsidRDefault="006E273D" w:rsidP="006E273D">
      <w:pPr>
        <w:ind w:firstLine="708"/>
        <w:rPr>
          <w:rStyle w:val="Strong"/>
        </w:rPr>
      </w:pPr>
      <w:r w:rsidRPr="006E273D">
        <w:rPr>
          <w:rStyle w:val="Strong"/>
        </w:rPr>
        <w:t>Emisiones de CO2 por cada tipo de combustible</w:t>
      </w:r>
      <w:r w:rsidRPr="006E273D">
        <w:rPr>
          <w:rStyle w:val="Strong"/>
        </w:rPr>
        <w:t xml:space="preserve"> </w:t>
      </w:r>
    </w:p>
    <w:p w14:paraId="74F9BEE8" w14:textId="36BAACA2" w:rsidR="006E273D" w:rsidRDefault="006E273D" w:rsidP="006E273D">
      <w:pPr>
        <w:ind w:firstLine="708"/>
        <w:rPr>
          <w:rStyle w:val="Strong"/>
        </w:rPr>
      </w:pPr>
      <w:r w:rsidRPr="006E273D">
        <w:rPr>
          <w:rStyle w:val="Strong"/>
        </w:rPr>
        <w:drawing>
          <wp:inline distT="0" distB="0" distL="0" distR="0" wp14:anchorId="327D9F2A" wp14:editId="79A905A0">
            <wp:extent cx="3808390" cy="2700866"/>
            <wp:effectExtent l="0" t="0" r="1905" b="4445"/>
            <wp:docPr id="721931342" name="Picture 1" descr="A graph of a graph with blue and green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1342" name="Picture 1" descr="A graph of a graph with blue and green lines&#10;&#10;Description automatically generated with medium confidence"/>
                    <pic:cNvPicPr/>
                  </pic:nvPicPr>
                  <pic:blipFill>
                    <a:blip r:embed="rId12"/>
                    <a:stretch>
                      <a:fillRect/>
                    </a:stretch>
                  </pic:blipFill>
                  <pic:spPr>
                    <a:xfrm>
                      <a:off x="0" y="0"/>
                      <a:ext cx="3835705" cy="2720238"/>
                    </a:xfrm>
                    <a:prstGeom prst="rect">
                      <a:avLst/>
                    </a:prstGeom>
                  </pic:spPr>
                </pic:pic>
              </a:graphicData>
            </a:graphic>
          </wp:inline>
        </w:drawing>
      </w:r>
    </w:p>
    <w:p w14:paraId="197EBD0E" w14:textId="61E24A4E" w:rsidR="006E273D" w:rsidRDefault="006E273D" w:rsidP="006E273D">
      <w:pPr>
        <w:ind w:firstLine="708"/>
        <w:rPr>
          <w:rStyle w:val="Strong"/>
        </w:rPr>
      </w:pPr>
      <w:r w:rsidRPr="006E273D">
        <w:rPr>
          <w:rStyle w:val="Strong"/>
        </w:rPr>
        <w:t xml:space="preserve">Emisiones de CO2 por tipo de combustible y </w:t>
      </w:r>
      <w:r>
        <w:rPr>
          <w:rStyle w:val="Strong"/>
        </w:rPr>
        <w:t>país</w:t>
      </w:r>
    </w:p>
    <w:p w14:paraId="0D4AB635" w14:textId="1D003F00" w:rsidR="006E273D" w:rsidRDefault="006E273D" w:rsidP="006E273D">
      <w:pPr>
        <w:ind w:firstLine="708"/>
        <w:rPr>
          <w:rStyle w:val="Strong"/>
        </w:rPr>
      </w:pPr>
      <w:r w:rsidRPr="006E273D">
        <w:rPr>
          <w:rStyle w:val="Strong"/>
        </w:rPr>
        <w:lastRenderedPageBreak/>
        <w:drawing>
          <wp:inline distT="0" distB="0" distL="0" distR="0" wp14:anchorId="2D7DA5B0" wp14:editId="48014F19">
            <wp:extent cx="4707467" cy="2784245"/>
            <wp:effectExtent l="0" t="0" r="0" b="0"/>
            <wp:docPr id="187997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74050" name="Picture 1"/>
                    <pic:cNvPicPr/>
                  </pic:nvPicPr>
                  <pic:blipFill>
                    <a:blip r:embed="rId13"/>
                    <a:stretch>
                      <a:fillRect/>
                    </a:stretch>
                  </pic:blipFill>
                  <pic:spPr>
                    <a:xfrm>
                      <a:off x="0" y="0"/>
                      <a:ext cx="4711823" cy="2786821"/>
                    </a:xfrm>
                    <a:prstGeom prst="rect">
                      <a:avLst/>
                    </a:prstGeom>
                  </pic:spPr>
                </pic:pic>
              </a:graphicData>
            </a:graphic>
          </wp:inline>
        </w:drawing>
      </w:r>
    </w:p>
    <w:p w14:paraId="582CEDE3" w14:textId="44CF315D" w:rsidR="006E273D" w:rsidRDefault="006E273D" w:rsidP="006E273D">
      <w:pPr>
        <w:ind w:left="708"/>
      </w:pPr>
      <w:r>
        <w:t xml:space="preserve">En este gráfico se puede apreciar como los </w:t>
      </w:r>
      <w:r w:rsidR="001A7FE5">
        <w:t>vehículos</w:t>
      </w:r>
      <w:r>
        <w:t xml:space="preserve"> con gasolina premium emiten </w:t>
      </w:r>
      <w:r w:rsidR="001A7FE5">
        <w:t>ligeramente</w:t>
      </w:r>
      <w:r>
        <w:t xml:space="preserve"> más CO2 que los vehículos con gasolina regular. Se puede apreciar un valor atípico en los vehículos con Gasolina Premium en Francia que emiten considerablemente más CO2 que el resto de </w:t>
      </w:r>
      <w:r>
        <w:t>los vehículos</w:t>
      </w:r>
      <w:r>
        <w:t>.</w:t>
      </w:r>
    </w:p>
    <w:p w14:paraId="5AE7E4A5" w14:textId="56B52129" w:rsidR="006E273D" w:rsidRDefault="006E273D" w:rsidP="006E273D">
      <w:pPr>
        <w:ind w:left="708"/>
        <w:rPr>
          <w:rStyle w:val="Strong"/>
        </w:rPr>
      </w:pPr>
      <w:r w:rsidRPr="006E273D">
        <w:rPr>
          <w:rStyle w:val="Strong"/>
        </w:rPr>
        <w:drawing>
          <wp:inline distT="0" distB="0" distL="0" distR="0" wp14:anchorId="7DC5F968" wp14:editId="1D288BC1">
            <wp:extent cx="5219700" cy="704325"/>
            <wp:effectExtent l="0" t="0" r="0" b="635"/>
            <wp:docPr id="127874784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7848" name="Picture 1" descr="A screenshot of a cell phone&#10;&#10;Description automatically generated"/>
                    <pic:cNvPicPr/>
                  </pic:nvPicPr>
                  <pic:blipFill>
                    <a:blip r:embed="rId14"/>
                    <a:stretch>
                      <a:fillRect/>
                    </a:stretch>
                  </pic:blipFill>
                  <pic:spPr>
                    <a:xfrm>
                      <a:off x="0" y="0"/>
                      <a:ext cx="5254900" cy="709075"/>
                    </a:xfrm>
                    <a:prstGeom prst="rect">
                      <a:avLst/>
                    </a:prstGeom>
                  </pic:spPr>
                </pic:pic>
              </a:graphicData>
            </a:graphic>
          </wp:inline>
        </w:drawing>
      </w:r>
    </w:p>
    <w:p w14:paraId="0F437D43" w14:textId="47148FF4" w:rsidR="006E273D" w:rsidRDefault="006E273D" w:rsidP="006E273D">
      <w:pPr>
        <w:ind w:left="708"/>
        <w:rPr>
          <w:rStyle w:val="Strong"/>
        </w:rPr>
      </w:pPr>
      <w:r>
        <w:t xml:space="preserve">En </w:t>
      </w:r>
      <w:r w:rsidR="001A7FE5">
        <w:t>Francia</w:t>
      </w:r>
      <w:r>
        <w:t xml:space="preserve"> solo hay 3 </w:t>
      </w:r>
      <w:r w:rsidR="001A7FE5">
        <w:t>vehículos</w:t>
      </w:r>
      <w:r>
        <w:t xml:space="preserve"> que corresponden a </w:t>
      </w:r>
      <w:r w:rsidR="001A7FE5">
        <w:t>vehículos</w:t>
      </w:r>
      <w:r>
        <w:t xml:space="preserve"> de muy alta gama, y que presentan un consumo y unas emisiones de CO2 muy superiores al resto de vehículos.</w:t>
      </w:r>
      <w:r>
        <w:br/>
        <w:t>Esto explica el valor atípico en el gráfico anterior.</w:t>
      </w:r>
    </w:p>
    <w:p w14:paraId="20ECDFA2" w14:textId="36CCB565" w:rsidR="006E273D" w:rsidRPr="006E273D" w:rsidRDefault="006E273D">
      <w:pPr>
        <w:rPr>
          <w:rStyle w:val="Strong"/>
        </w:rPr>
      </w:pPr>
      <w:r w:rsidRPr="006E273D">
        <w:rPr>
          <w:rStyle w:val="Strong"/>
        </w:rPr>
        <w:br w:type="page"/>
      </w:r>
    </w:p>
    <w:p w14:paraId="0379A9C2" w14:textId="486334C9" w:rsidR="008E4FCD" w:rsidRDefault="00486951" w:rsidP="009308B8">
      <w:pPr>
        <w:pStyle w:val="Heading1"/>
      </w:pPr>
      <w:bookmarkStart w:id="5" w:name="_Toc171204446"/>
      <w:r>
        <w:lastRenderedPageBreak/>
        <w:t>Inferencia Estadística</w:t>
      </w:r>
      <w:bookmarkEnd w:id="5"/>
    </w:p>
    <w:p w14:paraId="20BB5B51" w14:textId="63F234FE" w:rsidR="00081B63" w:rsidRDefault="00081B63" w:rsidP="009308B8">
      <w:pPr>
        <w:pStyle w:val="Heading2"/>
      </w:pPr>
      <w:bookmarkStart w:id="6" w:name="_Toc171204447"/>
      <w:r w:rsidRPr="00081B63">
        <w:t>Estudio del tipo de combustible</w:t>
      </w:r>
      <w:bookmarkEnd w:id="6"/>
    </w:p>
    <w:p w14:paraId="141E8D66" w14:textId="77777777" w:rsidR="00081B63" w:rsidRDefault="00081B63" w:rsidP="00081B63"/>
    <w:p w14:paraId="6E568F94" w14:textId="6696D4FA" w:rsidR="00081B63" w:rsidRPr="00081B63" w:rsidRDefault="00081B63" w:rsidP="00081B63">
      <w:pPr>
        <w:rPr>
          <w:rStyle w:val="Strong"/>
        </w:rPr>
      </w:pPr>
      <w:r w:rsidRPr="00081B63">
        <w:rPr>
          <w:rStyle w:val="Strong"/>
        </w:rPr>
        <w:t xml:space="preserve">Datos de la </w:t>
      </w:r>
      <w:r w:rsidRPr="006E273D">
        <w:rPr>
          <w:rStyle w:val="Strong"/>
        </w:rPr>
        <w:t>muestra</w:t>
      </w:r>
    </w:p>
    <w:p w14:paraId="6DAB5C27" w14:textId="61FB2965" w:rsidR="00081B63" w:rsidRPr="00081B63" w:rsidRDefault="00081B63" w:rsidP="00081B63">
      <w:r>
        <w:t>Vamos a evaluar la influencia del tipo de combustible sobre otras variables como las emisiones de CO2 o el consumo de combustible en ciudad y en autopista.</w:t>
      </w:r>
    </w:p>
    <w:p w14:paraId="03576423" w14:textId="29A81DB8" w:rsidR="00081B63" w:rsidRPr="00081B63" w:rsidRDefault="00081B63" w:rsidP="00081B63">
      <w:pPr>
        <w:jc w:val="center"/>
      </w:pPr>
      <w:r w:rsidRPr="00081B63">
        <w:drawing>
          <wp:inline distT="0" distB="0" distL="0" distR="0" wp14:anchorId="3188D71D" wp14:editId="12898C82">
            <wp:extent cx="3505200" cy="1454134"/>
            <wp:effectExtent l="0" t="0" r="0" b="0"/>
            <wp:docPr id="199494681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46811" name="Picture 1" descr="A white rectangular sign with black text&#10;&#10;Description automatically generated"/>
                    <pic:cNvPicPr/>
                  </pic:nvPicPr>
                  <pic:blipFill>
                    <a:blip r:embed="rId15"/>
                    <a:stretch>
                      <a:fillRect/>
                    </a:stretch>
                  </pic:blipFill>
                  <pic:spPr>
                    <a:xfrm>
                      <a:off x="0" y="0"/>
                      <a:ext cx="3512305" cy="1457082"/>
                    </a:xfrm>
                    <a:prstGeom prst="rect">
                      <a:avLst/>
                    </a:prstGeom>
                  </pic:spPr>
                </pic:pic>
              </a:graphicData>
            </a:graphic>
          </wp:inline>
        </w:drawing>
      </w:r>
    </w:p>
    <w:p w14:paraId="4D319ED1" w14:textId="2AE01C06" w:rsidR="001F7555" w:rsidRDefault="00081B63" w:rsidP="00081B63">
      <w:r w:rsidRPr="00081B63">
        <w:t xml:space="preserve">Como podemos observar en la imagen, </w:t>
      </w:r>
      <w:r w:rsidRPr="00081B63">
        <w:t>apenas disponemos datos</w:t>
      </w:r>
      <w:r w:rsidRPr="00081B63">
        <w:t xml:space="preserve"> de Diesel y E85 por lo que no usaremos estos en el estudio</w:t>
      </w:r>
      <w:r>
        <w:t>.</w:t>
      </w:r>
    </w:p>
    <w:p w14:paraId="7C39CCF8" w14:textId="1EAA0AE0" w:rsidR="00081B63" w:rsidRPr="00081B63" w:rsidRDefault="00081B63" w:rsidP="00081B63">
      <w:pPr>
        <w:rPr>
          <w:rStyle w:val="Strong"/>
        </w:rPr>
      </w:pPr>
      <w:r w:rsidRPr="00081B63">
        <w:rPr>
          <w:rStyle w:val="Strong"/>
        </w:rPr>
        <w:t>Comparación de medias</w:t>
      </w:r>
    </w:p>
    <w:p w14:paraId="6983097C" w14:textId="6F271BAD" w:rsidR="00081B63" w:rsidRDefault="00081B63" w:rsidP="00081B63">
      <w:r>
        <w:t xml:space="preserve">Se ha realizado una </w:t>
      </w:r>
      <w:r w:rsidR="001A7FE5">
        <w:t>comparación</w:t>
      </w:r>
      <w:r>
        <w:t xml:space="preserve"> de medias de distintos</w:t>
      </w:r>
      <w:r>
        <w:t xml:space="preserve"> los</w:t>
      </w:r>
      <w:r>
        <w:t xml:space="preserve"> tipos de </w:t>
      </w:r>
      <w:r w:rsidR="001A7FE5">
        <w:t>métricas</w:t>
      </w:r>
      <w:r>
        <w:t xml:space="preserve"> para los combustibles Gasolina Regular y Gasolina Premium mediante intervalo de confianza</w:t>
      </w:r>
    </w:p>
    <w:p w14:paraId="7BA5D10E" w14:textId="77777777" w:rsidR="00081B63" w:rsidRDefault="00081B63" w:rsidP="00081B63"/>
    <w:p w14:paraId="107655B3" w14:textId="1C640640" w:rsidR="00081B63" w:rsidRPr="00CE1998" w:rsidRDefault="00081B63" w:rsidP="001F7555">
      <w:r>
        <w:t xml:space="preserve">¿Se puede afirmar que hay diferencia </w:t>
      </w:r>
      <w:r w:rsidR="00CE1998">
        <w:t xml:space="preserve">en </w:t>
      </w:r>
      <w:r>
        <w:t>las emisiones de CO2 entre los 2 tipos de combustible?</w:t>
      </w:r>
    </w:p>
    <w:p w14:paraId="36B5740C" w14:textId="38F244B9" w:rsidR="001F7555" w:rsidRPr="00081B63" w:rsidRDefault="00081B63" w:rsidP="001F7555">
      <w:pPr>
        <w:rPr>
          <w:rFonts w:ascii="Cambria Math" w:eastAsiaTheme="majorEastAsia" w:hAnsi="Cambria Math" w:cstheme="majorBidi"/>
          <w:oMath/>
        </w:rPr>
      </w:pPr>
      <m:oMathPara>
        <m:oMathParaPr>
          <m:jc m:val="left"/>
        </m:oMathParaPr>
        <m:oMath>
          <m:sSub>
            <m:sSubPr>
              <m:ctrlPr>
                <w:rPr>
                  <w:rFonts w:ascii="Cambria Math" w:eastAsiaTheme="majorEastAsia" w:hAnsi="Cambria Math" w:cstheme="majorBidi"/>
                  <w:i/>
                </w:rPr>
              </m:ctrlPr>
            </m:sSubPr>
            <m:e>
              <m:r>
                <w:rPr>
                  <w:rFonts w:ascii="Cambria Math" w:eastAsiaTheme="majorEastAsia" w:hAnsi="Cambria Math" w:cstheme="majorBidi"/>
                </w:rPr>
                <m:t>μ</m:t>
              </m:r>
              <m:ctrlPr>
                <w:rPr>
                  <w:rFonts w:ascii="Cambria Math" w:eastAsiaTheme="majorEastAsia" w:hAnsi="Cambria Math" w:cstheme="majorBidi"/>
                </w:rPr>
              </m:ctrlPr>
            </m:e>
            <m:sub>
              <m:r>
                <w:rPr>
                  <w:rFonts w:ascii="Cambria Math" w:eastAsiaTheme="majorEastAsia" w:hAnsi="Cambria Math" w:cstheme="majorBidi"/>
                </w:rPr>
                <m:t>x</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μ</m:t>
              </m:r>
              <m:ctrlPr>
                <w:rPr>
                  <w:rFonts w:ascii="Cambria Math" w:eastAsiaTheme="majorEastAsia" w:hAnsi="Cambria Math" w:cstheme="majorBidi"/>
                </w:rPr>
              </m:ctrlPr>
            </m:e>
            <m:sub>
              <m:r>
                <w:rPr>
                  <w:rFonts w:ascii="Cambria Math" w:eastAsiaTheme="majorEastAsia" w:hAnsi="Cambria Math" w:cstheme="majorBidi"/>
                </w:rPr>
                <m:t>z</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μ</m:t>
              </m:r>
              <m:ctrlPr>
                <w:rPr>
                  <w:rFonts w:ascii="Cambria Math" w:eastAsiaTheme="majorEastAsia" w:hAnsi="Cambria Math" w:cstheme="majorBidi"/>
                </w:rPr>
              </m:ctrlPr>
            </m:e>
            <m:sub>
              <m:r>
                <w:rPr>
                  <w:rFonts w:ascii="Cambria Math" w:eastAsiaTheme="majorEastAsia" w:hAnsi="Cambria Math" w:cstheme="majorBidi"/>
                </w:rPr>
                <m:t>d</m:t>
              </m:r>
            </m:sub>
          </m:sSub>
        </m:oMath>
      </m:oMathPara>
    </w:p>
    <w:p w14:paraId="50F6DFEE" w14:textId="7D231490" w:rsidR="001F7555" w:rsidRPr="00081B63" w:rsidRDefault="001F7555" w:rsidP="001F7555">
      <w:pPr>
        <w:rPr>
          <w:rFonts w:ascii="Cambria Math" w:eastAsiaTheme="majorEastAsia" w:hAnsi="Cambria Math" w:cstheme="majorBidi"/>
          <w:oMath/>
        </w:rPr>
      </w:pPr>
      <m:oMathPara>
        <m:oMathParaPr>
          <m:jc m:val="left"/>
        </m:oMathParaPr>
        <m:oMath>
          <m:r>
            <m:rPr>
              <m:sty m:val="p"/>
            </m:rPr>
            <w:rPr>
              <w:rFonts w:ascii="Cambria Math" w:eastAsiaTheme="majorEastAsia" w:hAnsi="Cambria Math" w:cstheme="majorBidi"/>
            </w:rPr>
            <m:t>H</m:t>
          </m:r>
          <m:r>
            <w:rPr>
              <w:rFonts w:ascii="Cambria Math" w:eastAsiaTheme="majorEastAsia" w:hAnsi="Cambria Math" w:cstheme="majorBidi"/>
            </w:rPr>
            <m:t>0</m:t>
          </m:r>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μ</m:t>
              </m:r>
              <m:ctrlPr>
                <w:rPr>
                  <w:rFonts w:ascii="Cambria Math" w:eastAsiaTheme="majorEastAsia" w:hAnsi="Cambria Math" w:cstheme="majorBidi"/>
                </w:rPr>
              </m:ctrlPr>
            </m:e>
            <m:sub>
              <m:r>
                <w:rPr>
                  <w:rFonts w:ascii="Cambria Math" w:eastAsiaTheme="majorEastAsia" w:hAnsi="Cambria Math" w:cstheme="majorBidi"/>
                </w:rPr>
                <m:t>x</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μ</m:t>
              </m:r>
            </m:e>
            <m:sub>
              <m:r>
                <w:rPr>
                  <w:rFonts w:ascii="Cambria Math" w:eastAsiaTheme="majorEastAsia" w:hAnsi="Cambria Math" w:cstheme="majorBidi"/>
                </w:rPr>
                <m:t>z</m:t>
              </m:r>
            </m:sub>
          </m:sSub>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μ</m:t>
              </m:r>
              <m:ctrlPr>
                <w:rPr>
                  <w:rFonts w:ascii="Cambria Math" w:eastAsiaTheme="majorEastAsia" w:hAnsi="Cambria Math" w:cstheme="majorBidi"/>
                </w:rPr>
              </m:ctrlPr>
            </m:e>
            <m:sub>
              <m:r>
                <w:rPr>
                  <w:rFonts w:ascii="Cambria Math" w:eastAsiaTheme="majorEastAsia" w:hAnsi="Cambria Math" w:cstheme="majorBidi"/>
                </w:rPr>
                <m:t>d</m:t>
              </m:r>
            </m:sub>
          </m:sSub>
          <m:r>
            <m:rPr>
              <m:sty m:val="p"/>
            </m:rPr>
            <w:rPr>
              <w:rFonts w:ascii="Cambria Math" w:eastAsiaTheme="majorEastAsia" w:hAnsi="Cambria Math" w:cstheme="majorBidi"/>
            </w:rPr>
            <m:t>=</m:t>
          </m:r>
          <m:r>
            <w:rPr>
              <w:rFonts w:ascii="Cambria Math" w:eastAsiaTheme="majorEastAsia" w:hAnsi="Cambria Math" w:cstheme="majorBidi"/>
            </w:rPr>
            <m:t>0</m:t>
          </m:r>
        </m:oMath>
      </m:oMathPara>
    </w:p>
    <w:p w14:paraId="2559861A" w14:textId="79E77CD5" w:rsidR="00081B63" w:rsidRPr="00CE1998" w:rsidRDefault="001F7555" w:rsidP="001F7555">
      <w:pPr>
        <w:rPr>
          <w:rFonts w:asciiTheme="majorHAnsi" w:eastAsiaTheme="majorEastAsia" w:hAnsiTheme="majorHAnsi" w:cstheme="majorBidi"/>
        </w:rPr>
      </w:pPr>
      <m:oMathPara>
        <m:oMathParaPr>
          <m:jc m:val="left"/>
        </m:oMathParaPr>
        <m:oMath>
          <m:r>
            <m:rPr>
              <m:sty m:val="p"/>
            </m:rPr>
            <w:rPr>
              <w:rFonts w:ascii="Cambria Math" w:eastAsiaTheme="majorEastAsia" w:hAnsi="Cambria Math" w:cstheme="majorBidi"/>
            </w:rPr>
            <m:t>H</m:t>
          </m:r>
          <m:r>
            <w:rPr>
              <w:rFonts w:ascii="Cambria Math" w:eastAsiaTheme="majorEastAsia" w:hAnsi="Cambria Math" w:cstheme="majorBidi"/>
            </w:rPr>
            <m:t>1</m:t>
          </m:r>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μ</m:t>
              </m:r>
              <m:ctrlPr>
                <w:rPr>
                  <w:rFonts w:ascii="Cambria Math" w:eastAsiaTheme="majorEastAsia" w:hAnsi="Cambria Math" w:cstheme="majorBidi"/>
                </w:rPr>
              </m:ctrlPr>
            </m:e>
            <m:sub>
              <m:r>
                <w:rPr>
                  <w:rFonts w:ascii="Cambria Math" w:eastAsiaTheme="majorEastAsia" w:hAnsi="Cambria Math" w:cstheme="majorBidi"/>
                </w:rPr>
                <m:t>x</m:t>
              </m:r>
            </m:sub>
          </m:sSub>
          <m: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μ</m:t>
              </m:r>
            </m:e>
            <m:sub>
              <m:r>
                <w:rPr>
                  <w:rFonts w:ascii="Cambria Math" w:eastAsiaTheme="majorEastAsia" w:hAnsi="Cambria Math" w:cstheme="majorBidi"/>
                </w:rPr>
                <m:t>z</m:t>
              </m:r>
            </m:sub>
          </m:sSub>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m:rPr>
                  <m:sty m:val="p"/>
                </m:rPr>
                <w:rPr>
                  <w:rFonts w:ascii="Cambria Math" w:eastAsiaTheme="majorEastAsia" w:hAnsi="Cambria Math" w:cstheme="majorBidi"/>
                </w:rPr>
                <m:t>μ</m:t>
              </m:r>
              <m:ctrlPr>
                <w:rPr>
                  <w:rFonts w:ascii="Cambria Math" w:eastAsiaTheme="majorEastAsia" w:hAnsi="Cambria Math" w:cstheme="majorBidi"/>
                </w:rPr>
              </m:ctrlPr>
            </m:e>
            <m:sub>
              <m:r>
                <w:rPr>
                  <w:rFonts w:ascii="Cambria Math" w:eastAsiaTheme="majorEastAsia" w:hAnsi="Cambria Math" w:cstheme="majorBidi"/>
                </w:rPr>
                <m:t>d</m:t>
              </m:r>
            </m:sub>
          </m:sSub>
          <m:r>
            <m:rPr>
              <m:sty m:val="p"/>
            </m:rPr>
            <w:rPr>
              <w:rFonts w:ascii="Cambria Math" w:eastAsiaTheme="majorEastAsia" w:hAnsi="Cambria Math" w:cstheme="majorBidi"/>
            </w:rPr>
            <m:t>≠</m:t>
          </m:r>
          <m:r>
            <w:rPr>
              <w:rFonts w:ascii="Cambria Math" w:eastAsiaTheme="majorEastAsia" w:hAnsi="Cambria Math" w:cstheme="majorBidi"/>
            </w:rPr>
            <m:t>0</m:t>
          </m:r>
        </m:oMath>
      </m:oMathPara>
    </w:p>
    <w:p w14:paraId="4627465D" w14:textId="77777777" w:rsidR="00CE1998" w:rsidRPr="00CE1998" w:rsidRDefault="00CE1998" w:rsidP="001F7555">
      <w:pPr>
        <w:rPr>
          <w:rFonts w:asciiTheme="majorHAnsi" w:eastAsiaTheme="majorEastAsia" w:hAnsiTheme="majorHAnsi" w:cstheme="majorBidi"/>
        </w:rPr>
      </w:pPr>
    </w:p>
    <w:p w14:paraId="4C2F28C8" w14:textId="5104670B" w:rsidR="00CE1998" w:rsidRDefault="00CE1998" w:rsidP="00CE1998">
      <w:pPr>
        <w:pStyle w:val="HTMLPreformatted"/>
        <w:rPr>
          <w:rFonts w:ascii="Consolas" w:hAnsi="Consolas"/>
          <w:b/>
          <w:bCs/>
          <w:color w:val="008080"/>
        </w:rPr>
      </w:pPr>
      <m:oMath>
        <m:r>
          <w:rPr>
            <w:rFonts w:ascii="Cambria Math" w:eastAsiaTheme="majorEastAsia" w:hAnsi="Cambria Math" w:cstheme="majorBidi"/>
          </w:rPr>
          <m:t>α</m:t>
        </m:r>
        <m:r>
          <w:rPr>
            <w:rFonts w:ascii="Cambria Math" w:eastAsiaTheme="majorEastAsia" w:hAnsi="Cambria Math" w:cstheme="majorBidi"/>
          </w:rPr>
          <m:t xml:space="preserve"> = </m:t>
        </m:r>
      </m:oMath>
      <w:r>
        <w:rPr>
          <w:rFonts w:ascii="Consolas" w:hAnsi="Consolas"/>
          <w:b/>
          <w:bCs/>
          <w:color w:val="008080"/>
        </w:rPr>
        <w:t>0.05</w:t>
      </w:r>
    </w:p>
    <w:p w14:paraId="65FCE73C" w14:textId="6753649C" w:rsidR="001F7555" w:rsidRDefault="00CE1998" w:rsidP="00CE1998">
      <w:pPr>
        <w:pStyle w:val="HTMLPreformatted"/>
        <w:rPr>
          <w:rFonts w:ascii="Consolas" w:hAnsi="Consolas"/>
          <w:b/>
          <w:bCs/>
          <w:color w:val="008080"/>
        </w:rPr>
      </w:pPr>
      <m:oMath>
        <m:r>
          <w:rPr>
            <w:rFonts w:ascii="Cambria Math" w:eastAsiaTheme="majorEastAsia" w:hAnsi="Cambria Math" w:cstheme="majorBidi"/>
          </w:rPr>
          <m:t xml:space="preserve">n = </m:t>
        </m:r>
      </m:oMath>
      <w:r>
        <w:rPr>
          <w:rFonts w:ascii="Consolas" w:hAnsi="Consolas"/>
          <w:b/>
          <w:bCs/>
          <w:color w:val="008080"/>
        </w:rPr>
        <w:t>390</w:t>
      </w:r>
      <w:r w:rsidRPr="00CE1998">
        <w:rPr>
          <w:rFonts w:asciiTheme="majorHAnsi" w:eastAsiaTheme="majorEastAsia" w:hAnsiTheme="majorHAnsi" w:cstheme="majorBidi"/>
        </w:rPr>
        <w:br/>
      </w:r>
      <m:oMath>
        <m:acc>
          <m:accPr>
            <m:chr m:val="̅"/>
            <m:ctrlPr>
              <w:rPr>
                <w:rFonts w:ascii="Cambria Math" w:eastAsiaTheme="majorEastAsia" w:hAnsi="Cambria Math" w:cstheme="majorBidi"/>
              </w:rPr>
            </m:ctrlPr>
          </m:accPr>
          <m:e>
            <m:r>
              <w:rPr>
                <w:rFonts w:ascii="Cambria Math" w:eastAsiaTheme="majorEastAsia" w:hAnsi="Cambria Math" w:cstheme="majorBidi"/>
              </w:rPr>
              <m:t>x</m:t>
            </m:r>
          </m:e>
        </m:acc>
        <m:r>
          <w:rPr>
            <w:rFonts w:ascii="Cambria Math" w:eastAsiaTheme="majorEastAsia" w:hAnsi="Cambria Math" w:cstheme="majorBidi"/>
          </w:rPr>
          <m:t xml:space="preserve"> = </m:t>
        </m:r>
      </m:oMath>
      <w:r w:rsidRPr="00CE1998">
        <w:rPr>
          <w:rFonts w:ascii="Consolas" w:hAnsi="Consolas"/>
          <w:b/>
          <w:bCs/>
          <w:color w:val="008080"/>
        </w:rPr>
        <w:t>-39.8077</w:t>
      </w:r>
      <m:oMath>
        <m:r>
          <w:rPr>
            <w:rFonts w:ascii="Cambria Math" w:eastAsiaTheme="majorEastAsia" w:hAnsi="Cambria Math" w:cstheme="majorBidi"/>
          </w:rPr>
          <w:br/>
        </m:r>
        <m:r>
          <w:rPr>
            <w:rFonts w:ascii="Cambria Math" w:eastAsiaTheme="majorEastAsia" w:hAnsi="Cambria Math" w:cstheme="majorBidi"/>
          </w:rPr>
          <m:t>Sd</m:t>
        </m:r>
        <m:r>
          <w:rPr>
            <w:rFonts w:ascii="Cambria Math" w:eastAsiaTheme="majorEastAsia" w:hAnsi="Cambria Math" w:cstheme="majorBidi"/>
          </w:rPr>
          <m:t>=</m:t>
        </m:r>
        <m:rad>
          <m:radPr>
            <m:degHide m:val="1"/>
            <m:ctrlPr>
              <w:rPr>
                <w:rFonts w:ascii="Cambria Math" w:eastAsiaTheme="majorEastAsia" w:hAnsi="Cambria Math" w:cstheme="majorBidi"/>
              </w:rPr>
            </m:ctrlPr>
          </m:radPr>
          <m:deg>
            <m:ctrlPr>
              <w:rPr>
                <w:rFonts w:ascii="Cambria Math" w:eastAsiaTheme="majorEastAsia" w:hAnsi="Cambria Math" w:cstheme="majorBidi"/>
                <w:i/>
              </w:rPr>
            </m:ctrlPr>
          </m:deg>
          <m:e>
            <m:f>
              <m:fPr>
                <m:ctrlPr>
                  <w:rPr>
                    <w:rFonts w:ascii="Cambria Math" w:eastAsiaTheme="majorEastAsia" w:hAnsi="Cambria Math" w:cstheme="majorBidi"/>
                  </w:rPr>
                </m:ctrlPr>
              </m:fPr>
              <m:num>
                <m:nary>
                  <m:naryPr>
                    <m:chr m:val="∑"/>
                    <m:ctrlPr>
                      <w:rPr>
                        <w:rFonts w:ascii="Cambria Math" w:eastAsiaTheme="majorEastAsia" w:hAnsi="Cambria Math" w:cstheme="majorBidi"/>
                      </w:rPr>
                    </m:ctrlPr>
                  </m:naryPr>
                  <m:sub>
                    <m:r>
                      <w:rPr>
                        <w:rFonts w:ascii="Cambria Math" w:eastAsiaTheme="majorEastAsia" w:hAnsi="Cambria Math" w:cstheme="majorBidi"/>
                      </w:rPr>
                      <m:t>i</m:t>
                    </m:r>
                    <m:r>
                      <w:rPr>
                        <w:rFonts w:ascii="Cambria Math" w:eastAsiaTheme="majorEastAsia" w:hAnsi="Cambria Math" w:cstheme="majorBidi"/>
                      </w:rPr>
                      <m:t>=1</m:t>
                    </m:r>
                    <m:ctrlPr>
                      <w:rPr>
                        <w:rFonts w:ascii="Cambria Math" w:eastAsiaTheme="majorEastAsia" w:hAnsi="Cambria Math" w:cstheme="majorBidi"/>
                        <w:i/>
                      </w:rPr>
                    </m:ctrlPr>
                  </m:sub>
                  <m:sup>
                    <m:r>
                      <w:rPr>
                        <w:rFonts w:ascii="Cambria Math" w:eastAsiaTheme="majorEastAsia" w:hAnsi="Cambria Math" w:cstheme="majorBidi"/>
                      </w:rPr>
                      <m:t>n</m:t>
                    </m:r>
                    <m:ctrlPr>
                      <w:rPr>
                        <w:rFonts w:ascii="Cambria Math" w:eastAsiaTheme="majorEastAsia" w:hAnsi="Cambria Math" w:cstheme="majorBidi"/>
                        <w:i/>
                      </w:rPr>
                    </m:ctrlPr>
                  </m:sup>
                  <m:e>
                    <m:sSup>
                      <m:sSupPr>
                        <m:ctrlPr>
                          <w:rPr>
                            <w:rFonts w:ascii="Cambria Math" w:eastAsiaTheme="majorEastAsia" w:hAnsi="Cambria Math" w:cstheme="majorBidi"/>
                            <w:i/>
                          </w:rPr>
                        </m:ctrlPr>
                      </m:sSupPr>
                      <m:e>
                        <m:d>
                          <m:dPr>
                            <m:ctrlPr>
                              <w:rPr>
                                <w:rFonts w:ascii="Cambria Math" w:eastAsiaTheme="majorEastAsia" w:hAnsi="Cambria Math" w:cstheme="majorBidi"/>
                                <w:i/>
                              </w:rPr>
                            </m:ctrlPr>
                          </m:dPr>
                          <m:e>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i</m:t>
                                </m:r>
                              </m:sub>
                            </m:sSub>
                            <m:r>
                              <w:rPr>
                                <w:rFonts w:ascii="Cambria Math" w:eastAsiaTheme="majorEastAsia" w:hAnsi="Cambria Math" w:cstheme="majorBidi"/>
                              </w:rPr>
                              <m:t>-</m:t>
                            </m:r>
                            <m:acc>
                              <m:accPr>
                                <m:chr m:val="̅"/>
                                <m:ctrlPr>
                                  <w:rPr>
                                    <w:rFonts w:ascii="Cambria Math" w:eastAsiaTheme="majorEastAsia" w:hAnsi="Cambria Math" w:cstheme="majorBidi"/>
                                  </w:rPr>
                                </m:ctrlPr>
                              </m:accPr>
                              <m:e>
                                <m:r>
                                  <w:rPr>
                                    <w:rFonts w:ascii="Cambria Math" w:eastAsiaTheme="majorEastAsia" w:hAnsi="Cambria Math" w:cstheme="majorBidi"/>
                                  </w:rPr>
                                  <m:t>x</m:t>
                                </m:r>
                              </m:e>
                            </m:acc>
                          </m:e>
                        </m:d>
                        <m:ctrlPr>
                          <w:rPr>
                            <w:rFonts w:ascii="Cambria Math" w:eastAsiaTheme="majorEastAsia" w:hAnsi="Cambria Math" w:cstheme="majorBidi"/>
                          </w:rPr>
                        </m:ctrlPr>
                      </m:e>
                      <m:sup>
                        <m:r>
                          <w:rPr>
                            <w:rFonts w:ascii="Cambria Math" w:eastAsiaTheme="majorEastAsia" w:hAnsi="Cambria Math" w:cstheme="majorBidi"/>
                          </w:rPr>
                          <m:t>2</m:t>
                        </m:r>
                      </m:sup>
                    </m:sSup>
                  </m:e>
                </m:nary>
              </m:num>
              <m:den>
                <m:r>
                  <w:rPr>
                    <w:rFonts w:ascii="Cambria Math" w:eastAsiaTheme="majorEastAsia" w:hAnsi="Cambria Math" w:cstheme="majorBidi"/>
                  </w:rPr>
                  <m:t>n</m:t>
                </m:r>
                <m:r>
                  <w:rPr>
                    <w:rFonts w:ascii="Cambria Math" w:eastAsiaTheme="majorEastAsia" w:hAnsi="Cambria Math" w:cstheme="majorBidi"/>
                  </w:rPr>
                  <m:t>-1</m:t>
                </m:r>
              </m:den>
            </m:f>
          </m:e>
        </m:rad>
      </m:oMath>
      <w:r w:rsidRPr="00CE1998">
        <w:rPr>
          <w:rFonts w:asciiTheme="majorHAnsi" w:eastAsiaTheme="majorEastAsia" w:hAnsiTheme="majorHAnsi" w:cstheme="majorBidi"/>
        </w:rPr>
        <w:t xml:space="preserve"> = </w:t>
      </w:r>
      <w:r w:rsidRPr="00CE1998">
        <w:rPr>
          <w:rFonts w:ascii="Consolas" w:hAnsi="Consolas"/>
          <w:b/>
          <w:bCs/>
          <w:color w:val="008080"/>
        </w:rPr>
        <w:t>83.6157</w:t>
      </w:r>
    </w:p>
    <w:p w14:paraId="7AD5BE9B" w14:textId="05E33EA9" w:rsidR="00CE1998" w:rsidRPr="00CE1998" w:rsidRDefault="00CE1998" w:rsidP="00CE1998">
      <w:pPr>
        <w:pStyle w:val="HTMLPreformatted"/>
        <w:rPr>
          <w:rFonts w:ascii="Consolas" w:hAnsi="Consolas"/>
        </w:rPr>
      </w:pPr>
      <m:oMath>
        <m:sSub>
          <m:sSubPr>
            <m:ctrlPr>
              <w:rPr>
                <w:rFonts w:ascii="Cambria Math" w:eastAsiaTheme="majorEastAsia" w:hAnsi="Cambria Math" w:cstheme="majorBidi"/>
                <w:i/>
              </w:rPr>
            </m:ctrlPr>
          </m:sSubPr>
          <m:e>
            <m:r>
              <w:rPr>
                <w:rFonts w:ascii="Cambria Math" w:eastAsiaTheme="majorEastAsia" w:hAnsi="Cambria Math" w:cstheme="majorBidi"/>
              </w:rPr>
              <m:t>t</m:t>
            </m:r>
            <m:ctrlPr>
              <w:rPr>
                <w:rFonts w:ascii="Cambria Math" w:eastAsiaTheme="majorEastAsia" w:hAnsi="Cambria Math" w:cstheme="majorBidi"/>
              </w:rPr>
            </m:ctrlPr>
          </m:e>
          <m:sub>
            <m:r>
              <w:rPr>
                <w:rFonts w:ascii="Cambria Math" w:eastAsiaTheme="majorEastAsia" w:hAnsi="Cambria Math" w:cstheme="majorBidi"/>
              </w:rPr>
              <m:t>0.025</m:t>
            </m:r>
            <m:r>
              <w:rPr>
                <w:rFonts w:ascii="Cambria Math" w:eastAsiaTheme="majorEastAsia" w:hAnsi="Cambria Math" w:cstheme="majorBidi"/>
              </w:rPr>
              <m:t>,</m:t>
            </m:r>
            <m:r>
              <w:rPr>
                <w:rFonts w:ascii="Cambria Math" w:eastAsiaTheme="majorEastAsia" w:hAnsi="Cambria Math" w:cstheme="majorBidi"/>
              </w:rPr>
              <m:t>389</m:t>
            </m:r>
          </m:sub>
        </m:sSub>
        <m:r>
          <w:rPr>
            <w:rFonts w:ascii="Cambria Math" w:hAnsi="Cambria Math"/>
          </w:rPr>
          <m:t xml:space="preserve">= </m:t>
        </m:r>
      </m:oMath>
      <w:r>
        <w:rPr>
          <w:rFonts w:ascii="Consolas" w:hAnsi="Consolas"/>
          <w:b/>
          <w:bCs/>
          <w:color w:val="008080"/>
        </w:rPr>
        <w:t>1.9661</w:t>
      </w:r>
    </w:p>
    <w:p w14:paraId="24A6E5E2" w14:textId="6C6AC843" w:rsidR="001F7555" w:rsidRPr="00CE1998" w:rsidRDefault="0037127E" w:rsidP="00CE1998">
      <w:pPr>
        <w:pStyle w:val="HTMLPreformatted"/>
        <w:rPr>
          <w:rFonts w:ascii="Consolas" w:hAnsi="Consolas"/>
        </w:rPr>
      </w:pPr>
      <m:oMath>
        <m:r>
          <w:rPr>
            <w:rFonts w:ascii="Cambria Math" w:eastAsiaTheme="majorEastAsia" w:hAnsi="Cambria Math" w:cstheme="majorBidi"/>
          </w:rPr>
          <m:t>Error</m:t>
        </m:r>
        <m:r>
          <w:rPr>
            <w:rFonts w:ascii="Cambria Math" w:eastAsiaTheme="majorEastAsia" w:hAnsi="Cambria Math" w:cstheme="majorBidi"/>
          </w:rPr>
          <m:t xml:space="preserve"> = </m:t>
        </m:r>
        <m:sSub>
          <m:sSubPr>
            <m:ctrlPr>
              <w:rPr>
                <w:rFonts w:ascii="Cambria Math" w:eastAsiaTheme="majorEastAsia" w:hAnsi="Cambria Math" w:cstheme="majorBidi"/>
                <w:i/>
              </w:rPr>
            </m:ctrlPr>
          </m:sSubPr>
          <m:e>
            <m:r>
              <w:rPr>
                <w:rFonts w:ascii="Cambria Math" w:eastAsiaTheme="majorEastAsia" w:hAnsi="Cambria Math" w:cstheme="majorBidi"/>
              </w:rPr>
              <m:t>t</m:t>
            </m:r>
            <m:ctrlPr>
              <w:rPr>
                <w:rFonts w:ascii="Cambria Math" w:eastAsiaTheme="majorEastAsia" w:hAnsi="Cambria Math" w:cstheme="majorBidi"/>
              </w:rPr>
            </m:ctrlPr>
          </m:e>
          <m:sub>
            <m:r>
              <w:rPr>
                <w:rFonts w:ascii="Cambria Math" w:eastAsiaTheme="majorEastAsia" w:hAnsi="Cambria Math" w:cstheme="majorBidi"/>
              </w:rPr>
              <m:t>α</m:t>
            </m:r>
            <m:r>
              <m:rPr>
                <m:lit/>
              </m:rPr>
              <w:rPr>
                <w:rFonts w:ascii="Cambria Math" w:eastAsiaTheme="majorEastAsia" w:hAnsi="Cambria Math" w:cstheme="majorBidi"/>
              </w:rPr>
              <m:t>/</m:t>
            </m:r>
            <m:r>
              <w:rPr>
                <w:rFonts w:ascii="Cambria Math" w:eastAsiaTheme="majorEastAsia" w:hAnsi="Cambria Math" w:cstheme="majorBidi"/>
              </w:rPr>
              <m:t>2,n-1</m:t>
            </m:r>
          </m:sub>
        </m:sSub>
        <m:r>
          <m:rPr>
            <m:sty m:val="p"/>
          </m:rP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Sd</m:t>
            </m:r>
          </m:num>
          <m:den>
            <m:rad>
              <m:radPr>
                <m:degHide m:val="1"/>
                <m:ctrlPr>
                  <w:rPr>
                    <w:rFonts w:ascii="Cambria Math" w:eastAsiaTheme="majorEastAsia" w:hAnsi="Cambria Math" w:cstheme="majorBidi"/>
                  </w:rPr>
                </m:ctrlPr>
              </m:radPr>
              <m:deg>
                <m:ctrlPr>
                  <w:rPr>
                    <w:rFonts w:ascii="Cambria Math" w:eastAsiaTheme="majorEastAsia" w:hAnsi="Cambria Math" w:cstheme="majorBidi"/>
                    <w:i/>
                  </w:rPr>
                </m:ctrlPr>
              </m:deg>
              <m:e>
                <m:r>
                  <w:rPr>
                    <w:rFonts w:ascii="Cambria Math" w:eastAsiaTheme="majorEastAsia" w:hAnsi="Cambria Math" w:cstheme="majorBidi"/>
                  </w:rPr>
                  <m:t>n</m:t>
                </m:r>
              </m:e>
            </m:rad>
          </m:den>
        </m:f>
        <m:r>
          <w:rPr>
            <w:rFonts w:ascii="Cambria Math" w:eastAsiaTheme="majorEastAsia" w:hAnsi="Cambria Math" w:cstheme="majorBidi"/>
          </w:rPr>
          <m:t xml:space="preserve"> = </m:t>
        </m:r>
      </m:oMath>
      <w:r w:rsidR="00CE1998">
        <w:rPr>
          <w:rFonts w:ascii="Consolas" w:hAnsi="Consolas"/>
        </w:rPr>
        <w:t>±</w:t>
      </w:r>
      <w:r w:rsidR="00CE1998">
        <w:rPr>
          <w:rFonts w:ascii="Consolas" w:hAnsi="Consolas"/>
          <w:b/>
          <w:bCs/>
          <w:color w:val="008080"/>
        </w:rPr>
        <w:t>8.3245</w:t>
      </w:r>
    </w:p>
    <w:p w14:paraId="48B14629" w14:textId="70961407" w:rsidR="001F7555" w:rsidRDefault="001F7555" w:rsidP="00CE1998">
      <w:pPr>
        <w:pStyle w:val="HTMLPreformatted"/>
        <w:rPr>
          <w:rFonts w:asciiTheme="majorHAnsi" w:eastAsiaTheme="majorEastAsia" w:hAnsiTheme="majorHAnsi" w:cstheme="majorBidi"/>
        </w:rPr>
      </w:pPr>
      <m:oMath>
        <m:r>
          <w:rPr>
            <w:rFonts w:ascii="Cambria Math" w:eastAsiaTheme="majorEastAsia" w:hAnsi="Cambria Math" w:cstheme="majorBidi"/>
          </w:rPr>
          <m:t>IC</m:t>
        </m:r>
        <m:r>
          <w:rPr>
            <w:rFonts w:ascii="Cambria Math" w:eastAsiaTheme="majorEastAsia" w:hAnsi="Cambria Math" w:cstheme="majorBidi"/>
          </w:rPr>
          <m:t>=</m:t>
        </m:r>
        <m:acc>
          <m:accPr>
            <m:chr m:val="̅"/>
            <m:ctrlPr>
              <w:rPr>
                <w:rFonts w:ascii="Cambria Math" w:eastAsiaTheme="majorEastAsia" w:hAnsi="Cambria Math" w:cstheme="majorBidi"/>
              </w:rPr>
            </m:ctrlPr>
          </m:accPr>
          <m:e>
            <m:r>
              <w:rPr>
                <w:rFonts w:ascii="Cambria Math" w:eastAsiaTheme="majorEastAsia" w:hAnsi="Cambria Math" w:cstheme="majorBidi"/>
              </w:rPr>
              <m:t>x</m:t>
            </m:r>
          </m:e>
        </m:acc>
        <m:r>
          <m:rPr>
            <m:sty m:val="p"/>
          </m:rP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t</m:t>
            </m:r>
            <m:ctrlPr>
              <w:rPr>
                <w:rFonts w:ascii="Cambria Math" w:eastAsiaTheme="majorEastAsia" w:hAnsi="Cambria Math" w:cstheme="majorBidi"/>
              </w:rPr>
            </m:ctrlPr>
          </m:e>
          <m:sub>
            <m:r>
              <w:rPr>
                <w:rFonts w:ascii="Cambria Math" w:eastAsiaTheme="majorEastAsia" w:hAnsi="Cambria Math" w:cstheme="majorBidi"/>
              </w:rPr>
              <m:t>α</m:t>
            </m:r>
            <m:r>
              <m:rPr>
                <m:lit/>
              </m:rPr>
              <w:rPr>
                <w:rFonts w:ascii="Cambria Math" w:eastAsiaTheme="majorEastAsia" w:hAnsi="Cambria Math" w:cstheme="majorBidi"/>
              </w:rPr>
              <m:t>/</m:t>
            </m:r>
            <m:r>
              <w:rPr>
                <w:rFonts w:ascii="Cambria Math" w:eastAsiaTheme="majorEastAsia" w:hAnsi="Cambria Math" w:cstheme="majorBidi"/>
              </w:rPr>
              <m:t>2,n-1</m:t>
            </m:r>
          </m:sub>
        </m:sSub>
        <m:r>
          <m:rPr>
            <m:sty m:val="p"/>
          </m:rP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Sd</m:t>
            </m:r>
          </m:num>
          <m:den>
            <m:rad>
              <m:radPr>
                <m:degHide m:val="1"/>
                <m:ctrlPr>
                  <w:rPr>
                    <w:rFonts w:ascii="Cambria Math" w:eastAsiaTheme="majorEastAsia" w:hAnsi="Cambria Math" w:cstheme="majorBidi"/>
                  </w:rPr>
                </m:ctrlPr>
              </m:radPr>
              <m:deg>
                <m:ctrlPr>
                  <w:rPr>
                    <w:rFonts w:ascii="Cambria Math" w:eastAsiaTheme="majorEastAsia" w:hAnsi="Cambria Math" w:cstheme="majorBidi"/>
                    <w:i/>
                  </w:rPr>
                </m:ctrlPr>
              </m:deg>
              <m:e>
                <m:r>
                  <w:rPr>
                    <w:rFonts w:ascii="Cambria Math" w:eastAsiaTheme="majorEastAsia" w:hAnsi="Cambria Math" w:cstheme="majorBidi"/>
                  </w:rPr>
                  <m:t>n</m:t>
                </m:r>
              </m:e>
            </m:rad>
          </m:den>
        </m:f>
        <m:r>
          <w:rPr>
            <w:rFonts w:ascii="Cambria Math" w:eastAsiaTheme="majorEastAsia" w:hAnsi="Cambria Math" w:cstheme="majorBidi"/>
          </w:rPr>
          <m:t xml:space="preserve"> = (</m:t>
        </m:r>
      </m:oMath>
      <w:r w:rsidR="00CE1998">
        <w:rPr>
          <w:rFonts w:ascii="Consolas" w:hAnsi="Consolas"/>
          <w:b/>
          <w:bCs/>
          <w:color w:val="008080"/>
          <w:u w:val="single"/>
        </w:rPr>
        <w:t>-48.1322</w:t>
      </w:r>
      <m:oMath>
        <m:r>
          <w:rPr>
            <w:rFonts w:ascii="Cambria Math" w:eastAsiaTheme="majorEastAsia" w:hAnsi="Cambria Math" w:cstheme="majorBidi"/>
          </w:rPr>
          <m:t xml:space="preserve">, </m:t>
        </m:r>
      </m:oMath>
      <w:r w:rsidR="00CE1998">
        <w:rPr>
          <w:rFonts w:ascii="Consolas" w:hAnsi="Consolas"/>
          <w:b/>
          <w:bCs/>
          <w:color w:val="008080"/>
          <w:u w:val="single"/>
        </w:rPr>
        <w:t>-31.4832</w:t>
      </w:r>
      <m:oMath>
        <m:r>
          <w:rPr>
            <w:rFonts w:ascii="Cambria Math" w:eastAsiaTheme="majorEastAsia" w:hAnsi="Cambria Math" w:cstheme="majorBidi"/>
          </w:rPr>
          <m:t>)</m:t>
        </m:r>
      </m:oMath>
      <w:r w:rsidR="00CE1998">
        <w:rPr>
          <w:rFonts w:asciiTheme="majorHAnsi" w:eastAsiaTheme="majorEastAsia" w:hAnsiTheme="majorHAnsi" w:cstheme="majorBidi"/>
        </w:rPr>
        <w:t xml:space="preserve"> </w:t>
      </w:r>
    </w:p>
    <w:p w14:paraId="5F0BDF8B" w14:textId="152CFFE2" w:rsidR="00CE1998" w:rsidRDefault="00CE1998" w:rsidP="00CE1998">
      <w:pPr>
        <w:pStyle w:val="HTMLPreformatted"/>
        <w:rPr>
          <w:rFonts w:ascii="Consolas" w:hAnsi="Consolas"/>
        </w:rPr>
      </w:pPr>
      <w:r>
        <w:rPr>
          <w:rFonts w:ascii="Consolas" w:hAnsi="Consolas"/>
        </w:rPr>
        <w:t>Se Rechaza la hipótesis nula H0 porque 0 no está incluido en el intervalo de confianza.</w:t>
      </w:r>
    </w:p>
    <w:p w14:paraId="72C9343B" w14:textId="0463C5C1" w:rsidR="0037127E" w:rsidRDefault="00CE1998" w:rsidP="00CE1998">
      <w:pPr>
        <w:pStyle w:val="HTMLPreformatted"/>
        <w:rPr>
          <w:rFonts w:ascii="Consolas" w:hAnsi="Consolas"/>
        </w:rPr>
      </w:pPr>
      <w:r>
        <w:rPr>
          <w:rFonts w:ascii="Consolas" w:hAnsi="Consolas"/>
        </w:rPr>
        <w:t xml:space="preserve">Por </w:t>
      </w:r>
      <w:proofErr w:type="gramStart"/>
      <w:r>
        <w:rPr>
          <w:rFonts w:ascii="Consolas" w:hAnsi="Consolas"/>
        </w:rPr>
        <w:t>tanto</w:t>
      </w:r>
      <w:proofErr w:type="gramEnd"/>
      <w:r>
        <w:rPr>
          <w:rFonts w:ascii="Consolas" w:hAnsi="Consolas"/>
        </w:rPr>
        <w:t xml:space="preserve"> se puede afirmar que uno de los 2 combustibles contamina </w:t>
      </w:r>
      <w:r w:rsidR="001A7FE5">
        <w:rPr>
          <w:rFonts w:ascii="Consolas" w:hAnsi="Consolas"/>
        </w:rPr>
        <w:t>más</w:t>
      </w:r>
      <w:r>
        <w:rPr>
          <w:rFonts w:ascii="Consolas" w:hAnsi="Consolas"/>
        </w:rPr>
        <w:t>.</w:t>
      </w:r>
    </w:p>
    <w:p w14:paraId="0886FD41" w14:textId="151B9C9F" w:rsidR="00CE1998" w:rsidRPr="0037127E" w:rsidRDefault="0037127E" w:rsidP="0037127E">
      <w:pPr>
        <w:rPr>
          <w:rFonts w:ascii="Consolas" w:eastAsia="Times New Roman" w:hAnsi="Consolas" w:cs="Courier New"/>
          <w:sz w:val="20"/>
          <w:szCs w:val="20"/>
          <w:lang w:eastAsia="es-ES"/>
          <w14:ligatures w14:val="none"/>
        </w:rPr>
      </w:pPr>
      <w:r w:rsidRPr="0037127E">
        <w:rPr>
          <w:rFonts w:ascii="Consolas" w:eastAsia="Times New Roman" w:hAnsi="Consolas" w:cs="Courier New"/>
          <w:sz w:val="20"/>
          <w:szCs w:val="20"/>
          <w:lang w:eastAsia="es-ES"/>
          <w14:ligatures w14:val="none"/>
        </w:rPr>
        <w:lastRenderedPageBreak/>
        <w:drawing>
          <wp:inline distT="0" distB="0" distL="0" distR="0" wp14:anchorId="5F543A21" wp14:editId="6CF95122">
            <wp:extent cx="5126567" cy="5123828"/>
            <wp:effectExtent l="0" t="0" r="0" b="635"/>
            <wp:docPr id="344473585"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73585" name="Picture 1" descr="A graph on a white background&#10;&#10;Description automatically generated"/>
                    <pic:cNvPicPr/>
                  </pic:nvPicPr>
                  <pic:blipFill>
                    <a:blip r:embed="rId16"/>
                    <a:stretch>
                      <a:fillRect/>
                    </a:stretch>
                  </pic:blipFill>
                  <pic:spPr>
                    <a:xfrm>
                      <a:off x="0" y="0"/>
                      <a:ext cx="5132204" cy="5129462"/>
                    </a:xfrm>
                    <a:prstGeom prst="rect">
                      <a:avLst/>
                    </a:prstGeom>
                  </pic:spPr>
                </pic:pic>
              </a:graphicData>
            </a:graphic>
          </wp:inline>
        </w:drawing>
      </w:r>
    </w:p>
    <w:p w14:paraId="1638E665" w14:textId="77777777" w:rsidR="00CE1998" w:rsidRDefault="00CE1998" w:rsidP="00CE1998">
      <w:pPr>
        <w:pStyle w:val="HTMLPreformatted"/>
        <w:rPr>
          <w:rFonts w:ascii="Consolas" w:hAnsi="Consolas"/>
        </w:rPr>
      </w:pPr>
    </w:p>
    <w:p w14:paraId="4CBF3D04" w14:textId="77777777" w:rsidR="0037127E" w:rsidRDefault="0037127E">
      <w:r>
        <w:t>En el código también se han hecho pruebas donde se puede comprobar que entre los 2 tipos de combustibles también hay diferencias para el consumo de combustible en ciudad y en autopista.</w:t>
      </w:r>
    </w:p>
    <w:p w14:paraId="763F7AE4" w14:textId="7539FD81" w:rsidR="0037127E" w:rsidRDefault="0037127E">
      <w:pPr>
        <w:rPr>
          <w:rFonts w:asciiTheme="majorHAnsi" w:eastAsiaTheme="majorEastAsia" w:hAnsiTheme="majorHAnsi" w:cstheme="majorBidi"/>
          <w:color w:val="0F4761" w:themeColor="accent1" w:themeShade="BF"/>
          <w:sz w:val="32"/>
          <w:szCs w:val="32"/>
        </w:rPr>
      </w:pPr>
      <w:r>
        <w:br w:type="page"/>
      </w:r>
    </w:p>
    <w:p w14:paraId="64A6EA9F" w14:textId="7687F76A" w:rsidR="0037127E" w:rsidRDefault="0037127E" w:rsidP="009308B8">
      <w:pPr>
        <w:pStyle w:val="Heading2"/>
      </w:pPr>
      <w:bookmarkStart w:id="7" w:name="_Toc171204448"/>
      <w:r>
        <w:lastRenderedPageBreak/>
        <w:t>Contraste de Bondad de Ajuste</w:t>
      </w:r>
      <w:bookmarkEnd w:id="7"/>
    </w:p>
    <w:p w14:paraId="122C74D3" w14:textId="2C1FD9F6" w:rsidR="0037127E" w:rsidRDefault="0037127E" w:rsidP="0037127E">
      <w:r>
        <w:t xml:space="preserve">En este apartado se quiere comprobar si las emisiones de CO2 de la muestra sigue algún tipo de </w:t>
      </w:r>
      <w:r w:rsidR="001A7FE5">
        <w:t>distribución (</w:t>
      </w:r>
      <w:r>
        <w:t>Normal, Gamma, Exponencial…).</w:t>
      </w:r>
    </w:p>
    <w:p w14:paraId="14DB1063" w14:textId="3167CA2B" w:rsidR="0037127E" w:rsidRDefault="0037127E" w:rsidP="0037127E">
      <w:r>
        <w:t xml:space="preserve">En este caso, visualmente la muestra se asimila mucho a una distribución normal por lo que se procede a hacer un contraste de bondad de ajuste por el método de </w:t>
      </w:r>
      <w:r w:rsidRPr="0037127E">
        <w:t>prueba χ² de Pearson</w:t>
      </w:r>
      <w:r>
        <w:t>.</w:t>
      </w:r>
    </w:p>
    <w:p w14:paraId="74DA54A6" w14:textId="39A57FBD" w:rsidR="00E27175" w:rsidRPr="00081B63" w:rsidRDefault="00E27175" w:rsidP="00E27175">
      <w:pPr>
        <w:rPr>
          <w:rFonts w:ascii="Cambria Math" w:eastAsiaTheme="majorEastAsia" w:hAnsi="Cambria Math" w:cstheme="majorBidi"/>
          <w:oMath/>
        </w:rPr>
      </w:pPr>
      <m:oMathPara>
        <m:oMathParaPr>
          <m:jc m:val="left"/>
        </m:oMathParaPr>
        <m:oMath>
          <m:r>
            <w:rPr>
              <w:rFonts w:ascii="Cambria Math" w:eastAsiaTheme="majorEastAsia" w:hAnsi="Cambria Math" w:cstheme="majorBidi"/>
            </w:rPr>
            <m:t>H</m:t>
          </m:r>
          <m:r>
            <w:rPr>
              <w:rFonts w:ascii="Cambria Math" w:eastAsiaTheme="majorEastAsia" w:hAnsi="Cambria Math" w:cstheme="majorBidi"/>
            </w:rPr>
            <m:t>0</m:t>
          </m:r>
          <m:r>
            <m:rPr>
              <m:sty m:val="p"/>
            </m:rPr>
            <w:rPr>
              <w:rFonts w:ascii="Cambria Math" w:eastAsiaTheme="majorEastAsia" w:hAnsi="Cambria Math" w:cstheme="majorBidi"/>
            </w:rPr>
            <m:t>≡</m:t>
          </m:r>
          <m:r>
            <w:rPr>
              <w:rFonts w:ascii="Cambria Math" w:eastAsiaTheme="majorEastAsia" w:hAnsi="Cambria Math" w:cstheme="majorBidi"/>
            </w:rPr>
            <m:t>La muestra sigue una distribución Normal</m:t>
          </m:r>
        </m:oMath>
      </m:oMathPara>
    </w:p>
    <w:p w14:paraId="76EE6242" w14:textId="51B25E89" w:rsidR="00E27175" w:rsidRPr="00CE1998" w:rsidRDefault="00E27175" w:rsidP="00E27175">
      <w:pPr>
        <w:rPr>
          <w:rFonts w:asciiTheme="majorHAnsi" w:eastAsiaTheme="majorEastAsia" w:hAnsiTheme="majorHAnsi" w:cstheme="majorBidi"/>
        </w:rPr>
      </w:pPr>
      <m:oMathPara>
        <m:oMathParaPr>
          <m:jc m:val="left"/>
        </m:oMathParaPr>
        <m:oMath>
          <m:r>
            <w:rPr>
              <w:rFonts w:ascii="Cambria Math" w:eastAsiaTheme="majorEastAsia" w:hAnsi="Cambria Math" w:cstheme="majorBidi"/>
            </w:rPr>
            <m:t>H</m:t>
          </m:r>
          <m:r>
            <w:rPr>
              <w:rFonts w:ascii="Cambria Math" w:eastAsiaTheme="majorEastAsia" w:hAnsi="Cambria Math" w:cstheme="majorBidi"/>
            </w:rPr>
            <m:t>1</m:t>
          </m:r>
          <m:r>
            <m:rPr>
              <m:sty m:val="p"/>
            </m:rPr>
            <w:rPr>
              <w:rFonts w:ascii="Cambria Math" w:eastAsiaTheme="majorEastAsia" w:hAnsi="Cambria Math" w:cstheme="majorBidi"/>
            </w:rPr>
            <m:t>≡</m:t>
          </m:r>
          <m:r>
            <w:rPr>
              <w:rFonts w:ascii="Cambria Math" w:eastAsiaTheme="majorEastAsia" w:hAnsi="Cambria Math" w:cstheme="majorBidi"/>
            </w:rPr>
            <m:t>La muestra no sigue una distribución Normal</m:t>
          </m:r>
        </m:oMath>
      </m:oMathPara>
    </w:p>
    <w:p w14:paraId="6D6C1E21" w14:textId="174B74F2" w:rsidR="00E27175" w:rsidRDefault="00E27175" w:rsidP="0037127E"/>
    <w:p w14:paraId="42D8D53D" w14:textId="77777777" w:rsidR="0037127E" w:rsidRDefault="0037127E" w:rsidP="0037127E">
      <w:pPr>
        <w:pStyle w:val="HTMLPreformatted"/>
        <w:rPr>
          <w:rFonts w:ascii="Consolas" w:hAnsi="Consolas"/>
          <w:b/>
          <w:bCs/>
          <w:color w:val="008080"/>
        </w:rPr>
      </w:pPr>
      <m:oMath>
        <m:r>
          <w:rPr>
            <w:rFonts w:ascii="Cambria Math" w:eastAsiaTheme="majorEastAsia" w:hAnsi="Cambria Math" w:cstheme="majorBidi"/>
          </w:rPr>
          <m:t>α</m:t>
        </m:r>
        <m:r>
          <w:rPr>
            <w:rFonts w:ascii="Cambria Math" w:eastAsiaTheme="majorEastAsia" w:hAnsi="Cambria Math" w:cstheme="majorBidi"/>
          </w:rPr>
          <m:t xml:space="preserve"> = </m:t>
        </m:r>
      </m:oMath>
      <w:r>
        <w:rPr>
          <w:rFonts w:ascii="Consolas" w:hAnsi="Consolas"/>
          <w:b/>
          <w:bCs/>
          <w:color w:val="008080"/>
        </w:rPr>
        <w:t>0.05</w:t>
      </w:r>
    </w:p>
    <w:p w14:paraId="40333BC0" w14:textId="33A97C21" w:rsidR="004B2426" w:rsidRDefault="0037127E" w:rsidP="0037127E">
      <w:pPr>
        <w:rPr>
          <w:rFonts w:ascii="Consolas" w:hAnsi="Consolas"/>
          <w:b/>
          <w:bCs/>
          <w:color w:val="008080"/>
        </w:rPr>
      </w:pPr>
      <m:oMath>
        <m:r>
          <w:rPr>
            <w:rFonts w:ascii="Cambria Math" w:eastAsiaTheme="majorEastAsia" w:hAnsi="Cambria Math" w:cstheme="majorBidi"/>
          </w:rPr>
          <m:t xml:space="preserve">n = </m:t>
        </m:r>
      </m:oMath>
      <w:r>
        <w:rPr>
          <w:rFonts w:ascii="Consolas" w:hAnsi="Consolas"/>
          <w:b/>
          <w:bCs/>
          <w:color w:val="008080"/>
        </w:rPr>
        <w:t>390</w:t>
      </w:r>
    </w:p>
    <w:p w14:paraId="4E086A72" w14:textId="0FFECE1E" w:rsidR="004B2426" w:rsidRPr="004B2426" w:rsidRDefault="00CC06D4" w:rsidP="004B2426">
      <w:pPr>
        <w:pStyle w:val="HTMLPreformatted"/>
        <w:rPr>
          <w:rFonts w:ascii="Consolas" w:hAnsi="Consolas"/>
        </w:rPr>
      </w:pPr>
      <m:oMath>
        <m:acc>
          <m:accPr>
            <m:ctrlPr>
              <w:rPr>
                <w:rFonts w:ascii="Cambria Math" w:eastAsiaTheme="minorEastAsia" w:hAnsi="Cambria Math"/>
                <w:i/>
                <w:iCs/>
              </w:rPr>
            </m:ctrlPr>
          </m:accPr>
          <m:e>
            <m:r>
              <w:rPr>
                <w:rFonts w:ascii="Cambria Math" w:eastAsiaTheme="minorEastAsia" w:hAnsi="Cambria Math"/>
              </w:rPr>
              <m:t>σ</m:t>
            </m:r>
          </m:e>
        </m:acc>
        <m:r>
          <w:rPr>
            <w:rFonts w:ascii="Cambria Math" w:eastAsiaTheme="minorEastAsia" w:hAnsi="Cambria Math"/>
          </w:rPr>
          <m:t xml:space="preserve"> = </m:t>
        </m:r>
      </m:oMath>
      <w:r w:rsidR="004B2426">
        <w:rPr>
          <w:rFonts w:ascii="Consolas" w:hAnsi="Consolas"/>
          <w:b/>
          <w:bCs/>
          <w:color w:val="008080"/>
        </w:rPr>
        <w:t>64.2243</w:t>
      </w:r>
    </w:p>
    <w:p w14:paraId="4752C97C" w14:textId="5DE9B7A5" w:rsidR="004B2426" w:rsidRPr="004B2426" w:rsidRDefault="00CC06D4" w:rsidP="004B2426">
      <w:pPr>
        <w:pStyle w:val="HTMLPreformatted"/>
        <w:rPr>
          <w:rFonts w:ascii="Consolas" w:hAnsi="Consolas"/>
        </w:rPr>
      </w:pPr>
      <m:oMath>
        <m:acc>
          <m:accPr>
            <m:ctrlPr>
              <w:rPr>
                <w:rFonts w:ascii="Cambria Math" w:eastAsiaTheme="minorEastAsia" w:hAnsi="Cambria Math"/>
                <w:i/>
                <w:iCs/>
              </w:rPr>
            </m:ctrlPr>
          </m:accPr>
          <m:e>
            <m:r>
              <w:rPr>
                <w:rFonts w:ascii="Cambria Math" w:eastAsiaTheme="minorEastAsia" w:hAnsi="Cambria Math"/>
              </w:rPr>
              <m:t>μ</m:t>
            </m:r>
          </m:e>
        </m:acc>
        <m:r>
          <w:rPr>
            <w:rFonts w:ascii="Cambria Math" w:eastAsiaTheme="minorEastAsia" w:hAnsi="Cambria Math"/>
          </w:rPr>
          <m:t xml:space="preserve">= </m:t>
        </m:r>
      </m:oMath>
      <w:r w:rsidR="004B2426">
        <w:rPr>
          <w:rFonts w:ascii="Consolas" w:hAnsi="Consolas"/>
          <w:b/>
          <w:bCs/>
          <w:color w:val="008080"/>
        </w:rPr>
        <w:t>257.47</w:t>
      </w:r>
    </w:p>
    <w:p w14:paraId="59AC6747" w14:textId="3F52418D" w:rsidR="004B2426" w:rsidRPr="004B2426" w:rsidRDefault="004B2426" w:rsidP="0037127E">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m:rPr>
              <m:sty m:val="p"/>
            </m:rPr>
            <w:rPr>
              <w:rFonts w:ascii="Cambria Math" w:eastAsiaTheme="minorEastAsia" w:hAnsi="Cambria Math"/>
            </w:rPr>
            <m:t>∼</m:t>
          </m:r>
          <m:r>
            <m:rPr>
              <m:scr m:val="script"/>
            </m:rPr>
            <w:rPr>
              <w:rFonts w:ascii="Cambria Math" w:eastAsiaTheme="minorEastAsia" w:hAnsi="Cambria Math"/>
            </w:rPr>
            <m:t>N</m:t>
          </m:r>
          <m:d>
            <m:dPr>
              <m:ctrlPr>
                <w:rPr>
                  <w:rFonts w:ascii="Cambria Math" w:eastAsiaTheme="minorEastAsia" w:hAnsi="Cambria Math"/>
                  <w:i/>
                </w:rPr>
              </m:ctrlPr>
            </m:dPr>
            <m:e>
              <m:r>
                <m:rPr>
                  <m:sty m:val="p"/>
                </m:rPr>
                <w:rPr>
                  <w:rFonts w:ascii="Cambria Math" w:eastAsiaTheme="minorEastAsia" w:hAnsi="Cambria Math"/>
                </w:rPr>
                <m:t>μ</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m:oMathPara>
    </w:p>
    <w:p w14:paraId="644486C9" w14:textId="79D73108" w:rsidR="00CC06D4" w:rsidRDefault="00CC06D4" w:rsidP="00CC06D4">
      <w:pPr>
        <w:pStyle w:val="HTMLPreformatted"/>
        <w:spacing w:line="360" w:lineRule="auto"/>
        <w:rPr>
          <w:rFonts w:ascii="Consolas" w:hAnsi="Consolas"/>
        </w:rPr>
      </w:pPr>
      <m:oMath>
        <m:r>
          <w:rPr>
            <w:rFonts w:ascii="Cambria Math" w:hAnsi="Cambria Math"/>
            <w:sz w:val="22"/>
            <w:szCs w:val="22"/>
          </w:rPr>
          <m:t xml:space="preserve">T = </m:t>
        </m:r>
        <m:nary>
          <m:naryPr>
            <m:chr m:val="∑"/>
            <m:ctrlPr>
              <w:rPr>
                <w:rFonts w:ascii="Cambria Math" w:hAnsi="Cambria Math"/>
                <w:sz w:val="22"/>
                <w:szCs w:val="22"/>
              </w:rPr>
            </m:ctrlPr>
          </m:naryPr>
          <m:sub>
            <m:r>
              <w:rPr>
                <w:rFonts w:ascii="Cambria Math" w:hAnsi="Cambria Math"/>
                <w:sz w:val="22"/>
                <w:szCs w:val="22"/>
              </w:rPr>
              <m:t>i=1</m:t>
            </m:r>
            <m:ctrlPr>
              <w:rPr>
                <w:rFonts w:ascii="Cambria Math" w:hAnsi="Cambria Math"/>
                <w:i/>
                <w:sz w:val="22"/>
                <w:szCs w:val="22"/>
              </w:rPr>
            </m:ctrlPr>
          </m:sub>
          <m:sup>
            <m:r>
              <w:rPr>
                <w:rFonts w:ascii="Cambria Math" w:hAnsi="Cambria Math"/>
                <w:sz w:val="22"/>
                <w:szCs w:val="22"/>
              </w:rPr>
              <m:t>n</m:t>
            </m:r>
            <m:ctrlPr>
              <w:rPr>
                <w:rFonts w:ascii="Cambria Math" w:hAnsi="Cambria Math"/>
                <w:i/>
                <w:sz w:val="22"/>
                <w:szCs w:val="22"/>
              </w:rPr>
            </m:ctrlPr>
          </m:sup>
          <m:e>
            <m:f>
              <m:fPr>
                <m:ctrlPr>
                  <w:rPr>
                    <w:rFonts w:ascii="Cambria Math" w:hAnsi="Cambria Math"/>
                    <w:sz w:val="22"/>
                    <w:szCs w:val="22"/>
                  </w:rPr>
                </m:ctrlPr>
              </m:fPr>
              <m:num>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O</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e>
                    </m:d>
                  </m:e>
                  <m:sup>
                    <m:r>
                      <w:rPr>
                        <w:rFonts w:ascii="Cambria Math" w:hAnsi="Cambria Math"/>
                        <w:sz w:val="22"/>
                        <w:szCs w:val="22"/>
                      </w:rPr>
                      <m:t>2</m:t>
                    </m:r>
                  </m:sup>
                </m:sSup>
                <m:ctrlPr>
                  <w:rPr>
                    <w:rFonts w:ascii="Cambria Math" w:hAnsi="Cambria Math"/>
                    <w:i/>
                    <w:sz w:val="22"/>
                    <w:szCs w:val="22"/>
                  </w:rPr>
                </m:ctrlPr>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i</m:t>
                    </m:r>
                  </m:sub>
                </m:sSub>
                <m:ctrlPr>
                  <w:rPr>
                    <w:rFonts w:ascii="Cambria Math" w:hAnsi="Cambria Math"/>
                    <w:i/>
                    <w:sz w:val="22"/>
                    <w:szCs w:val="22"/>
                  </w:rPr>
                </m:ctrlPr>
              </m:den>
            </m:f>
            <m:ctrlPr>
              <w:rPr>
                <w:rFonts w:ascii="Cambria Math" w:hAnsi="Cambria Math"/>
                <w:i/>
                <w:sz w:val="22"/>
                <w:szCs w:val="22"/>
              </w:rPr>
            </m:ctrlPr>
          </m:e>
        </m:nary>
        <m:r>
          <w:rPr>
            <w:rFonts w:ascii="Cambria Math" w:hAnsi="Cambria Math"/>
            <w:sz w:val="22"/>
            <w:szCs w:val="22"/>
          </w:rPr>
          <m:t>~</m:t>
        </m:r>
        <m:sSubSup>
          <m:sSubSupPr>
            <m:ctrlPr>
              <w:rPr>
                <w:rFonts w:ascii="Cambria Math" w:hAnsi="Cambria Math"/>
                <w:i/>
                <w:sz w:val="22"/>
                <w:szCs w:val="22"/>
              </w:rPr>
            </m:ctrlPr>
          </m:sSubSupPr>
          <m:e>
            <m:r>
              <m:rPr>
                <m:sty m:val="p"/>
              </m:rPr>
              <w:rPr>
                <w:rFonts w:ascii="Cambria Math" w:hAnsi="Cambria Math"/>
                <w:sz w:val="22"/>
                <w:szCs w:val="22"/>
              </w:rPr>
              <m:t>χ</m:t>
            </m:r>
          </m:e>
          <m:sub>
            <m:r>
              <m:rPr>
                <m:sty m:val="p"/>
              </m:rPr>
              <w:rPr>
                <w:rFonts w:ascii="Cambria Math" w:hAnsi="Cambria Math"/>
                <w:sz w:val="22"/>
                <w:szCs w:val="22"/>
              </w:rPr>
              <m:t>α</m:t>
            </m:r>
            <m:r>
              <w:rPr>
                <w:rFonts w:ascii="Cambria Math" w:hAnsi="Cambria Math"/>
                <w:sz w:val="22"/>
                <w:szCs w:val="22"/>
              </w:rPr>
              <m:t>,n-1-s</m:t>
            </m:r>
          </m:sub>
          <m:sup>
            <m:r>
              <w:rPr>
                <w:rFonts w:ascii="Cambria Math" w:hAnsi="Cambria Math"/>
                <w:sz w:val="22"/>
                <w:szCs w:val="22"/>
              </w:rPr>
              <m:t>2</m:t>
            </m:r>
          </m:sup>
        </m:sSubSup>
        <m:r>
          <w:rPr>
            <w:rFonts w:ascii="Cambria Math" w:hAnsi="Cambria Math"/>
            <w:sz w:val="22"/>
            <w:szCs w:val="22"/>
          </w:rPr>
          <m:t xml:space="preserve"> </m:t>
        </m:r>
        <m:r>
          <w:rPr>
            <w:rFonts w:ascii="Cambria Math" w:hAnsi="Cambria Math"/>
            <w:sz w:val="22"/>
            <w:szCs w:val="22"/>
          </w:rPr>
          <m:t>≡ T =</m:t>
        </m:r>
      </m:oMath>
      <w:r>
        <w:rPr>
          <w:rFonts w:ascii="Consolas" w:hAnsi="Consolas"/>
        </w:rPr>
        <w:t xml:space="preserve"> </w:t>
      </w:r>
      <w:r>
        <w:rPr>
          <w:rFonts w:ascii="Consolas" w:hAnsi="Consolas"/>
          <w:b/>
          <w:bCs/>
          <w:color w:val="008080"/>
        </w:rPr>
        <w:t>29.1178</w:t>
      </w:r>
    </w:p>
    <w:p w14:paraId="0C296F9F" w14:textId="77777777" w:rsidR="00CC06D4" w:rsidRDefault="00CC06D4" w:rsidP="00CC06D4">
      <w:pPr>
        <w:pStyle w:val="HTMLPreformatted"/>
        <w:spacing w:line="360" w:lineRule="auto"/>
        <w:rPr>
          <w:rFonts w:ascii="Consolas" w:hAnsi="Consolas"/>
        </w:rPr>
      </w:pPr>
      <m:oMath>
        <m:sSubSup>
          <m:sSubSupPr>
            <m:ctrlPr>
              <w:rPr>
                <w:rFonts w:ascii="Cambria Math" w:hAnsi="Cambria Math"/>
                <w:i/>
                <w:sz w:val="22"/>
                <w:szCs w:val="22"/>
              </w:rPr>
            </m:ctrlPr>
          </m:sSubSupPr>
          <m:e>
            <m:r>
              <w:rPr>
                <w:rFonts w:ascii="Cambria Math" w:hAnsi="Cambria Math"/>
                <w:sz w:val="22"/>
                <w:szCs w:val="22"/>
              </w:rPr>
              <m:t>χ</m:t>
            </m:r>
          </m:e>
          <m:sub>
            <m:r>
              <w:rPr>
                <w:rFonts w:ascii="Cambria Math" w:hAnsi="Cambria Math"/>
                <w:sz w:val="22"/>
                <w:szCs w:val="22"/>
              </w:rPr>
              <m:t>0.05</m:t>
            </m:r>
            <m:r>
              <w:rPr>
                <w:rFonts w:ascii="Cambria Math" w:hAnsi="Cambria Math"/>
                <w:sz w:val="22"/>
                <w:szCs w:val="22"/>
              </w:rPr>
              <m:t>,</m:t>
            </m:r>
            <m:r>
              <w:rPr>
                <w:rFonts w:ascii="Cambria Math" w:hAnsi="Cambria Math"/>
                <w:sz w:val="22"/>
                <w:szCs w:val="22"/>
              </w:rPr>
              <m:t>833</m:t>
            </m:r>
            <m:r>
              <w:rPr>
                <w:rFonts w:ascii="Cambria Math" w:hAnsi="Cambria Math"/>
                <w:sz w:val="22"/>
                <w:szCs w:val="22"/>
              </w:rPr>
              <m:t>-1-</m:t>
            </m:r>
            <m:r>
              <w:rPr>
                <w:rFonts w:ascii="Cambria Math" w:hAnsi="Cambria Math"/>
                <w:sz w:val="22"/>
                <w:szCs w:val="22"/>
              </w:rPr>
              <m:t>2</m:t>
            </m:r>
          </m:sub>
          <m:sup>
            <m:r>
              <w:rPr>
                <w:rFonts w:ascii="Cambria Math" w:hAnsi="Cambria Math"/>
                <w:sz w:val="22"/>
                <w:szCs w:val="22"/>
              </w:rPr>
              <m:t>2</m:t>
            </m:r>
          </m:sup>
        </m:sSubSup>
      </m:oMath>
      <w:r>
        <w:rPr>
          <w:rFonts w:eastAsiaTheme="minorEastAsia"/>
        </w:rPr>
        <w:t xml:space="preserve"> = </w:t>
      </w:r>
      <w:r>
        <w:rPr>
          <w:rFonts w:ascii="Consolas" w:hAnsi="Consolas"/>
          <w:b/>
          <w:bCs/>
          <w:color w:val="008080"/>
        </w:rPr>
        <w:t>36.415</w:t>
      </w:r>
    </w:p>
    <w:p w14:paraId="2A6F7CE3" w14:textId="77777777" w:rsidR="00CC06D4" w:rsidRDefault="00CC06D4" w:rsidP="00CC06D4">
      <w:pPr>
        <w:pStyle w:val="HTMLPreformatted"/>
        <w:spacing w:line="360" w:lineRule="auto"/>
        <w:rPr>
          <w:rFonts w:ascii="Consolas" w:hAnsi="Consolas"/>
        </w:rPr>
      </w:pPr>
      <m:oMath>
        <m:r>
          <w:rPr>
            <w:rFonts w:ascii="Cambria Math" w:eastAsiaTheme="minorEastAsia" w:hAnsi="Cambria Math"/>
            <w:sz w:val="22"/>
            <w:szCs w:val="22"/>
          </w:rPr>
          <m:t>p-</m:t>
        </m:r>
        <m:r>
          <w:rPr>
            <w:rFonts w:ascii="Cambria Math" w:eastAsiaTheme="minorEastAsia" w:hAnsi="Cambria Math"/>
            <w:sz w:val="24"/>
            <w:szCs w:val="24"/>
          </w:rPr>
          <m:t>valor</m:t>
        </m:r>
        <m:r>
          <w:rPr>
            <w:rFonts w:ascii="Cambria Math" w:eastAsiaTheme="minorEastAsia" w:hAnsi="Cambria Math"/>
            <w:sz w:val="22"/>
            <w:szCs w:val="22"/>
          </w:rPr>
          <m:t xml:space="preserve"> = </m:t>
        </m:r>
      </m:oMath>
      <w:r>
        <w:rPr>
          <w:rFonts w:ascii="Consolas" w:hAnsi="Consolas"/>
          <w:b/>
          <w:bCs/>
          <w:color w:val="008080"/>
        </w:rPr>
        <w:t>0.2157</w:t>
      </w:r>
    </w:p>
    <w:p w14:paraId="5CA3850E" w14:textId="6B45029D" w:rsidR="00CC06D4" w:rsidRPr="00CC06D4" w:rsidRDefault="00CC06D4" w:rsidP="0037127E">
      <w:pPr>
        <w:rPr>
          <w:rFonts w:ascii="Consolas" w:eastAsia="Times New Roman" w:hAnsi="Consolas" w:cs="Courier New"/>
        </w:rPr>
      </w:pPr>
      <m:oMathPara>
        <m:oMath>
          <m:r>
            <w:rPr>
              <w:rFonts w:ascii="Cambria Math" w:eastAsiaTheme="minorEastAsia" w:hAnsi="Cambria Math"/>
            </w:rPr>
            <m:t>T</m:t>
          </m:r>
          <m:r>
            <w:rPr>
              <w:rFonts w:ascii="Cambria Math" w:eastAsiaTheme="minorEastAsia" w:hAnsi="Cambria Math"/>
            </w:rPr>
            <m:t xml:space="preserve"> </m:t>
          </m:r>
          <m:r>
            <w:rPr>
              <w:rFonts w:ascii="Cambria Math" w:eastAsiaTheme="minorEastAsia" w:hAnsi="Cambria Math"/>
            </w:rPr>
            <m:t xml:space="preserve">&lt; </m:t>
          </m:r>
          <m:sSubSup>
            <m:sSubSupPr>
              <m:ctrlPr>
                <w:rPr>
                  <w:rFonts w:ascii="Cambria Math" w:hAnsi="Cambria Math"/>
                  <w:i/>
                </w:rPr>
              </m:ctrlPr>
            </m:sSubSupPr>
            <m:e>
              <m:r>
                <w:rPr>
                  <w:rFonts w:ascii="Cambria Math" w:hAnsi="Cambria Math"/>
                </w:rPr>
                <m:t>χ</m:t>
              </m:r>
            </m:e>
            <m:sub>
              <m:r>
                <w:rPr>
                  <w:rFonts w:ascii="Cambria Math" w:hAnsi="Cambria Math"/>
                </w:rPr>
                <m:t>α</m:t>
              </m:r>
              <m:r>
                <w:rPr>
                  <w:rFonts w:ascii="Cambria Math" w:hAnsi="Cambria Math"/>
                </w:rPr>
                <m:t>,n-1-s</m:t>
              </m:r>
            </m:sub>
            <m:sup>
              <m:r>
                <w:rPr>
                  <w:rFonts w:ascii="Cambria Math" w:hAnsi="Cambria Math"/>
                </w:rPr>
                <m:t>2</m:t>
              </m:r>
            </m:sup>
          </m:sSubSup>
          <m:r>
            <w:rPr>
              <w:rFonts w:ascii="Cambria Math" w:eastAsiaTheme="minorEastAsia" w:hAnsi="Cambria Math"/>
            </w:rPr>
            <m:t xml:space="preserve"> → No se Rechaza H0</m:t>
          </m:r>
          <m:r>
            <w:rPr>
              <w:rFonts w:ascii="Cambria Math" w:eastAsiaTheme="minorEastAsia" w:hAnsi="Cambria Math"/>
            </w:rPr>
            <m:t>.</m:t>
          </m:r>
        </m:oMath>
      </m:oMathPara>
    </w:p>
    <w:p w14:paraId="6F55545D" w14:textId="0518CAA7" w:rsidR="0037127E" w:rsidRPr="00E27175" w:rsidRDefault="00E27175" w:rsidP="0037127E">
      <w:pPr>
        <w:rPr>
          <w:rFonts w:ascii="Consolas" w:eastAsia="Times New Roman" w:hAnsi="Consolas" w:cs="Courier New"/>
          <w:u w:val="single"/>
        </w:rPr>
      </w:pPr>
      <m:oMathPara>
        <m:oMath>
          <m:r>
            <w:rPr>
              <w:rFonts w:ascii="Cambria Math" w:eastAsiaTheme="minorEastAsia" w:hAnsi="Cambria Math"/>
              <w:u w:val="single"/>
            </w:rPr>
            <m:t>La muestra si parece seguir una Distribución normal</m:t>
          </m:r>
        </m:oMath>
      </m:oMathPara>
    </w:p>
    <w:p w14:paraId="52EB9DB1" w14:textId="62056C8C" w:rsidR="00E73D56" w:rsidRDefault="00E73D56" w:rsidP="00E27175">
      <w:pPr>
        <w:jc w:val="center"/>
      </w:pPr>
      <w:r w:rsidRPr="00E73D56">
        <w:drawing>
          <wp:inline distT="0" distB="0" distL="0" distR="0" wp14:anchorId="14613748" wp14:editId="025AEA83">
            <wp:extent cx="5482166" cy="3599135"/>
            <wp:effectExtent l="0" t="0" r="4445" b="1905"/>
            <wp:docPr id="21187293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29398" name="Picture 1" descr="A graph of a graph&#10;&#10;Description automatically generated with medium confidence"/>
                    <pic:cNvPicPr/>
                  </pic:nvPicPr>
                  <pic:blipFill>
                    <a:blip r:embed="rId17"/>
                    <a:stretch>
                      <a:fillRect/>
                    </a:stretch>
                  </pic:blipFill>
                  <pic:spPr>
                    <a:xfrm>
                      <a:off x="0" y="0"/>
                      <a:ext cx="5499480" cy="3610502"/>
                    </a:xfrm>
                    <a:prstGeom prst="rect">
                      <a:avLst/>
                    </a:prstGeom>
                  </pic:spPr>
                </pic:pic>
              </a:graphicData>
            </a:graphic>
          </wp:inline>
        </w:drawing>
      </w:r>
    </w:p>
    <w:p w14:paraId="640475D7" w14:textId="48D10190" w:rsidR="00E73D56" w:rsidRPr="0037127E" w:rsidRDefault="00E73D56" w:rsidP="00E73D56">
      <w:r>
        <w:lastRenderedPageBreak/>
        <w:t xml:space="preserve">En el código he hecho una herramienta para hacer los cálculos del contraste de bondad de ajuste para hacer los cálculos de forma </w:t>
      </w:r>
      <w:proofErr w:type="spellStart"/>
      <w:r>
        <w:t>mas</w:t>
      </w:r>
      <w:proofErr w:type="spellEnd"/>
      <w:r>
        <w:t xml:space="preserve"> ágil e interactiva y poder ver de forma </w:t>
      </w:r>
      <w:proofErr w:type="spellStart"/>
      <w:r>
        <w:t>mas</w:t>
      </w:r>
      <w:proofErr w:type="spellEnd"/>
      <w:r>
        <w:t xml:space="preserve"> visual lo que representan.</w:t>
      </w:r>
    </w:p>
    <w:p w14:paraId="77E9B0E6" w14:textId="47877D80" w:rsidR="0037127E" w:rsidRPr="0037127E" w:rsidRDefault="0037127E" w:rsidP="00E73D56">
      <w:pPr>
        <w:jc w:val="center"/>
      </w:pPr>
      <w:r w:rsidRPr="0037127E">
        <w:drawing>
          <wp:inline distT="0" distB="0" distL="0" distR="0" wp14:anchorId="33E67E9A" wp14:editId="5C5561C1">
            <wp:extent cx="3490234" cy="4271434"/>
            <wp:effectExtent l="0" t="0" r="0" b="0"/>
            <wp:docPr id="16342619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61992" name="Picture 1" descr="A screenshot of a graph&#10;&#10;Description automatically generated"/>
                    <pic:cNvPicPr/>
                  </pic:nvPicPr>
                  <pic:blipFill>
                    <a:blip r:embed="rId18"/>
                    <a:stretch>
                      <a:fillRect/>
                    </a:stretch>
                  </pic:blipFill>
                  <pic:spPr>
                    <a:xfrm>
                      <a:off x="0" y="0"/>
                      <a:ext cx="3506968" cy="4291914"/>
                    </a:xfrm>
                    <a:prstGeom prst="rect">
                      <a:avLst/>
                    </a:prstGeom>
                  </pic:spPr>
                </pic:pic>
              </a:graphicData>
            </a:graphic>
          </wp:inline>
        </w:drawing>
      </w:r>
    </w:p>
    <w:p w14:paraId="6857BC6C" w14:textId="6C613A03" w:rsidR="00CE1998" w:rsidRPr="00E73D56" w:rsidRDefault="00E73D56" w:rsidP="00E73D56">
      <w:pPr>
        <w:spacing w:after="0"/>
      </w:pPr>
      <w:r w:rsidRPr="00E73D56">
        <w:t xml:space="preserve">Las diferencias que aparecen en verde representan </w:t>
      </w:r>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m:t>
                </m:r>
              </m:sub>
            </m:sSub>
          </m:den>
        </m:f>
      </m:oMath>
      <w:r w:rsidRPr="00E73D56">
        <w:t xml:space="preserve"> por cada </w:t>
      </w:r>
      <w:proofErr w:type="spellStart"/>
      <w:r w:rsidRPr="00E73D56">
        <w:t>bin</w:t>
      </w:r>
      <w:proofErr w:type="spellEnd"/>
      <w:r w:rsidRPr="00E73D56">
        <w:t>.</w:t>
      </w:r>
    </w:p>
    <w:p w14:paraId="4B0800B8" w14:textId="11001F82" w:rsidR="00E73D56" w:rsidRPr="00E73D56" w:rsidRDefault="00E73D56" w:rsidP="00E73D56">
      <w:pPr>
        <w:spacing w:after="0"/>
      </w:pPr>
      <w:r w:rsidRPr="00E73D56">
        <w:t>La muestra de Emisiones de CO2 en concreto también se ajusta a otras distribuciones como la Gamma.</w:t>
      </w:r>
    </w:p>
    <w:p w14:paraId="4E4465A9" w14:textId="77777777" w:rsidR="00CE1998" w:rsidRPr="00E73D56" w:rsidRDefault="00CE1998" w:rsidP="00E73D56"/>
    <w:p w14:paraId="37CFB67A" w14:textId="77777777" w:rsidR="00E73D56" w:rsidRPr="00CE1998" w:rsidRDefault="00E73D56" w:rsidP="00E73D56">
      <w:pPr>
        <w:pStyle w:val="HTMLPreformatted"/>
        <w:ind w:left="-540" w:right="-990"/>
        <w:rPr>
          <w:rFonts w:ascii="Consolas" w:hAnsi="Consolas"/>
        </w:rPr>
      </w:pPr>
      <w:r w:rsidRPr="00E73D56">
        <w:rPr>
          <w:rFonts w:ascii="Consolas" w:hAnsi="Consolas"/>
        </w:rPr>
        <w:drawing>
          <wp:inline distT="0" distB="0" distL="0" distR="0" wp14:anchorId="610A747F" wp14:editId="175F1113">
            <wp:extent cx="3310467" cy="2235273"/>
            <wp:effectExtent l="0" t="0" r="4445" b="0"/>
            <wp:docPr id="206582593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5931" name="Picture 1" descr="A graph of a graph&#10;&#10;Description automatically generated"/>
                    <pic:cNvPicPr/>
                  </pic:nvPicPr>
                  <pic:blipFill>
                    <a:blip r:embed="rId19"/>
                    <a:stretch>
                      <a:fillRect/>
                    </a:stretch>
                  </pic:blipFill>
                  <pic:spPr>
                    <a:xfrm>
                      <a:off x="0" y="0"/>
                      <a:ext cx="3310467" cy="2235273"/>
                    </a:xfrm>
                    <a:prstGeom prst="rect">
                      <a:avLst/>
                    </a:prstGeom>
                  </pic:spPr>
                </pic:pic>
              </a:graphicData>
            </a:graphic>
          </wp:inline>
        </w:drawing>
      </w:r>
      <w:r>
        <w:rPr>
          <w:rFonts w:ascii="Consolas" w:hAnsi="Consolas"/>
        </w:rPr>
        <w:t xml:space="preserve">  </w:t>
      </w:r>
      <w:r w:rsidRPr="00E73D56">
        <w:rPr>
          <w:rFonts w:ascii="Consolas" w:hAnsi="Consolas"/>
        </w:rPr>
        <w:drawing>
          <wp:inline distT="0" distB="0" distL="0" distR="0" wp14:anchorId="3072A56F" wp14:editId="782E50CB">
            <wp:extent cx="3279657" cy="2226733"/>
            <wp:effectExtent l="0" t="0" r="0" b="2540"/>
            <wp:docPr id="56335313" name="Picture 1" descr="A graph showing the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5313" name="Picture 1" descr="A graph showing the number of different colored lines&#10;&#10;Description automatically generated with medium confidence"/>
                    <pic:cNvPicPr/>
                  </pic:nvPicPr>
                  <pic:blipFill>
                    <a:blip r:embed="rId20"/>
                    <a:stretch>
                      <a:fillRect/>
                    </a:stretch>
                  </pic:blipFill>
                  <pic:spPr>
                    <a:xfrm>
                      <a:off x="0" y="0"/>
                      <a:ext cx="3296300" cy="2238033"/>
                    </a:xfrm>
                    <a:prstGeom prst="rect">
                      <a:avLst/>
                    </a:prstGeom>
                  </pic:spPr>
                </pic:pic>
              </a:graphicData>
            </a:graphic>
          </wp:inline>
        </w:drawing>
      </w:r>
    </w:p>
    <w:sectPr w:rsidR="00E73D56" w:rsidRPr="00CE1998" w:rsidSect="00486951">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8CDDF0" w14:textId="77777777" w:rsidR="00C759F2" w:rsidRDefault="00C759F2" w:rsidP="00486951">
      <w:pPr>
        <w:spacing w:after="0" w:line="240" w:lineRule="auto"/>
      </w:pPr>
      <w:r>
        <w:separator/>
      </w:r>
    </w:p>
  </w:endnote>
  <w:endnote w:type="continuationSeparator" w:id="0">
    <w:p w14:paraId="0211A414" w14:textId="77777777" w:rsidR="00C759F2" w:rsidRDefault="00C759F2" w:rsidP="00486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0275464"/>
      <w:docPartObj>
        <w:docPartGallery w:val="Page Numbers (Bottom of Page)"/>
        <w:docPartUnique/>
      </w:docPartObj>
    </w:sdtPr>
    <w:sdtContent>
      <w:p w14:paraId="7609F71D" w14:textId="557D6DCA" w:rsidR="00486951" w:rsidRDefault="00486951">
        <w:pPr>
          <w:pStyle w:val="Footer"/>
          <w:jc w:val="right"/>
        </w:pPr>
        <w:r>
          <w:fldChar w:fldCharType="begin"/>
        </w:r>
        <w:r>
          <w:instrText>PAGE   \* MERGEFORMAT</w:instrText>
        </w:r>
        <w:r>
          <w:fldChar w:fldCharType="separate"/>
        </w:r>
        <w:r>
          <w:t>2</w:t>
        </w:r>
        <w:r>
          <w:fldChar w:fldCharType="end"/>
        </w:r>
      </w:p>
    </w:sdtContent>
  </w:sdt>
  <w:p w14:paraId="7ABEA2D8" w14:textId="77777777" w:rsidR="00486951" w:rsidRDefault="004869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F516C" w14:textId="77777777" w:rsidR="00C759F2" w:rsidRDefault="00C759F2" w:rsidP="00486951">
      <w:pPr>
        <w:spacing w:after="0" w:line="240" w:lineRule="auto"/>
      </w:pPr>
      <w:r>
        <w:separator/>
      </w:r>
    </w:p>
  </w:footnote>
  <w:footnote w:type="continuationSeparator" w:id="0">
    <w:p w14:paraId="62CF20F1" w14:textId="77777777" w:rsidR="00C759F2" w:rsidRDefault="00C759F2" w:rsidP="00486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345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0124E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696B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132F1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667A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9C5B7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E533F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D8C3C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5201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CD02BF"/>
    <w:multiLevelType w:val="multilevel"/>
    <w:tmpl w:val="40B0F8C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06616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0987061">
    <w:abstractNumId w:val="10"/>
  </w:num>
  <w:num w:numId="2" w16cid:durableId="640117691">
    <w:abstractNumId w:val="2"/>
  </w:num>
  <w:num w:numId="3" w16cid:durableId="1270432407">
    <w:abstractNumId w:val="8"/>
  </w:num>
  <w:num w:numId="4" w16cid:durableId="298193828">
    <w:abstractNumId w:val="3"/>
  </w:num>
  <w:num w:numId="5" w16cid:durableId="682367429">
    <w:abstractNumId w:val="7"/>
  </w:num>
  <w:num w:numId="6" w16cid:durableId="1694959901">
    <w:abstractNumId w:val="6"/>
  </w:num>
  <w:num w:numId="7" w16cid:durableId="1438714021">
    <w:abstractNumId w:val="9"/>
  </w:num>
  <w:num w:numId="8" w16cid:durableId="942614119">
    <w:abstractNumId w:val="0"/>
  </w:num>
  <w:num w:numId="9" w16cid:durableId="2137988504">
    <w:abstractNumId w:val="1"/>
  </w:num>
  <w:num w:numId="10" w16cid:durableId="1508519086">
    <w:abstractNumId w:val="5"/>
  </w:num>
  <w:num w:numId="11" w16cid:durableId="854190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51"/>
    <w:rsid w:val="00030736"/>
    <w:rsid w:val="00081B63"/>
    <w:rsid w:val="000D47FE"/>
    <w:rsid w:val="001A7FE5"/>
    <w:rsid w:val="001F7555"/>
    <w:rsid w:val="00213F65"/>
    <w:rsid w:val="003079BC"/>
    <w:rsid w:val="0037127E"/>
    <w:rsid w:val="003A6BED"/>
    <w:rsid w:val="00486951"/>
    <w:rsid w:val="004B2426"/>
    <w:rsid w:val="006E273D"/>
    <w:rsid w:val="008E4FCD"/>
    <w:rsid w:val="009308B8"/>
    <w:rsid w:val="009578BC"/>
    <w:rsid w:val="00C759F2"/>
    <w:rsid w:val="00CC06D4"/>
    <w:rsid w:val="00CE1998"/>
    <w:rsid w:val="00DC766D"/>
    <w:rsid w:val="00E27175"/>
    <w:rsid w:val="00E73D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413D9"/>
  <w15:chartTrackingRefBased/>
  <w15:docId w15:val="{81469C1E-DE4F-45D9-B145-C79D45E69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175"/>
  </w:style>
  <w:style w:type="paragraph" w:styleId="Heading1">
    <w:name w:val="heading 1"/>
    <w:basedOn w:val="Normal"/>
    <w:next w:val="Normal"/>
    <w:link w:val="Heading1Char"/>
    <w:uiPriority w:val="9"/>
    <w:qFormat/>
    <w:rsid w:val="009308B8"/>
    <w:pPr>
      <w:keepNext/>
      <w:keepLines/>
      <w:numPr>
        <w:numId w:val="7"/>
      </w:numPr>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9308B8"/>
    <w:pPr>
      <w:keepNext/>
      <w:keepLines/>
      <w:numPr>
        <w:ilvl w:val="1"/>
        <w:numId w:val="7"/>
      </w:numPr>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869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69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9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9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9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9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9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8B8"/>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9308B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869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69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9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9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9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9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951"/>
    <w:rPr>
      <w:rFonts w:eastAsiaTheme="majorEastAsia" w:cstheme="majorBidi"/>
      <w:color w:val="272727" w:themeColor="text1" w:themeTint="D8"/>
    </w:rPr>
  </w:style>
  <w:style w:type="paragraph" w:styleId="Title">
    <w:name w:val="Title"/>
    <w:basedOn w:val="Normal"/>
    <w:next w:val="Normal"/>
    <w:link w:val="TitleChar"/>
    <w:uiPriority w:val="10"/>
    <w:qFormat/>
    <w:rsid w:val="004869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9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9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9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951"/>
    <w:pPr>
      <w:spacing w:before="160"/>
      <w:jc w:val="center"/>
    </w:pPr>
    <w:rPr>
      <w:i/>
      <w:iCs/>
      <w:color w:val="404040" w:themeColor="text1" w:themeTint="BF"/>
    </w:rPr>
  </w:style>
  <w:style w:type="character" w:customStyle="1" w:styleId="QuoteChar">
    <w:name w:val="Quote Char"/>
    <w:basedOn w:val="DefaultParagraphFont"/>
    <w:link w:val="Quote"/>
    <w:uiPriority w:val="29"/>
    <w:rsid w:val="00486951"/>
    <w:rPr>
      <w:i/>
      <w:iCs/>
      <w:color w:val="404040" w:themeColor="text1" w:themeTint="BF"/>
    </w:rPr>
  </w:style>
  <w:style w:type="paragraph" w:styleId="ListParagraph">
    <w:name w:val="List Paragraph"/>
    <w:basedOn w:val="Normal"/>
    <w:uiPriority w:val="34"/>
    <w:qFormat/>
    <w:rsid w:val="00486951"/>
    <w:pPr>
      <w:ind w:left="720"/>
      <w:contextualSpacing/>
    </w:pPr>
  </w:style>
  <w:style w:type="character" w:styleId="IntenseEmphasis">
    <w:name w:val="Intense Emphasis"/>
    <w:basedOn w:val="DefaultParagraphFont"/>
    <w:uiPriority w:val="21"/>
    <w:qFormat/>
    <w:rsid w:val="00486951"/>
    <w:rPr>
      <w:i/>
      <w:iCs/>
      <w:color w:val="0F4761" w:themeColor="accent1" w:themeShade="BF"/>
    </w:rPr>
  </w:style>
  <w:style w:type="paragraph" w:styleId="IntenseQuote">
    <w:name w:val="Intense Quote"/>
    <w:basedOn w:val="Normal"/>
    <w:next w:val="Normal"/>
    <w:link w:val="IntenseQuoteChar"/>
    <w:uiPriority w:val="30"/>
    <w:qFormat/>
    <w:rsid w:val="004869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951"/>
    <w:rPr>
      <w:i/>
      <w:iCs/>
      <w:color w:val="0F4761" w:themeColor="accent1" w:themeShade="BF"/>
    </w:rPr>
  </w:style>
  <w:style w:type="character" w:styleId="IntenseReference">
    <w:name w:val="Intense Reference"/>
    <w:basedOn w:val="DefaultParagraphFont"/>
    <w:uiPriority w:val="32"/>
    <w:qFormat/>
    <w:rsid w:val="00486951"/>
    <w:rPr>
      <w:b/>
      <w:bCs/>
      <w:smallCaps/>
      <w:color w:val="0F4761" w:themeColor="accent1" w:themeShade="BF"/>
      <w:spacing w:val="5"/>
    </w:rPr>
  </w:style>
  <w:style w:type="paragraph" w:styleId="Header">
    <w:name w:val="header"/>
    <w:basedOn w:val="Normal"/>
    <w:link w:val="HeaderChar"/>
    <w:uiPriority w:val="99"/>
    <w:unhideWhenUsed/>
    <w:rsid w:val="00486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951"/>
  </w:style>
  <w:style w:type="paragraph" w:styleId="Footer">
    <w:name w:val="footer"/>
    <w:basedOn w:val="Normal"/>
    <w:link w:val="FooterChar"/>
    <w:uiPriority w:val="99"/>
    <w:unhideWhenUsed/>
    <w:rsid w:val="004869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951"/>
  </w:style>
  <w:style w:type="paragraph" w:styleId="TOCHeading">
    <w:name w:val="TOC Heading"/>
    <w:basedOn w:val="Heading1"/>
    <w:next w:val="Normal"/>
    <w:uiPriority w:val="39"/>
    <w:unhideWhenUsed/>
    <w:qFormat/>
    <w:rsid w:val="00486951"/>
    <w:pPr>
      <w:spacing w:before="240" w:after="0"/>
      <w:outlineLvl w:val="9"/>
    </w:pPr>
    <w:rPr>
      <w:sz w:val="32"/>
      <w:szCs w:val="32"/>
      <w:lang w:val="en-US"/>
      <w14:ligatures w14:val="none"/>
    </w:rPr>
  </w:style>
  <w:style w:type="paragraph" w:styleId="TOC2">
    <w:name w:val="toc 2"/>
    <w:basedOn w:val="Normal"/>
    <w:next w:val="Normal"/>
    <w:autoRedefine/>
    <w:uiPriority w:val="39"/>
    <w:unhideWhenUsed/>
    <w:rsid w:val="00486951"/>
    <w:pPr>
      <w:spacing w:after="100"/>
      <w:ind w:left="220"/>
    </w:pPr>
  </w:style>
  <w:style w:type="character" w:styleId="Hyperlink">
    <w:name w:val="Hyperlink"/>
    <w:basedOn w:val="DefaultParagraphFont"/>
    <w:uiPriority w:val="99"/>
    <w:unhideWhenUsed/>
    <w:rsid w:val="00486951"/>
    <w:rPr>
      <w:color w:val="467886" w:themeColor="hyperlink"/>
      <w:u w:val="single"/>
    </w:rPr>
  </w:style>
  <w:style w:type="paragraph" w:styleId="TOC1">
    <w:name w:val="toc 1"/>
    <w:basedOn w:val="Normal"/>
    <w:next w:val="Normal"/>
    <w:autoRedefine/>
    <w:uiPriority w:val="39"/>
    <w:unhideWhenUsed/>
    <w:rsid w:val="00486951"/>
    <w:pPr>
      <w:spacing w:after="100"/>
    </w:pPr>
  </w:style>
  <w:style w:type="character" w:styleId="PlaceholderText">
    <w:name w:val="Placeholder Text"/>
    <w:basedOn w:val="DefaultParagraphFont"/>
    <w:uiPriority w:val="99"/>
    <w:semiHidden/>
    <w:rsid w:val="001F7555"/>
    <w:rPr>
      <w:color w:val="666666"/>
    </w:rPr>
  </w:style>
  <w:style w:type="character" w:styleId="Strong">
    <w:name w:val="Strong"/>
    <w:basedOn w:val="DefaultParagraphFont"/>
    <w:uiPriority w:val="22"/>
    <w:qFormat/>
    <w:rsid w:val="006E273D"/>
    <w:rPr>
      <w:b/>
      <w:bCs/>
      <w:u w:val="single"/>
    </w:rPr>
  </w:style>
  <w:style w:type="paragraph" w:styleId="HTMLPreformatted">
    <w:name w:val="HTML Preformatted"/>
    <w:basedOn w:val="Normal"/>
    <w:link w:val="HTMLPreformattedChar"/>
    <w:uiPriority w:val="99"/>
    <w:unhideWhenUsed/>
    <w:rsid w:val="00CE1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14:ligatures w14:val="none"/>
    </w:rPr>
  </w:style>
  <w:style w:type="character" w:customStyle="1" w:styleId="HTMLPreformattedChar">
    <w:name w:val="HTML Preformatted Char"/>
    <w:basedOn w:val="DefaultParagraphFont"/>
    <w:link w:val="HTMLPreformatted"/>
    <w:uiPriority w:val="99"/>
    <w:rsid w:val="00CE1998"/>
    <w:rPr>
      <w:rFonts w:ascii="Courier New" w:eastAsia="Times New Roman" w:hAnsi="Courier New" w:cs="Courier New"/>
      <w:sz w:val="20"/>
      <w:szCs w:val="20"/>
      <w:lang w:eastAsia="es-ES"/>
      <w14:ligatures w14:val="none"/>
    </w:rPr>
  </w:style>
  <w:style w:type="paragraph" w:styleId="Caption">
    <w:name w:val="caption"/>
    <w:basedOn w:val="Normal"/>
    <w:next w:val="Normal"/>
    <w:uiPriority w:val="35"/>
    <w:unhideWhenUsed/>
    <w:qFormat/>
    <w:rsid w:val="00E73D5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6745">
      <w:bodyDiv w:val="1"/>
      <w:marLeft w:val="0"/>
      <w:marRight w:val="0"/>
      <w:marTop w:val="0"/>
      <w:marBottom w:val="0"/>
      <w:divBdr>
        <w:top w:val="none" w:sz="0" w:space="0" w:color="auto"/>
        <w:left w:val="none" w:sz="0" w:space="0" w:color="auto"/>
        <w:bottom w:val="none" w:sz="0" w:space="0" w:color="auto"/>
        <w:right w:val="none" w:sz="0" w:space="0" w:color="auto"/>
      </w:divBdr>
    </w:div>
    <w:div w:id="17782708">
      <w:bodyDiv w:val="1"/>
      <w:marLeft w:val="0"/>
      <w:marRight w:val="0"/>
      <w:marTop w:val="0"/>
      <w:marBottom w:val="0"/>
      <w:divBdr>
        <w:top w:val="none" w:sz="0" w:space="0" w:color="auto"/>
        <w:left w:val="none" w:sz="0" w:space="0" w:color="auto"/>
        <w:bottom w:val="none" w:sz="0" w:space="0" w:color="auto"/>
        <w:right w:val="none" w:sz="0" w:space="0" w:color="auto"/>
      </w:divBdr>
      <w:divsChild>
        <w:div w:id="983004879">
          <w:marLeft w:val="0"/>
          <w:marRight w:val="0"/>
          <w:marTop w:val="0"/>
          <w:marBottom w:val="0"/>
          <w:divBdr>
            <w:top w:val="none" w:sz="0" w:space="0" w:color="auto"/>
            <w:left w:val="none" w:sz="0" w:space="0" w:color="auto"/>
            <w:bottom w:val="none" w:sz="0" w:space="0" w:color="auto"/>
            <w:right w:val="none" w:sz="0" w:space="0" w:color="auto"/>
          </w:divBdr>
          <w:divsChild>
            <w:div w:id="4424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5635">
      <w:bodyDiv w:val="1"/>
      <w:marLeft w:val="0"/>
      <w:marRight w:val="0"/>
      <w:marTop w:val="0"/>
      <w:marBottom w:val="0"/>
      <w:divBdr>
        <w:top w:val="none" w:sz="0" w:space="0" w:color="auto"/>
        <w:left w:val="none" w:sz="0" w:space="0" w:color="auto"/>
        <w:bottom w:val="none" w:sz="0" w:space="0" w:color="auto"/>
        <w:right w:val="none" w:sz="0" w:space="0" w:color="auto"/>
      </w:divBdr>
      <w:divsChild>
        <w:div w:id="2101096898">
          <w:marLeft w:val="0"/>
          <w:marRight w:val="0"/>
          <w:marTop w:val="0"/>
          <w:marBottom w:val="0"/>
          <w:divBdr>
            <w:top w:val="none" w:sz="0" w:space="0" w:color="auto"/>
            <w:left w:val="none" w:sz="0" w:space="0" w:color="auto"/>
            <w:bottom w:val="none" w:sz="0" w:space="0" w:color="auto"/>
            <w:right w:val="none" w:sz="0" w:space="0" w:color="auto"/>
          </w:divBdr>
          <w:divsChild>
            <w:div w:id="550187664">
              <w:marLeft w:val="0"/>
              <w:marRight w:val="0"/>
              <w:marTop w:val="0"/>
              <w:marBottom w:val="0"/>
              <w:divBdr>
                <w:top w:val="none" w:sz="0" w:space="0" w:color="auto"/>
                <w:left w:val="none" w:sz="0" w:space="0" w:color="auto"/>
                <w:bottom w:val="none" w:sz="0" w:space="0" w:color="auto"/>
                <w:right w:val="none" w:sz="0" w:space="0" w:color="auto"/>
              </w:divBdr>
            </w:div>
            <w:div w:id="1160579578">
              <w:marLeft w:val="0"/>
              <w:marRight w:val="0"/>
              <w:marTop w:val="0"/>
              <w:marBottom w:val="0"/>
              <w:divBdr>
                <w:top w:val="none" w:sz="0" w:space="0" w:color="auto"/>
                <w:left w:val="none" w:sz="0" w:space="0" w:color="auto"/>
                <w:bottom w:val="none" w:sz="0" w:space="0" w:color="auto"/>
                <w:right w:val="none" w:sz="0" w:space="0" w:color="auto"/>
              </w:divBdr>
            </w:div>
            <w:div w:id="1303578341">
              <w:marLeft w:val="0"/>
              <w:marRight w:val="0"/>
              <w:marTop w:val="0"/>
              <w:marBottom w:val="0"/>
              <w:divBdr>
                <w:top w:val="none" w:sz="0" w:space="0" w:color="auto"/>
                <w:left w:val="none" w:sz="0" w:space="0" w:color="auto"/>
                <w:bottom w:val="none" w:sz="0" w:space="0" w:color="auto"/>
                <w:right w:val="none" w:sz="0" w:space="0" w:color="auto"/>
              </w:divBdr>
            </w:div>
            <w:div w:id="2068645084">
              <w:marLeft w:val="0"/>
              <w:marRight w:val="0"/>
              <w:marTop w:val="0"/>
              <w:marBottom w:val="0"/>
              <w:divBdr>
                <w:top w:val="none" w:sz="0" w:space="0" w:color="auto"/>
                <w:left w:val="none" w:sz="0" w:space="0" w:color="auto"/>
                <w:bottom w:val="none" w:sz="0" w:space="0" w:color="auto"/>
                <w:right w:val="none" w:sz="0" w:space="0" w:color="auto"/>
              </w:divBdr>
            </w:div>
            <w:div w:id="1717193139">
              <w:marLeft w:val="0"/>
              <w:marRight w:val="0"/>
              <w:marTop w:val="0"/>
              <w:marBottom w:val="0"/>
              <w:divBdr>
                <w:top w:val="none" w:sz="0" w:space="0" w:color="auto"/>
                <w:left w:val="none" w:sz="0" w:space="0" w:color="auto"/>
                <w:bottom w:val="none" w:sz="0" w:space="0" w:color="auto"/>
                <w:right w:val="none" w:sz="0" w:space="0" w:color="auto"/>
              </w:divBdr>
            </w:div>
            <w:div w:id="125634599">
              <w:marLeft w:val="0"/>
              <w:marRight w:val="0"/>
              <w:marTop w:val="0"/>
              <w:marBottom w:val="0"/>
              <w:divBdr>
                <w:top w:val="none" w:sz="0" w:space="0" w:color="auto"/>
                <w:left w:val="none" w:sz="0" w:space="0" w:color="auto"/>
                <w:bottom w:val="none" w:sz="0" w:space="0" w:color="auto"/>
                <w:right w:val="none" w:sz="0" w:space="0" w:color="auto"/>
              </w:divBdr>
            </w:div>
            <w:div w:id="1560290372">
              <w:marLeft w:val="0"/>
              <w:marRight w:val="0"/>
              <w:marTop w:val="0"/>
              <w:marBottom w:val="0"/>
              <w:divBdr>
                <w:top w:val="none" w:sz="0" w:space="0" w:color="auto"/>
                <w:left w:val="none" w:sz="0" w:space="0" w:color="auto"/>
                <w:bottom w:val="none" w:sz="0" w:space="0" w:color="auto"/>
                <w:right w:val="none" w:sz="0" w:space="0" w:color="auto"/>
              </w:divBdr>
            </w:div>
            <w:div w:id="1554923572">
              <w:marLeft w:val="0"/>
              <w:marRight w:val="0"/>
              <w:marTop w:val="0"/>
              <w:marBottom w:val="0"/>
              <w:divBdr>
                <w:top w:val="none" w:sz="0" w:space="0" w:color="auto"/>
                <w:left w:val="none" w:sz="0" w:space="0" w:color="auto"/>
                <w:bottom w:val="none" w:sz="0" w:space="0" w:color="auto"/>
                <w:right w:val="none" w:sz="0" w:space="0" w:color="auto"/>
              </w:divBdr>
            </w:div>
            <w:div w:id="8065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9698">
      <w:bodyDiv w:val="1"/>
      <w:marLeft w:val="0"/>
      <w:marRight w:val="0"/>
      <w:marTop w:val="0"/>
      <w:marBottom w:val="0"/>
      <w:divBdr>
        <w:top w:val="none" w:sz="0" w:space="0" w:color="auto"/>
        <w:left w:val="none" w:sz="0" w:space="0" w:color="auto"/>
        <w:bottom w:val="none" w:sz="0" w:space="0" w:color="auto"/>
        <w:right w:val="none" w:sz="0" w:space="0" w:color="auto"/>
      </w:divBdr>
    </w:div>
    <w:div w:id="127013211">
      <w:bodyDiv w:val="1"/>
      <w:marLeft w:val="0"/>
      <w:marRight w:val="0"/>
      <w:marTop w:val="0"/>
      <w:marBottom w:val="0"/>
      <w:divBdr>
        <w:top w:val="none" w:sz="0" w:space="0" w:color="auto"/>
        <w:left w:val="none" w:sz="0" w:space="0" w:color="auto"/>
        <w:bottom w:val="none" w:sz="0" w:space="0" w:color="auto"/>
        <w:right w:val="none" w:sz="0" w:space="0" w:color="auto"/>
      </w:divBdr>
    </w:div>
    <w:div w:id="169492465">
      <w:bodyDiv w:val="1"/>
      <w:marLeft w:val="0"/>
      <w:marRight w:val="0"/>
      <w:marTop w:val="0"/>
      <w:marBottom w:val="0"/>
      <w:divBdr>
        <w:top w:val="none" w:sz="0" w:space="0" w:color="auto"/>
        <w:left w:val="none" w:sz="0" w:space="0" w:color="auto"/>
        <w:bottom w:val="none" w:sz="0" w:space="0" w:color="auto"/>
        <w:right w:val="none" w:sz="0" w:space="0" w:color="auto"/>
      </w:divBdr>
      <w:divsChild>
        <w:div w:id="1059942868">
          <w:marLeft w:val="0"/>
          <w:marRight w:val="0"/>
          <w:marTop w:val="0"/>
          <w:marBottom w:val="0"/>
          <w:divBdr>
            <w:top w:val="none" w:sz="0" w:space="0" w:color="auto"/>
            <w:left w:val="none" w:sz="0" w:space="0" w:color="auto"/>
            <w:bottom w:val="none" w:sz="0" w:space="0" w:color="auto"/>
            <w:right w:val="none" w:sz="0" w:space="0" w:color="auto"/>
          </w:divBdr>
          <w:divsChild>
            <w:div w:id="671955846">
              <w:marLeft w:val="0"/>
              <w:marRight w:val="0"/>
              <w:marTop w:val="0"/>
              <w:marBottom w:val="0"/>
              <w:divBdr>
                <w:top w:val="none" w:sz="0" w:space="0" w:color="auto"/>
                <w:left w:val="none" w:sz="0" w:space="0" w:color="auto"/>
                <w:bottom w:val="none" w:sz="0" w:space="0" w:color="auto"/>
                <w:right w:val="none" w:sz="0" w:space="0" w:color="auto"/>
              </w:divBdr>
            </w:div>
            <w:div w:id="457335096">
              <w:marLeft w:val="0"/>
              <w:marRight w:val="0"/>
              <w:marTop w:val="0"/>
              <w:marBottom w:val="0"/>
              <w:divBdr>
                <w:top w:val="none" w:sz="0" w:space="0" w:color="auto"/>
                <w:left w:val="none" w:sz="0" w:space="0" w:color="auto"/>
                <w:bottom w:val="none" w:sz="0" w:space="0" w:color="auto"/>
                <w:right w:val="none" w:sz="0" w:space="0" w:color="auto"/>
              </w:divBdr>
            </w:div>
            <w:div w:id="1357004272">
              <w:marLeft w:val="0"/>
              <w:marRight w:val="0"/>
              <w:marTop w:val="0"/>
              <w:marBottom w:val="0"/>
              <w:divBdr>
                <w:top w:val="none" w:sz="0" w:space="0" w:color="auto"/>
                <w:left w:val="none" w:sz="0" w:space="0" w:color="auto"/>
                <w:bottom w:val="none" w:sz="0" w:space="0" w:color="auto"/>
                <w:right w:val="none" w:sz="0" w:space="0" w:color="auto"/>
              </w:divBdr>
            </w:div>
            <w:div w:id="683432870">
              <w:marLeft w:val="0"/>
              <w:marRight w:val="0"/>
              <w:marTop w:val="0"/>
              <w:marBottom w:val="0"/>
              <w:divBdr>
                <w:top w:val="none" w:sz="0" w:space="0" w:color="auto"/>
                <w:left w:val="none" w:sz="0" w:space="0" w:color="auto"/>
                <w:bottom w:val="none" w:sz="0" w:space="0" w:color="auto"/>
                <w:right w:val="none" w:sz="0" w:space="0" w:color="auto"/>
              </w:divBdr>
            </w:div>
            <w:div w:id="157157710">
              <w:marLeft w:val="0"/>
              <w:marRight w:val="0"/>
              <w:marTop w:val="0"/>
              <w:marBottom w:val="0"/>
              <w:divBdr>
                <w:top w:val="none" w:sz="0" w:space="0" w:color="auto"/>
                <w:left w:val="none" w:sz="0" w:space="0" w:color="auto"/>
                <w:bottom w:val="none" w:sz="0" w:space="0" w:color="auto"/>
                <w:right w:val="none" w:sz="0" w:space="0" w:color="auto"/>
              </w:divBdr>
            </w:div>
            <w:div w:id="310404055">
              <w:marLeft w:val="0"/>
              <w:marRight w:val="0"/>
              <w:marTop w:val="0"/>
              <w:marBottom w:val="0"/>
              <w:divBdr>
                <w:top w:val="none" w:sz="0" w:space="0" w:color="auto"/>
                <w:left w:val="none" w:sz="0" w:space="0" w:color="auto"/>
                <w:bottom w:val="none" w:sz="0" w:space="0" w:color="auto"/>
                <w:right w:val="none" w:sz="0" w:space="0" w:color="auto"/>
              </w:divBdr>
            </w:div>
            <w:div w:id="1560433133">
              <w:marLeft w:val="0"/>
              <w:marRight w:val="0"/>
              <w:marTop w:val="0"/>
              <w:marBottom w:val="0"/>
              <w:divBdr>
                <w:top w:val="none" w:sz="0" w:space="0" w:color="auto"/>
                <w:left w:val="none" w:sz="0" w:space="0" w:color="auto"/>
                <w:bottom w:val="none" w:sz="0" w:space="0" w:color="auto"/>
                <w:right w:val="none" w:sz="0" w:space="0" w:color="auto"/>
              </w:divBdr>
            </w:div>
            <w:div w:id="585461314">
              <w:marLeft w:val="0"/>
              <w:marRight w:val="0"/>
              <w:marTop w:val="0"/>
              <w:marBottom w:val="0"/>
              <w:divBdr>
                <w:top w:val="none" w:sz="0" w:space="0" w:color="auto"/>
                <w:left w:val="none" w:sz="0" w:space="0" w:color="auto"/>
                <w:bottom w:val="none" w:sz="0" w:space="0" w:color="auto"/>
                <w:right w:val="none" w:sz="0" w:space="0" w:color="auto"/>
              </w:divBdr>
            </w:div>
            <w:div w:id="21028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27">
      <w:bodyDiv w:val="1"/>
      <w:marLeft w:val="0"/>
      <w:marRight w:val="0"/>
      <w:marTop w:val="0"/>
      <w:marBottom w:val="0"/>
      <w:divBdr>
        <w:top w:val="none" w:sz="0" w:space="0" w:color="auto"/>
        <w:left w:val="none" w:sz="0" w:space="0" w:color="auto"/>
        <w:bottom w:val="none" w:sz="0" w:space="0" w:color="auto"/>
        <w:right w:val="none" w:sz="0" w:space="0" w:color="auto"/>
      </w:divBdr>
    </w:div>
    <w:div w:id="349377934">
      <w:bodyDiv w:val="1"/>
      <w:marLeft w:val="0"/>
      <w:marRight w:val="0"/>
      <w:marTop w:val="0"/>
      <w:marBottom w:val="0"/>
      <w:divBdr>
        <w:top w:val="none" w:sz="0" w:space="0" w:color="auto"/>
        <w:left w:val="none" w:sz="0" w:space="0" w:color="auto"/>
        <w:bottom w:val="none" w:sz="0" w:space="0" w:color="auto"/>
        <w:right w:val="none" w:sz="0" w:space="0" w:color="auto"/>
      </w:divBdr>
    </w:div>
    <w:div w:id="390033596">
      <w:bodyDiv w:val="1"/>
      <w:marLeft w:val="0"/>
      <w:marRight w:val="0"/>
      <w:marTop w:val="0"/>
      <w:marBottom w:val="0"/>
      <w:divBdr>
        <w:top w:val="none" w:sz="0" w:space="0" w:color="auto"/>
        <w:left w:val="none" w:sz="0" w:space="0" w:color="auto"/>
        <w:bottom w:val="none" w:sz="0" w:space="0" w:color="auto"/>
        <w:right w:val="none" w:sz="0" w:space="0" w:color="auto"/>
      </w:divBdr>
      <w:divsChild>
        <w:div w:id="1475832483">
          <w:marLeft w:val="0"/>
          <w:marRight w:val="0"/>
          <w:marTop w:val="0"/>
          <w:marBottom w:val="0"/>
          <w:divBdr>
            <w:top w:val="none" w:sz="0" w:space="0" w:color="auto"/>
            <w:left w:val="none" w:sz="0" w:space="0" w:color="auto"/>
            <w:bottom w:val="none" w:sz="0" w:space="0" w:color="auto"/>
            <w:right w:val="none" w:sz="0" w:space="0" w:color="auto"/>
          </w:divBdr>
          <w:divsChild>
            <w:div w:id="356274524">
              <w:marLeft w:val="0"/>
              <w:marRight w:val="0"/>
              <w:marTop w:val="0"/>
              <w:marBottom w:val="0"/>
              <w:divBdr>
                <w:top w:val="none" w:sz="0" w:space="0" w:color="auto"/>
                <w:left w:val="none" w:sz="0" w:space="0" w:color="auto"/>
                <w:bottom w:val="none" w:sz="0" w:space="0" w:color="auto"/>
                <w:right w:val="none" w:sz="0" w:space="0" w:color="auto"/>
              </w:divBdr>
            </w:div>
            <w:div w:id="1195458001">
              <w:marLeft w:val="0"/>
              <w:marRight w:val="0"/>
              <w:marTop w:val="0"/>
              <w:marBottom w:val="0"/>
              <w:divBdr>
                <w:top w:val="none" w:sz="0" w:space="0" w:color="auto"/>
                <w:left w:val="none" w:sz="0" w:space="0" w:color="auto"/>
                <w:bottom w:val="none" w:sz="0" w:space="0" w:color="auto"/>
                <w:right w:val="none" w:sz="0" w:space="0" w:color="auto"/>
              </w:divBdr>
            </w:div>
            <w:div w:id="458768066">
              <w:marLeft w:val="0"/>
              <w:marRight w:val="0"/>
              <w:marTop w:val="0"/>
              <w:marBottom w:val="0"/>
              <w:divBdr>
                <w:top w:val="none" w:sz="0" w:space="0" w:color="auto"/>
                <w:left w:val="none" w:sz="0" w:space="0" w:color="auto"/>
                <w:bottom w:val="none" w:sz="0" w:space="0" w:color="auto"/>
                <w:right w:val="none" w:sz="0" w:space="0" w:color="auto"/>
              </w:divBdr>
            </w:div>
            <w:div w:id="666520893">
              <w:marLeft w:val="0"/>
              <w:marRight w:val="0"/>
              <w:marTop w:val="0"/>
              <w:marBottom w:val="0"/>
              <w:divBdr>
                <w:top w:val="none" w:sz="0" w:space="0" w:color="auto"/>
                <w:left w:val="none" w:sz="0" w:space="0" w:color="auto"/>
                <w:bottom w:val="none" w:sz="0" w:space="0" w:color="auto"/>
                <w:right w:val="none" w:sz="0" w:space="0" w:color="auto"/>
              </w:divBdr>
            </w:div>
            <w:div w:id="983123018">
              <w:marLeft w:val="0"/>
              <w:marRight w:val="0"/>
              <w:marTop w:val="0"/>
              <w:marBottom w:val="0"/>
              <w:divBdr>
                <w:top w:val="none" w:sz="0" w:space="0" w:color="auto"/>
                <w:left w:val="none" w:sz="0" w:space="0" w:color="auto"/>
                <w:bottom w:val="none" w:sz="0" w:space="0" w:color="auto"/>
                <w:right w:val="none" w:sz="0" w:space="0" w:color="auto"/>
              </w:divBdr>
            </w:div>
            <w:div w:id="1649358684">
              <w:marLeft w:val="0"/>
              <w:marRight w:val="0"/>
              <w:marTop w:val="0"/>
              <w:marBottom w:val="0"/>
              <w:divBdr>
                <w:top w:val="none" w:sz="0" w:space="0" w:color="auto"/>
                <w:left w:val="none" w:sz="0" w:space="0" w:color="auto"/>
                <w:bottom w:val="none" w:sz="0" w:space="0" w:color="auto"/>
                <w:right w:val="none" w:sz="0" w:space="0" w:color="auto"/>
              </w:divBdr>
            </w:div>
            <w:div w:id="1520967232">
              <w:marLeft w:val="0"/>
              <w:marRight w:val="0"/>
              <w:marTop w:val="0"/>
              <w:marBottom w:val="0"/>
              <w:divBdr>
                <w:top w:val="none" w:sz="0" w:space="0" w:color="auto"/>
                <w:left w:val="none" w:sz="0" w:space="0" w:color="auto"/>
                <w:bottom w:val="none" w:sz="0" w:space="0" w:color="auto"/>
                <w:right w:val="none" w:sz="0" w:space="0" w:color="auto"/>
              </w:divBdr>
            </w:div>
            <w:div w:id="13772948">
              <w:marLeft w:val="0"/>
              <w:marRight w:val="0"/>
              <w:marTop w:val="0"/>
              <w:marBottom w:val="0"/>
              <w:divBdr>
                <w:top w:val="none" w:sz="0" w:space="0" w:color="auto"/>
                <w:left w:val="none" w:sz="0" w:space="0" w:color="auto"/>
                <w:bottom w:val="none" w:sz="0" w:space="0" w:color="auto"/>
                <w:right w:val="none" w:sz="0" w:space="0" w:color="auto"/>
              </w:divBdr>
            </w:div>
            <w:div w:id="11082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0035">
      <w:bodyDiv w:val="1"/>
      <w:marLeft w:val="0"/>
      <w:marRight w:val="0"/>
      <w:marTop w:val="0"/>
      <w:marBottom w:val="0"/>
      <w:divBdr>
        <w:top w:val="none" w:sz="0" w:space="0" w:color="auto"/>
        <w:left w:val="none" w:sz="0" w:space="0" w:color="auto"/>
        <w:bottom w:val="none" w:sz="0" w:space="0" w:color="auto"/>
        <w:right w:val="none" w:sz="0" w:space="0" w:color="auto"/>
      </w:divBdr>
      <w:divsChild>
        <w:div w:id="1919826071">
          <w:marLeft w:val="0"/>
          <w:marRight w:val="0"/>
          <w:marTop w:val="0"/>
          <w:marBottom w:val="0"/>
          <w:divBdr>
            <w:top w:val="none" w:sz="0" w:space="0" w:color="auto"/>
            <w:left w:val="none" w:sz="0" w:space="0" w:color="auto"/>
            <w:bottom w:val="none" w:sz="0" w:space="0" w:color="auto"/>
            <w:right w:val="none" w:sz="0" w:space="0" w:color="auto"/>
          </w:divBdr>
          <w:divsChild>
            <w:div w:id="13915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5877">
      <w:bodyDiv w:val="1"/>
      <w:marLeft w:val="0"/>
      <w:marRight w:val="0"/>
      <w:marTop w:val="0"/>
      <w:marBottom w:val="0"/>
      <w:divBdr>
        <w:top w:val="none" w:sz="0" w:space="0" w:color="auto"/>
        <w:left w:val="none" w:sz="0" w:space="0" w:color="auto"/>
        <w:bottom w:val="none" w:sz="0" w:space="0" w:color="auto"/>
        <w:right w:val="none" w:sz="0" w:space="0" w:color="auto"/>
      </w:divBdr>
    </w:div>
    <w:div w:id="653410768">
      <w:bodyDiv w:val="1"/>
      <w:marLeft w:val="0"/>
      <w:marRight w:val="0"/>
      <w:marTop w:val="0"/>
      <w:marBottom w:val="0"/>
      <w:divBdr>
        <w:top w:val="none" w:sz="0" w:space="0" w:color="auto"/>
        <w:left w:val="none" w:sz="0" w:space="0" w:color="auto"/>
        <w:bottom w:val="none" w:sz="0" w:space="0" w:color="auto"/>
        <w:right w:val="none" w:sz="0" w:space="0" w:color="auto"/>
      </w:divBdr>
      <w:divsChild>
        <w:div w:id="129834360">
          <w:marLeft w:val="0"/>
          <w:marRight w:val="0"/>
          <w:marTop w:val="0"/>
          <w:marBottom w:val="0"/>
          <w:divBdr>
            <w:top w:val="none" w:sz="0" w:space="0" w:color="auto"/>
            <w:left w:val="none" w:sz="0" w:space="0" w:color="auto"/>
            <w:bottom w:val="none" w:sz="0" w:space="0" w:color="auto"/>
            <w:right w:val="none" w:sz="0" w:space="0" w:color="auto"/>
          </w:divBdr>
          <w:divsChild>
            <w:div w:id="6654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4063">
      <w:bodyDiv w:val="1"/>
      <w:marLeft w:val="0"/>
      <w:marRight w:val="0"/>
      <w:marTop w:val="0"/>
      <w:marBottom w:val="0"/>
      <w:divBdr>
        <w:top w:val="none" w:sz="0" w:space="0" w:color="auto"/>
        <w:left w:val="none" w:sz="0" w:space="0" w:color="auto"/>
        <w:bottom w:val="none" w:sz="0" w:space="0" w:color="auto"/>
        <w:right w:val="none" w:sz="0" w:space="0" w:color="auto"/>
      </w:divBdr>
      <w:divsChild>
        <w:div w:id="46421233">
          <w:marLeft w:val="0"/>
          <w:marRight w:val="0"/>
          <w:marTop w:val="0"/>
          <w:marBottom w:val="0"/>
          <w:divBdr>
            <w:top w:val="none" w:sz="0" w:space="0" w:color="auto"/>
            <w:left w:val="none" w:sz="0" w:space="0" w:color="auto"/>
            <w:bottom w:val="none" w:sz="0" w:space="0" w:color="auto"/>
            <w:right w:val="none" w:sz="0" w:space="0" w:color="auto"/>
          </w:divBdr>
          <w:divsChild>
            <w:div w:id="265622948">
              <w:marLeft w:val="0"/>
              <w:marRight w:val="0"/>
              <w:marTop w:val="0"/>
              <w:marBottom w:val="0"/>
              <w:divBdr>
                <w:top w:val="none" w:sz="0" w:space="0" w:color="auto"/>
                <w:left w:val="none" w:sz="0" w:space="0" w:color="auto"/>
                <w:bottom w:val="none" w:sz="0" w:space="0" w:color="auto"/>
                <w:right w:val="none" w:sz="0" w:space="0" w:color="auto"/>
              </w:divBdr>
            </w:div>
            <w:div w:id="1303274289">
              <w:marLeft w:val="0"/>
              <w:marRight w:val="0"/>
              <w:marTop w:val="0"/>
              <w:marBottom w:val="0"/>
              <w:divBdr>
                <w:top w:val="none" w:sz="0" w:space="0" w:color="auto"/>
                <w:left w:val="none" w:sz="0" w:space="0" w:color="auto"/>
                <w:bottom w:val="none" w:sz="0" w:space="0" w:color="auto"/>
                <w:right w:val="none" w:sz="0" w:space="0" w:color="auto"/>
              </w:divBdr>
            </w:div>
            <w:div w:id="1655645908">
              <w:marLeft w:val="0"/>
              <w:marRight w:val="0"/>
              <w:marTop w:val="0"/>
              <w:marBottom w:val="0"/>
              <w:divBdr>
                <w:top w:val="none" w:sz="0" w:space="0" w:color="auto"/>
                <w:left w:val="none" w:sz="0" w:space="0" w:color="auto"/>
                <w:bottom w:val="none" w:sz="0" w:space="0" w:color="auto"/>
                <w:right w:val="none" w:sz="0" w:space="0" w:color="auto"/>
              </w:divBdr>
            </w:div>
            <w:div w:id="554438083">
              <w:marLeft w:val="0"/>
              <w:marRight w:val="0"/>
              <w:marTop w:val="0"/>
              <w:marBottom w:val="0"/>
              <w:divBdr>
                <w:top w:val="none" w:sz="0" w:space="0" w:color="auto"/>
                <w:left w:val="none" w:sz="0" w:space="0" w:color="auto"/>
                <w:bottom w:val="none" w:sz="0" w:space="0" w:color="auto"/>
                <w:right w:val="none" w:sz="0" w:space="0" w:color="auto"/>
              </w:divBdr>
            </w:div>
            <w:div w:id="2119056597">
              <w:marLeft w:val="0"/>
              <w:marRight w:val="0"/>
              <w:marTop w:val="0"/>
              <w:marBottom w:val="0"/>
              <w:divBdr>
                <w:top w:val="none" w:sz="0" w:space="0" w:color="auto"/>
                <w:left w:val="none" w:sz="0" w:space="0" w:color="auto"/>
                <w:bottom w:val="none" w:sz="0" w:space="0" w:color="auto"/>
                <w:right w:val="none" w:sz="0" w:space="0" w:color="auto"/>
              </w:divBdr>
            </w:div>
            <w:div w:id="1640112222">
              <w:marLeft w:val="0"/>
              <w:marRight w:val="0"/>
              <w:marTop w:val="0"/>
              <w:marBottom w:val="0"/>
              <w:divBdr>
                <w:top w:val="none" w:sz="0" w:space="0" w:color="auto"/>
                <w:left w:val="none" w:sz="0" w:space="0" w:color="auto"/>
                <w:bottom w:val="none" w:sz="0" w:space="0" w:color="auto"/>
                <w:right w:val="none" w:sz="0" w:space="0" w:color="auto"/>
              </w:divBdr>
            </w:div>
            <w:div w:id="1288202982">
              <w:marLeft w:val="0"/>
              <w:marRight w:val="0"/>
              <w:marTop w:val="0"/>
              <w:marBottom w:val="0"/>
              <w:divBdr>
                <w:top w:val="none" w:sz="0" w:space="0" w:color="auto"/>
                <w:left w:val="none" w:sz="0" w:space="0" w:color="auto"/>
                <w:bottom w:val="none" w:sz="0" w:space="0" w:color="auto"/>
                <w:right w:val="none" w:sz="0" w:space="0" w:color="auto"/>
              </w:divBdr>
            </w:div>
            <w:div w:id="539054580">
              <w:marLeft w:val="0"/>
              <w:marRight w:val="0"/>
              <w:marTop w:val="0"/>
              <w:marBottom w:val="0"/>
              <w:divBdr>
                <w:top w:val="none" w:sz="0" w:space="0" w:color="auto"/>
                <w:left w:val="none" w:sz="0" w:space="0" w:color="auto"/>
                <w:bottom w:val="none" w:sz="0" w:space="0" w:color="auto"/>
                <w:right w:val="none" w:sz="0" w:space="0" w:color="auto"/>
              </w:divBdr>
            </w:div>
            <w:div w:id="58550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5842">
      <w:bodyDiv w:val="1"/>
      <w:marLeft w:val="0"/>
      <w:marRight w:val="0"/>
      <w:marTop w:val="0"/>
      <w:marBottom w:val="0"/>
      <w:divBdr>
        <w:top w:val="none" w:sz="0" w:space="0" w:color="auto"/>
        <w:left w:val="none" w:sz="0" w:space="0" w:color="auto"/>
        <w:bottom w:val="none" w:sz="0" w:space="0" w:color="auto"/>
        <w:right w:val="none" w:sz="0" w:space="0" w:color="auto"/>
      </w:divBdr>
    </w:div>
    <w:div w:id="992292531">
      <w:bodyDiv w:val="1"/>
      <w:marLeft w:val="0"/>
      <w:marRight w:val="0"/>
      <w:marTop w:val="0"/>
      <w:marBottom w:val="0"/>
      <w:divBdr>
        <w:top w:val="none" w:sz="0" w:space="0" w:color="auto"/>
        <w:left w:val="none" w:sz="0" w:space="0" w:color="auto"/>
        <w:bottom w:val="none" w:sz="0" w:space="0" w:color="auto"/>
        <w:right w:val="none" w:sz="0" w:space="0" w:color="auto"/>
      </w:divBdr>
    </w:div>
    <w:div w:id="1136146068">
      <w:bodyDiv w:val="1"/>
      <w:marLeft w:val="0"/>
      <w:marRight w:val="0"/>
      <w:marTop w:val="0"/>
      <w:marBottom w:val="0"/>
      <w:divBdr>
        <w:top w:val="none" w:sz="0" w:space="0" w:color="auto"/>
        <w:left w:val="none" w:sz="0" w:space="0" w:color="auto"/>
        <w:bottom w:val="none" w:sz="0" w:space="0" w:color="auto"/>
        <w:right w:val="none" w:sz="0" w:space="0" w:color="auto"/>
      </w:divBdr>
    </w:div>
    <w:div w:id="1265382334">
      <w:bodyDiv w:val="1"/>
      <w:marLeft w:val="0"/>
      <w:marRight w:val="0"/>
      <w:marTop w:val="0"/>
      <w:marBottom w:val="0"/>
      <w:divBdr>
        <w:top w:val="none" w:sz="0" w:space="0" w:color="auto"/>
        <w:left w:val="none" w:sz="0" w:space="0" w:color="auto"/>
        <w:bottom w:val="none" w:sz="0" w:space="0" w:color="auto"/>
        <w:right w:val="none" w:sz="0" w:space="0" w:color="auto"/>
      </w:divBdr>
      <w:divsChild>
        <w:div w:id="138035420">
          <w:marLeft w:val="0"/>
          <w:marRight w:val="0"/>
          <w:marTop w:val="0"/>
          <w:marBottom w:val="0"/>
          <w:divBdr>
            <w:top w:val="none" w:sz="0" w:space="0" w:color="auto"/>
            <w:left w:val="none" w:sz="0" w:space="0" w:color="auto"/>
            <w:bottom w:val="none" w:sz="0" w:space="0" w:color="auto"/>
            <w:right w:val="none" w:sz="0" w:space="0" w:color="auto"/>
          </w:divBdr>
          <w:divsChild>
            <w:div w:id="283270056">
              <w:marLeft w:val="0"/>
              <w:marRight w:val="0"/>
              <w:marTop w:val="0"/>
              <w:marBottom w:val="0"/>
              <w:divBdr>
                <w:top w:val="none" w:sz="0" w:space="0" w:color="auto"/>
                <w:left w:val="none" w:sz="0" w:space="0" w:color="auto"/>
                <w:bottom w:val="none" w:sz="0" w:space="0" w:color="auto"/>
                <w:right w:val="none" w:sz="0" w:space="0" w:color="auto"/>
              </w:divBdr>
            </w:div>
            <w:div w:id="1346395975">
              <w:marLeft w:val="0"/>
              <w:marRight w:val="0"/>
              <w:marTop w:val="0"/>
              <w:marBottom w:val="0"/>
              <w:divBdr>
                <w:top w:val="none" w:sz="0" w:space="0" w:color="auto"/>
                <w:left w:val="none" w:sz="0" w:space="0" w:color="auto"/>
                <w:bottom w:val="none" w:sz="0" w:space="0" w:color="auto"/>
                <w:right w:val="none" w:sz="0" w:space="0" w:color="auto"/>
              </w:divBdr>
            </w:div>
            <w:div w:id="1152941003">
              <w:marLeft w:val="0"/>
              <w:marRight w:val="0"/>
              <w:marTop w:val="0"/>
              <w:marBottom w:val="0"/>
              <w:divBdr>
                <w:top w:val="none" w:sz="0" w:space="0" w:color="auto"/>
                <w:left w:val="none" w:sz="0" w:space="0" w:color="auto"/>
                <w:bottom w:val="none" w:sz="0" w:space="0" w:color="auto"/>
                <w:right w:val="none" w:sz="0" w:space="0" w:color="auto"/>
              </w:divBdr>
            </w:div>
            <w:div w:id="1459256277">
              <w:marLeft w:val="0"/>
              <w:marRight w:val="0"/>
              <w:marTop w:val="0"/>
              <w:marBottom w:val="0"/>
              <w:divBdr>
                <w:top w:val="none" w:sz="0" w:space="0" w:color="auto"/>
                <w:left w:val="none" w:sz="0" w:space="0" w:color="auto"/>
                <w:bottom w:val="none" w:sz="0" w:space="0" w:color="auto"/>
                <w:right w:val="none" w:sz="0" w:space="0" w:color="auto"/>
              </w:divBdr>
            </w:div>
            <w:div w:id="1238132162">
              <w:marLeft w:val="0"/>
              <w:marRight w:val="0"/>
              <w:marTop w:val="0"/>
              <w:marBottom w:val="0"/>
              <w:divBdr>
                <w:top w:val="none" w:sz="0" w:space="0" w:color="auto"/>
                <w:left w:val="none" w:sz="0" w:space="0" w:color="auto"/>
                <w:bottom w:val="none" w:sz="0" w:space="0" w:color="auto"/>
                <w:right w:val="none" w:sz="0" w:space="0" w:color="auto"/>
              </w:divBdr>
            </w:div>
            <w:div w:id="1957444849">
              <w:marLeft w:val="0"/>
              <w:marRight w:val="0"/>
              <w:marTop w:val="0"/>
              <w:marBottom w:val="0"/>
              <w:divBdr>
                <w:top w:val="none" w:sz="0" w:space="0" w:color="auto"/>
                <w:left w:val="none" w:sz="0" w:space="0" w:color="auto"/>
                <w:bottom w:val="none" w:sz="0" w:space="0" w:color="auto"/>
                <w:right w:val="none" w:sz="0" w:space="0" w:color="auto"/>
              </w:divBdr>
            </w:div>
            <w:div w:id="1952854355">
              <w:marLeft w:val="0"/>
              <w:marRight w:val="0"/>
              <w:marTop w:val="0"/>
              <w:marBottom w:val="0"/>
              <w:divBdr>
                <w:top w:val="none" w:sz="0" w:space="0" w:color="auto"/>
                <w:left w:val="none" w:sz="0" w:space="0" w:color="auto"/>
                <w:bottom w:val="none" w:sz="0" w:space="0" w:color="auto"/>
                <w:right w:val="none" w:sz="0" w:space="0" w:color="auto"/>
              </w:divBdr>
            </w:div>
            <w:div w:id="1439181360">
              <w:marLeft w:val="0"/>
              <w:marRight w:val="0"/>
              <w:marTop w:val="0"/>
              <w:marBottom w:val="0"/>
              <w:divBdr>
                <w:top w:val="none" w:sz="0" w:space="0" w:color="auto"/>
                <w:left w:val="none" w:sz="0" w:space="0" w:color="auto"/>
                <w:bottom w:val="none" w:sz="0" w:space="0" w:color="auto"/>
                <w:right w:val="none" w:sz="0" w:space="0" w:color="auto"/>
              </w:divBdr>
            </w:div>
            <w:div w:id="1297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3341">
      <w:bodyDiv w:val="1"/>
      <w:marLeft w:val="0"/>
      <w:marRight w:val="0"/>
      <w:marTop w:val="0"/>
      <w:marBottom w:val="0"/>
      <w:divBdr>
        <w:top w:val="none" w:sz="0" w:space="0" w:color="auto"/>
        <w:left w:val="none" w:sz="0" w:space="0" w:color="auto"/>
        <w:bottom w:val="none" w:sz="0" w:space="0" w:color="auto"/>
        <w:right w:val="none" w:sz="0" w:space="0" w:color="auto"/>
      </w:divBdr>
    </w:div>
    <w:div w:id="1335106804">
      <w:bodyDiv w:val="1"/>
      <w:marLeft w:val="0"/>
      <w:marRight w:val="0"/>
      <w:marTop w:val="0"/>
      <w:marBottom w:val="0"/>
      <w:divBdr>
        <w:top w:val="none" w:sz="0" w:space="0" w:color="auto"/>
        <w:left w:val="none" w:sz="0" w:space="0" w:color="auto"/>
        <w:bottom w:val="none" w:sz="0" w:space="0" w:color="auto"/>
        <w:right w:val="none" w:sz="0" w:space="0" w:color="auto"/>
      </w:divBdr>
    </w:div>
    <w:div w:id="1353914661">
      <w:bodyDiv w:val="1"/>
      <w:marLeft w:val="0"/>
      <w:marRight w:val="0"/>
      <w:marTop w:val="0"/>
      <w:marBottom w:val="0"/>
      <w:divBdr>
        <w:top w:val="none" w:sz="0" w:space="0" w:color="auto"/>
        <w:left w:val="none" w:sz="0" w:space="0" w:color="auto"/>
        <w:bottom w:val="none" w:sz="0" w:space="0" w:color="auto"/>
        <w:right w:val="none" w:sz="0" w:space="0" w:color="auto"/>
      </w:divBdr>
    </w:div>
    <w:div w:id="1357654373">
      <w:bodyDiv w:val="1"/>
      <w:marLeft w:val="0"/>
      <w:marRight w:val="0"/>
      <w:marTop w:val="0"/>
      <w:marBottom w:val="0"/>
      <w:divBdr>
        <w:top w:val="none" w:sz="0" w:space="0" w:color="auto"/>
        <w:left w:val="none" w:sz="0" w:space="0" w:color="auto"/>
        <w:bottom w:val="none" w:sz="0" w:space="0" w:color="auto"/>
        <w:right w:val="none" w:sz="0" w:space="0" w:color="auto"/>
      </w:divBdr>
      <w:divsChild>
        <w:div w:id="1972708140">
          <w:marLeft w:val="0"/>
          <w:marRight w:val="0"/>
          <w:marTop w:val="0"/>
          <w:marBottom w:val="0"/>
          <w:divBdr>
            <w:top w:val="none" w:sz="0" w:space="0" w:color="auto"/>
            <w:left w:val="none" w:sz="0" w:space="0" w:color="auto"/>
            <w:bottom w:val="none" w:sz="0" w:space="0" w:color="auto"/>
            <w:right w:val="none" w:sz="0" w:space="0" w:color="auto"/>
          </w:divBdr>
          <w:divsChild>
            <w:div w:id="568928821">
              <w:marLeft w:val="0"/>
              <w:marRight w:val="0"/>
              <w:marTop w:val="0"/>
              <w:marBottom w:val="0"/>
              <w:divBdr>
                <w:top w:val="none" w:sz="0" w:space="0" w:color="auto"/>
                <w:left w:val="none" w:sz="0" w:space="0" w:color="auto"/>
                <w:bottom w:val="none" w:sz="0" w:space="0" w:color="auto"/>
                <w:right w:val="none" w:sz="0" w:space="0" w:color="auto"/>
              </w:divBdr>
            </w:div>
            <w:div w:id="1193884307">
              <w:marLeft w:val="0"/>
              <w:marRight w:val="0"/>
              <w:marTop w:val="0"/>
              <w:marBottom w:val="0"/>
              <w:divBdr>
                <w:top w:val="none" w:sz="0" w:space="0" w:color="auto"/>
                <w:left w:val="none" w:sz="0" w:space="0" w:color="auto"/>
                <w:bottom w:val="none" w:sz="0" w:space="0" w:color="auto"/>
                <w:right w:val="none" w:sz="0" w:space="0" w:color="auto"/>
              </w:divBdr>
            </w:div>
            <w:div w:id="680814413">
              <w:marLeft w:val="0"/>
              <w:marRight w:val="0"/>
              <w:marTop w:val="0"/>
              <w:marBottom w:val="0"/>
              <w:divBdr>
                <w:top w:val="none" w:sz="0" w:space="0" w:color="auto"/>
                <w:left w:val="none" w:sz="0" w:space="0" w:color="auto"/>
                <w:bottom w:val="none" w:sz="0" w:space="0" w:color="auto"/>
                <w:right w:val="none" w:sz="0" w:space="0" w:color="auto"/>
              </w:divBdr>
            </w:div>
            <w:div w:id="752777199">
              <w:marLeft w:val="0"/>
              <w:marRight w:val="0"/>
              <w:marTop w:val="0"/>
              <w:marBottom w:val="0"/>
              <w:divBdr>
                <w:top w:val="none" w:sz="0" w:space="0" w:color="auto"/>
                <w:left w:val="none" w:sz="0" w:space="0" w:color="auto"/>
                <w:bottom w:val="none" w:sz="0" w:space="0" w:color="auto"/>
                <w:right w:val="none" w:sz="0" w:space="0" w:color="auto"/>
              </w:divBdr>
            </w:div>
            <w:div w:id="953444954">
              <w:marLeft w:val="0"/>
              <w:marRight w:val="0"/>
              <w:marTop w:val="0"/>
              <w:marBottom w:val="0"/>
              <w:divBdr>
                <w:top w:val="none" w:sz="0" w:space="0" w:color="auto"/>
                <w:left w:val="none" w:sz="0" w:space="0" w:color="auto"/>
                <w:bottom w:val="none" w:sz="0" w:space="0" w:color="auto"/>
                <w:right w:val="none" w:sz="0" w:space="0" w:color="auto"/>
              </w:divBdr>
            </w:div>
            <w:div w:id="626010599">
              <w:marLeft w:val="0"/>
              <w:marRight w:val="0"/>
              <w:marTop w:val="0"/>
              <w:marBottom w:val="0"/>
              <w:divBdr>
                <w:top w:val="none" w:sz="0" w:space="0" w:color="auto"/>
                <w:left w:val="none" w:sz="0" w:space="0" w:color="auto"/>
                <w:bottom w:val="none" w:sz="0" w:space="0" w:color="auto"/>
                <w:right w:val="none" w:sz="0" w:space="0" w:color="auto"/>
              </w:divBdr>
            </w:div>
            <w:div w:id="239292687">
              <w:marLeft w:val="0"/>
              <w:marRight w:val="0"/>
              <w:marTop w:val="0"/>
              <w:marBottom w:val="0"/>
              <w:divBdr>
                <w:top w:val="none" w:sz="0" w:space="0" w:color="auto"/>
                <w:left w:val="none" w:sz="0" w:space="0" w:color="auto"/>
                <w:bottom w:val="none" w:sz="0" w:space="0" w:color="auto"/>
                <w:right w:val="none" w:sz="0" w:space="0" w:color="auto"/>
              </w:divBdr>
            </w:div>
            <w:div w:id="1032342140">
              <w:marLeft w:val="0"/>
              <w:marRight w:val="0"/>
              <w:marTop w:val="0"/>
              <w:marBottom w:val="0"/>
              <w:divBdr>
                <w:top w:val="none" w:sz="0" w:space="0" w:color="auto"/>
                <w:left w:val="none" w:sz="0" w:space="0" w:color="auto"/>
                <w:bottom w:val="none" w:sz="0" w:space="0" w:color="auto"/>
                <w:right w:val="none" w:sz="0" w:space="0" w:color="auto"/>
              </w:divBdr>
            </w:div>
            <w:div w:id="5043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8294">
      <w:bodyDiv w:val="1"/>
      <w:marLeft w:val="0"/>
      <w:marRight w:val="0"/>
      <w:marTop w:val="0"/>
      <w:marBottom w:val="0"/>
      <w:divBdr>
        <w:top w:val="none" w:sz="0" w:space="0" w:color="auto"/>
        <w:left w:val="none" w:sz="0" w:space="0" w:color="auto"/>
        <w:bottom w:val="none" w:sz="0" w:space="0" w:color="auto"/>
        <w:right w:val="none" w:sz="0" w:space="0" w:color="auto"/>
      </w:divBdr>
    </w:div>
    <w:div w:id="1673220271">
      <w:bodyDiv w:val="1"/>
      <w:marLeft w:val="0"/>
      <w:marRight w:val="0"/>
      <w:marTop w:val="0"/>
      <w:marBottom w:val="0"/>
      <w:divBdr>
        <w:top w:val="none" w:sz="0" w:space="0" w:color="auto"/>
        <w:left w:val="none" w:sz="0" w:space="0" w:color="auto"/>
        <w:bottom w:val="none" w:sz="0" w:space="0" w:color="auto"/>
        <w:right w:val="none" w:sz="0" w:space="0" w:color="auto"/>
      </w:divBdr>
    </w:div>
    <w:div w:id="1723672909">
      <w:bodyDiv w:val="1"/>
      <w:marLeft w:val="0"/>
      <w:marRight w:val="0"/>
      <w:marTop w:val="0"/>
      <w:marBottom w:val="0"/>
      <w:divBdr>
        <w:top w:val="none" w:sz="0" w:space="0" w:color="auto"/>
        <w:left w:val="none" w:sz="0" w:space="0" w:color="auto"/>
        <w:bottom w:val="none" w:sz="0" w:space="0" w:color="auto"/>
        <w:right w:val="none" w:sz="0" w:space="0" w:color="auto"/>
      </w:divBdr>
      <w:divsChild>
        <w:div w:id="1823110862">
          <w:marLeft w:val="0"/>
          <w:marRight w:val="0"/>
          <w:marTop w:val="0"/>
          <w:marBottom w:val="0"/>
          <w:divBdr>
            <w:top w:val="none" w:sz="0" w:space="0" w:color="auto"/>
            <w:left w:val="none" w:sz="0" w:space="0" w:color="auto"/>
            <w:bottom w:val="none" w:sz="0" w:space="0" w:color="auto"/>
            <w:right w:val="none" w:sz="0" w:space="0" w:color="auto"/>
          </w:divBdr>
          <w:divsChild>
            <w:div w:id="10672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8936">
      <w:bodyDiv w:val="1"/>
      <w:marLeft w:val="0"/>
      <w:marRight w:val="0"/>
      <w:marTop w:val="0"/>
      <w:marBottom w:val="0"/>
      <w:divBdr>
        <w:top w:val="none" w:sz="0" w:space="0" w:color="auto"/>
        <w:left w:val="none" w:sz="0" w:space="0" w:color="auto"/>
        <w:bottom w:val="none" w:sz="0" w:space="0" w:color="auto"/>
        <w:right w:val="none" w:sz="0" w:space="0" w:color="auto"/>
      </w:divBdr>
    </w:div>
    <w:div w:id="1911577819">
      <w:bodyDiv w:val="1"/>
      <w:marLeft w:val="0"/>
      <w:marRight w:val="0"/>
      <w:marTop w:val="0"/>
      <w:marBottom w:val="0"/>
      <w:divBdr>
        <w:top w:val="none" w:sz="0" w:space="0" w:color="auto"/>
        <w:left w:val="none" w:sz="0" w:space="0" w:color="auto"/>
        <w:bottom w:val="none" w:sz="0" w:space="0" w:color="auto"/>
        <w:right w:val="none" w:sz="0" w:space="0" w:color="auto"/>
      </w:divBdr>
    </w:div>
    <w:div w:id="1938978399">
      <w:bodyDiv w:val="1"/>
      <w:marLeft w:val="0"/>
      <w:marRight w:val="0"/>
      <w:marTop w:val="0"/>
      <w:marBottom w:val="0"/>
      <w:divBdr>
        <w:top w:val="none" w:sz="0" w:space="0" w:color="auto"/>
        <w:left w:val="none" w:sz="0" w:space="0" w:color="auto"/>
        <w:bottom w:val="none" w:sz="0" w:space="0" w:color="auto"/>
        <w:right w:val="none" w:sz="0" w:space="0" w:color="auto"/>
      </w:divBdr>
      <w:divsChild>
        <w:div w:id="121118628">
          <w:marLeft w:val="0"/>
          <w:marRight w:val="0"/>
          <w:marTop w:val="0"/>
          <w:marBottom w:val="0"/>
          <w:divBdr>
            <w:top w:val="none" w:sz="0" w:space="0" w:color="auto"/>
            <w:left w:val="none" w:sz="0" w:space="0" w:color="auto"/>
            <w:bottom w:val="none" w:sz="0" w:space="0" w:color="auto"/>
            <w:right w:val="none" w:sz="0" w:space="0" w:color="auto"/>
          </w:divBdr>
          <w:divsChild>
            <w:div w:id="6159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0149">
      <w:bodyDiv w:val="1"/>
      <w:marLeft w:val="0"/>
      <w:marRight w:val="0"/>
      <w:marTop w:val="0"/>
      <w:marBottom w:val="0"/>
      <w:divBdr>
        <w:top w:val="none" w:sz="0" w:space="0" w:color="auto"/>
        <w:left w:val="none" w:sz="0" w:space="0" w:color="auto"/>
        <w:bottom w:val="none" w:sz="0" w:space="0" w:color="auto"/>
        <w:right w:val="none" w:sz="0" w:space="0" w:color="auto"/>
      </w:divBdr>
    </w:div>
    <w:div w:id="1997759495">
      <w:bodyDiv w:val="1"/>
      <w:marLeft w:val="0"/>
      <w:marRight w:val="0"/>
      <w:marTop w:val="0"/>
      <w:marBottom w:val="0"/>
      <w:divBdr>
        <w:top w:val="none" w:sz="0" w:space="0" w:color="auto"/>
        <w:left w:val="none" w:sz="0" w:space="0" w:color="auto"/>
        <w:bottom w:val="none" w:sz="0" w:space="0" w:color="auto"/>
        <w:right w:val="none" w:sz="0" w:space="0" w:color="auto"/>
      </w:divBdr>
    </w:div>
    <w:div w:id="2051759500">
      <w:bodyDiv w:val="1"/>
      <w:marLeft w:val="0"/>
      <w:marRight w:val="0"/>
      <w:marTop w:val="0"/>
      <w:marBottom w:val="0"/>
      <w:divBdr>
        <w:top w:val="none" w:sz="0" w:space="0" w:color="auto"/>
        <w:left w:val="none" w:sz="0" w:space="0" w:color="auto"/>
        <w:bottom w:val="none" w:sz="0" w:space="0" w:color="auto"/>
        <w:right w:val="none" w:sz="0" w:space="0" w:color="auto"/>
      </w:divBdr>
    </w:div>
    <w:div w:id="212546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google.com/url?q=https%3A%2F%2Fnatural-resources.canada.ca%2Fenergy-efficiency%2Ftransportation-alternative-fuels%2Fpersonal-vehicles%2Fchoosing-right-vehicle%2Fbuying-electric-vehicle%2Funderstanding-the-tables%2F21383"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3559D-9F8D-40C6-A40B-8E27871D6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10</Pages>
  <Words>867</Words>
  <Characters>4772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Nine Hy</dc:creator>
  <cp:keywords/>
  <dc:description/>
  <cp:lastModifiedBy>Nine Hy</cp:lastModifiedBy>
  <cp:revision>3</cp:revision>
  <dcterms:created xsi:type="dcterms:W3CDTF">2024-07-05T11:33:00Z</dcterms:created>
  <dcterms:modified xsi:type="dcterms:W3CDTF">2024-07-06T22:29:00Z</dcterms:modified>
</cp:coreProperties>
</file>