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8E1F1" w14:textId="77777777" w:rsidR="008E5472" w:rsidRPr="00BC05AC" w:rsidRDefault="008E5472" w:rsidP="008E5472">
      <w:pPr>
        <w:spacing w:after="160" w:line="259" w:lineRule="auto"/>
        <w:jc w:val="center"/>
        <w:rPr>
          <w:rFonts w:ascii="Times New Roman" w:eastAsia="等线" w:hAnsi="Times New Roman" w:cs="Times New Roman"/>
          <w:b/>
          <w:bCs/>
          <w:sz w:val="96"/>
          <w:szCs w:val="96"/>
        </w:rPr>
      </w:pPr>
      <w:bookmarkStart w:id="0" w:name="_Hlk21859406"/>
      <w:bookmarkEnd w:id="0"/>
      <w:r w:rsidRPr="00BC05AC">
        <w:rPr>
          <w:rFonts w:ascii="Times New Roman" w:eastAsia="等线" w:hAnsi="Times New Roman" w:cs="Times New Roman"/>
          <w:b/>
          <w:bCs/>
          <w:sz w:val="96"/>
          <w:szCs w:val="96"/>
        </w:rPr>
        <w:t xml:space="preserve">MFIT5001 </w:t>
      </w:r>
    </w:p>
    <w:p w14:paraId="1220BB70" w14:textId="77777777" w:rsidR="008E5472" w:rsidRPr="00BC05AC" w:rsidRDefault="008E5472" w:rsidP="008E5472">
      <w:pPr>
        <w:spacing w:after="160" w:line="259" w:lineRule="auto"/>
        <w:jc w:val="center"/>
        <w:rPr>
          <w:rFonts w:ascii="Times New Roman" w:eastAsia="等线" w:hAnsi="Times New Roman" w:cs="Times New Roman"/>
          <w:b/>
          <w:bCs/>
          <w:sz w:val="96"/>
          <w:szCs w:val="96"/>
        </w:rPr>
      </w:pPr>
      <w:r w:rsidRPr="00BC05AC">
        <w:rPr>
          <w:rFonts w:ascii="Times New Roman" w:eastAsia="等线" w:hAnsi="Times New Roman" w:cs="Times New Roman"/>
          <w:b/>
          <w:bCs/>
          <w:sz w:val="96"/>
          <w:szCs w:val="96"/>
        </w:rPr>
        <w:t>AI for FinTech</w:t>
      </w:r>
    </w:p>
    <w:p w14:paraId="0CC365D9" w14:textId="6E180727" w:rsidR="008E5472" w:rsidRPr="00BC05AC" w:rsidRDefault="008E5472" w:rsidP="008E5472">
      <w:pPr>
        <w:spacing w:after="160" w:line="259" w:lineRule="auto"/>
        <w:jc w:val="center"/>
        <w:rPr>
          <w:rFonts w:ascii="Times New Roman" w:eastAsia="等线" w:hAnsi="Times New Roman" w:cs="Times New Roman"/>
          <w:b/>
          <w:bCs/>
          <w:sz w:val="56"/>
          <w:szCs w:val="56"/>
        </w:rPr>
      </w:pPr>
      <w:r w:rsidRPr="00BC05AC">
        <w:rPr>
          <w:rFonts w:ascii="Times New Roman" w:eastAsia="等线" w:hAnsi="Times New Roman" w:cs="Times New Roman"/>
          <w:b/>
          <w:bCs/>
          <w:sz w:val="56"/>
          <w:szCs w:val="56"/>
        </w:rPr>
        <w:t>Predicting Default Risk of Lending Club Loans</w:t>
      </w:r>
    </w:p>
    <w:p w14:paraId="3F26E51D" w14:textId="77777777" w:rsidR="008E5472" w:rsidRPr="00BC05AC" w:rsidRDefault="008E5472" w:rsidP="008E5472">
      <w:pPr>
        <w:spacing w:after="160" w:line="259" w:lineRule="auto"/>
        <w:jc w:val="center"/>
        <w:rPr>
          <w:rFonts w:ascii="Times New Roman" w:eastAsia="等线" w:hAnsi="Times New Roman" w:cs="Times New Roman"/>
          <w:b/>
          <w:bCs/>
          <w:sz w:val="56"/>
          <w:szCs w:val="56"/>
        </w:rPr>
      </w:pPr>
    </w:p>
    <w:p w14:paraId="5230549D" w14:textId="77777777" w:rsidR="008E5472" w:rsidRPr="00BC05AC" w:rsidRDefault="008E5472" w:rsidP="008E5472">
      <w:pPr>
        <w:spacing w:after="160" w:line="259" w:lineRule="auto"/>
        <w:rPr>
          <w:rFonts w:ascii="Times New Roman" w:eastAsia="等线" w:hAnsi="Times New Roman" w:cs="Times New Roman"/>
          <w:b/>
          <w:bCs/>
          <w:sz w:val="40"/>
          <w:szCs w:val="40"/>
        </w:rPr>
      </w:pPr>
    </w:p>
    <w:p w14:paraId="232AE507" w14:textId="77777777" w:rsidR="008E5472" w:rsidRPr="00BC05AC" w:rsidRDefault="008E5472" w:rsidP="008E5472">
      <w:pPr>
        <w:spacing w:after="160" w:line="259" w:lineRule="auto"/>
        <w:jc w:val="cente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Group number: 12</w:t>
      </w:r>
    </w:p>
    <w:p w14:paraId="3FA0F6CA" w14:textId="77777777" w:rsidR="008E5472" w:rsidRPr="00BC05AC" w:rsidRDefault="008E5472" w:rsidP="008E5472">
      <w:pPr>
        <w:spacing w:after="160" w:line="259" w:lineRule="auto"/>
        <w:jc w:val="center"/>
        <w:rPr>
          <w:rFonts w:ascii="Times New Roman" w:eastAsia="等线" w:hAnsi="Times New Roman" w:cs="Times New Roman"/>
          <w:b/>
          <w:bCs/>
          <w:sz w:val="40"/>
          <w:szCs w:val="40"/>
        </w:rPr>
      </w:pPr>
    </w:p>
    <w:tbl>
      <w:tblPr>
        <w:tblStyle w:val="a5"/>
        <w:tblW w:w="0" w:type="auto"/>
        <w:jc w:val="center"/>
        <w:tblLook w:val="04A0" w:firstRow="1" w:lastRow="0" w:firstColumn="1" w:lastColumn="0" w:noHBand="0" w:noVBand="1"/>
      </w:tblPr>
      <w:tblGrid>
        <w:gridCol w:w="4119"/>
        <w:gridCol w:w="4177"/>
      </w:tblGrid>
      <w:tr w:rsidR="008E5472" w:rsidRPr="00BC05AC" w14:paraId="31B0F850" w14:textId="77777777" w:rsidTr="00BC05AC">
        <w:trPr>
          <w:jc w:val="center"/>
        </w:trPr>
        <w:tc>
          <w:tcPr>
            <w:tcW w:w="4119" w:type="dxa"/>
          </w:tcPr>
          <w:p w14:paraId="1D287488" w14:textId="77777777" w:rsidR="008E5472" w:rsidRPr="00BC05AC" w:rsidRDefault="008E5472"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Name</w:t>
            </w:r>
          </w:p>
        </w:tc>
        <w:tc>
          <w:tcPr>
            <w:tcW w:w="4177" w:type="dxa"/>
          </w:tcPr>
          <w:p w14:paraId="340B5462" w14:textId="77777777" w:rsidR="008E5472" w:rsidRPr="00BC05AC" w:rsidRDefault="008E5472"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Student I.D.</w:t>
            </w:r>
          </w:p>
        </w:tc>
      </w:tr>
      <w:tr w:rsidR="008E5472" w:rsidRPr="00BC05AC" w14:paraId="5F356DB3" w14:textId="77777777" w:rsidTr="00BC05AC">
        <w:trPr>
          <w:jc w:val="center"/>
        </w:trPr>
        <w:tc>
          <w:tcPr>
            <w:tcW w:w="4119" w:type="dxa"/>
          </w:tcPr>
          <w:p w14:paraId="6D32DE31" w14:textId="60FCCB65" w:rsidR="008E5472" w:rsidRPr="00BC05AC" w:rsidRDefault="00BC05AC" w:rsidP="008C307A">
            <w:pPr>
              <w:rPr>
                <w:rFonts w:ascii="Times New Roman" w:eastAsia="等线" w:hAnsi="Times New Roman" w:cs="Times New Roman"/>
                <w:b/>
                <w:bCs/>
                <w:sz w:val="40"/>
                <w:szCs w:val="40"/>
                <w:lang w:val="en-AU"/>
              </w:rPr>
            </w:pPr>
            <w:r w:rsidRPr="00BC05AC">
              <w:rPr>
                <w:rFonts w:ascii="Times New Roman" w:eastAsia="等线" w:hAnsi="Times New Roman" w:cs="Times New Roman"/>
                <w:b/>
                <w:bCs/>
                <w:sz w:val="40"/>
                <w:szCs w:val="40"/>
                <w:lang w:val="en-AU"/>
              </w:rPr>
              <w:t>SUN Yiying</w:t>
            </w:r>
          </w:p>
        </w:tc>
        <w:tc>
          <w:tcPr>
            <w:tcW w:w="4177" w:type="dxa"/>
          </w:tcPr>
          <w:p w14:paraId="5382E26E" w14:textId="0655EAD3" w:rsidR="008E5472" w:rsidRPr="00BC05AC" w:rsidRDefault="00BC05AC"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20653607</w:t>
            </w:r>
          </w:p>
        </w:tc>
      </w:tr>
      <w:tr w:rsidR="008E5472" w:rsidRPr="00BC05AC" w14:paraId="572ECCED" w14:textId="77777777" w:rsidTr="00BC05AC">
        <w:trPr>
          <w:jc w:val="center"/>
        </w:trPr>
        <w:tc>
          <w:tcPr>
            <w:tcW w:w="4119" w:type="dxa"/>
          </w:tcPr>
          <w:p w14:paraId="1FBE60C5" w14:textId="3EF7E922" w:rsidR="008E5472" w:rsidRPr="00BC05AC" w:rsidRDefault="00BF6AEA"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YE Weikeng</w:t>
            </w:r>
          </w:p>
        </w:tc>
        <w:tc>
          <w:tcPr>
            <w:tcW w:w="4177" w:type="dxa"/>
          </w:tcPr>
          <w:p w14:paraId="659318E4" w14:textId="03D78E19" w:rsidR="008E5472" w:rsidRPr="00BC05AC" w:rsidRDefault="00BF6AEA"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20638695</w:t>
            </w:r>
          </w:p>
        </w:tc>
      </w:tr>
      <w:tr w:rsidR="008E5472" w:rsidRPr="00BC05AC" w14:paraId="5E1D7EF0" w14:textId="77777777" w:rsidTr="00BC05AC">
        <w:trPr>
          <w:jc w:val="center"/>
        </w:trPr>
        <w:tc>
          <w:tcPr>
            <w:tcW w:w="4119" w:type="dxa"/>
          </w:tcPr>
          <w:p w14:paraId="397881BB" w14:textId="77777777" w:rsidR="008E5472" w:rsidRPr="00BC05AC" w:rsidRDefault="008E5472"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LI Xinyi</w:t>
            </w:r>
          </w:p>
        </w:tc>
        <w:tc>
          <w:tcPr>
            <w:tcW w:w="4177" w:type="dxa"/>
          </w:tcPr>
          <w:p w14:paraId="5F15B068" w14:textId="77777777" w:rsidR="008E5472" w:rsidRPr="00BC05AC" w:rsidRDefault="008E5472" w:rsidP="008C307A">
            <w:pPr>
              <w:rPr>
                <w:rFonts w:ascii="Times New Roman" w:eastAsia="等线" w:hAnsi="Times New Roman" w:cs="Times New Roman"/>
                <w:b/>
                <w:bCs/>
                <w:sz w:val="40"/>
                <w:szCs w:val="40"/>
              </w:rPr>
            </w:pPr>
            <w:r w:rsidRPr="00BC05AC">
              <w:rPr>
                <w:rFonts w:ascii="Times New Roman" w:eastAsia="等线" w:hAnsi="Times New Roman" w:cs="Times New Roman"/>
                <w:b/>
                <w:bCs/>
                <w:sz w:val="40"/>
                <w:szCs w:val="40"/>
              </w:rPr>
              <w:t>20636398</w:t>
            </w:r>
          </w:p>
        </w:tc>
      </w:tr>
    </w:tbl>
    <w:p w14:paraId="2C9BB260" w14:textId="77777777" w:rsidR="008E5472" w:rsidRPr="00BC05AC" w:rsidRDefault="008E5472" w:rsidP="008E5472">
      <w:pPr>
        <w:spacing w:after="160" w:line="259" w:lineRule="auto"/>
        <w:rPr>
          <w:rFonts w:ascii="Times New Roman" w:eastAsia="等线" w:hAnsi="Times New Roman" w:cs="Times New Roman"/>
          <w:b/>
          <w:bCs/>
          <w:sz w:val="40"/>
          <w:szCs w:val="40"/>
        </w:rPr>
      </w:pPr>
    </w:p>
    <w:p w14:paraId="6C16EA02" w14:textId="77777777" w:rsidR="008E5472" w:rsidRPr="00BC05AC" w:rsidRDefault="008E5472" w:rsidP="008E5472">
      <w:pPr>
        <w:rPr>
          <w:rFonts w:ascii="Times New Roman" w:hAnsi="Times New Roman" w:cs="Times New Roman"/>
        </w:rPr>
      </w:pPr>
    </w:p>
    <w:p w14:paraId="4C07E82D" w14:textId="77777777" w:rsidR="008E5472" w:rsidRPr="00BC05AC" w:rsidRDefault="008E5472" w:rsidP="00A268E8">
      <w:pPr>
        <w:spacing w:line="276" w:lineRule="auto"/>
        <w:rPr>
          <w:rFonts w:ascii="Times New Roman" w:hAnsi="Times New Roman" w:cs="Times New Roman"/>
          <w:b/>
          <w:sz w:val="32"/>
          <w:szCs w:val="22"/>
          <w:lang w:val="en-AU"/>
        </w:rPr>
      </w:pPr>
    </w:p>
    <w:p w14:paraId="7BF44F73" w14:textId="77777777" w:rsidR="008E5472" w:rsidRPr="00BC05AC" w:rsidRDefault="008E5472">
      <w:pPr>
        <w:rPr>
          <w:rFonts w:ascii="Times New Roman" w:hAnsi="Times New Roman" w:cs="Times New Roman"/>
          <w:b/>
          <w:sz w:val="32"/>
          <w:szCs w:val="22"/>
          <w:lang w:val="en-AU"/>
        </w:rPr>
      </w:pPr>
      <w:r w:rsidRPr="00BC05AC">
        <w:rPr>
          <w:rFonts w:ascii="Times New Roman" w:hAnsi="Times New Roman" w:cs="Times New Roman"/>
          <w:b/>
          <w:sz w:val="32"/>
          <w:szCs w:val="22"/>
          <w:lang w:val="en-AU"/>
        </w:rPr>
        <w:br w:type="page"/>
      </w:r>
    </w:p>
    <w:p w14:paraId="39E87DCD" w14:textId="52E508BB" w:rsidR="00C808ED" w:rsidRPr="00BC05AC" w:rsidRDefault="008E5472" w:rsidP="00BC05AC">
      <w:pPr>
        <w:spacing w:line="276" w:lineRule="auto"/>
        <w:jc w:val="both"/>
        <w:rPr>
          <w:rFonts w:ascii="Times New Roman" w:hAnsi="Times New Roman" w:cs="Times New Roman"/>
          <w:b/>
          <w:sz w:val="32"/>
          <w:szCs w:val="22"/>
          <w:lang w:val="en-AU"/>
        </w:rPr>
      </w:pPr>
      <w:r w:rsidRPr="00BC05AC">
        <w:rPr>
          <w:rFonts w:ascii="Times New Roman" w:hAnsi="Times New Roman" w:cs="Times New Roman"/>
          <w:b/>
          <w:sz w:val="32"/>
          <w:szCs w:val="22"/>
          <w:lang w:val="en-AU"/>
        </w:rPr>
        <w:lastRenderedPageBreak/>
        <w:t>Introduction</w:t>
      </w:r>
    </w:p>
    <w:p w14:paraId="378CE0CD" w14:textId="77777777" w:rsidR="00C808ED" w:rsidRPr="00BC05AC" w:rsidRDefault="00C808ED" w:rsidP="00BC05AC">
      <w:pPr>
        <w:spacing w:line="276" w:lineRule="auto"/>
        <w:jc w:val="both"/>
        <w:rPr>
          <w:rFonts w:ascii="Times New Roman" w:hAnsi="Times New Roman" w:cs="Times New Roman"/>
          <w:b/>
          <w:sz w:val="32"/>
          <w:szCs w:val="22"/>
          <w:lang w:val="en-AU"/>
        </w:rPr>
      </w:pPr>
    </w:p>
    <w:p w14:paraId="5BF10D01" w14:textId="5FC494F0" w:rsidR="008E5472" w:rsidRPr="00BC05AC" w:rsidRDefault="00B6524B" w:rsidP="00BC05AC">
      <w:pPr>
        <w:spacing w:line="276" w:lineRule="auto"/>
        <w:jc w:val="both"/>
        <w:rPr>
          <w:rFonts w:ascii="Times New Roman" w:hAnsi="Times New Roman" w:cs="Times New Roman"/>
          <w:lang w:val="en-AU" w:eastAsia="zh-TW"/>
        </w:rPr>
      </w:pPr>
      <w:r w:rsidRPr="00BC05AC">
        <w:rPr>
          <w:rFonts w:ascii="Times New Roman" w:hAnsi="Times New Roman" w:cs="Times New Roman"/>
          <w:lang w:val="en-AU" w:eastAsia="zh-TW"/>
        </w:rPr>
        <w:t>Lending Club is one of the largest peer-to-peer lending company in the world with $1</w:t>
      </w:r>
      <w:r w:rsidR="003C3165" w:rsidRPr="00BC05AC">
        <w:rPr>
          <w:rFonts w:ascii="Times New Roman" w:hAnsi="Times New Roman" w:cs="Times New Roman"/>
          <w:lang w:val="en-AU" w:eastAsia="zh-TW"/>
        </w:rPr>
        <w:t>5</w:t>
      </w:r>
      <w:r w:rsidRPr="00BC05AC">
        <w:rPr>
          <w:rFonts w:ascii="Times New Roman" w:hAnsi="Times New Roman" w:cs="Times New Roman"/>
          <w:lang w:val="en-AU" w:eastAsia="zh-TW"/>
        </w:rPr>
        <w:t>.</w:t>
      </w:r>
      <w:r w:rsidR="003C3165" w:rsidRPr="00BC05AC">
        <w:rPr>
          <w:rFonts w:ascii="Times New Roman" w:hAnsi="Times New Roman" w:cs="Times New Roman"/>
          <w:lang w:val="en-AU" w:eastAsia="zh-TW"/>
        </w:rPr>
        <w:t>98</w:t>
      </w:r>
      <w:r w:rsidRPr="00BC05AC">
        <w:rPr>
          <w:rFonts w:ascii="Times New Roman" w:hAnsi="Times New Roman" w:cs="Times New Roman"/>
          <w:lang w:val="en-AU" w:eastAsia="zh-TW"/>
        </w:rPr>
        <w:t xml:space="preserve"> billion originated loans. </w:t>
      </w:r>
      <w:r w:rsidR="001E44C6" w:rsidRPr="00BC05AC">
        <w:rPr>
          <w:rFonts w:ascii="Times New Roman" w:hAnsi="Times New Roman" w:cs="Times New Roman"/>
          <w:lang w:val="en-AU" w:eastAsia="zh-TW"/>
        </w:rPr>
        <w:t>It allows supply and demand for loans to be exchanged directly between investors and borrowers</w:t>
      </w:r>
      <w:r w:rsidR="00FF68DC" w:rsidRPr="00BC05AC">
        <w:rPr>
          <w:rFonts w:ascii="Times New Roman" w:hAnsi="Times New Roman" w:cs="Times New Roman"/>
          <w:lang w:val="en-AU" w:eastAsia="zh-TW"/>
        </w:rPr>
        <w:t xml:space="preserve"> to</w:t>
      </w:r>
      <w:r w:rsidR="001E44C6" w:rsidRPr="00BC05AC">
        <w:rPr>
          <w:rFonts w:ascii="Times New Roman" w:hAnsi="Times New Roman" w:cs="Times New Roman"/>
          <w:lang w:val="en-AU" w:eastAsia="zh-TW"/>
        </w:rPr>
        <w:t xml:space="preserve"> avoid intermediaries</w:t>
      </w:r>
      <w:r w:rsidR="00FF68DC" w:rsidRPr="00BC05AC">
        <w:rPr>
          <w:rFonts w:ascii="Times New Roman" w:hAnsi="Times New Roman" w:cs="Times New Roman"/>
          <w:lang w:val="en-AU" w:eastAsia="zh-TW"/>
        </w:rPr>
        <w:t>,</w:t>
      </w:r>
      <w:r w:rsidR="002B5822" w:rsidRPr="00BC05AC">
        <w:rPr>
          <w:rFonts w:ascii="Times New Roman" w:hAnsi="Times New Roman" w:cs="Times New Roman"/>
          <w:lang w:val="en-AU" w:eastAsia="zh-TW"/>
        </w:rPr>
        <w:t xml:space="preserve"> </w:t>
      </w:r>
      <w:r w:rsidR="00FF68DC" w:rsidRPr="00BC05AC">
        <w:rPr>
          <w:rFonts w:ascii="Times New Roman" w:hAnsi="Times New Roman" w:cs="Times New Roman"/>
          <w:lang w:val="en-AU" w:eastAsia="zh-TW"/>
        </w:rPr>
        <w:t>thus bring</w:t>
      </w:r>
      <w:r w:rsidR="002B5822" w:rsidRPr="00BC05AC">
        <w:rPr>
          <w:rFonts w:ascii="Times New Roman" w:hAnsi="Times New Roman" w:cs="Times New Roman"/>
          <w:lang w:val="en-AU" w:eastAsia="zh-TW"/>
        </w:rPr>
        <w:t>ing</w:t>
      </w:r>
      <w:r w:rsidR="00FF68DC" w:rsidRPr="00BC05AC">
        <w:rPr>
          <w:rFonts w:ascii="Times New Roman" w:hAnsi="Times New Roman" w:cs="Times New Roman"/>
          <w:lang w:val="en-AU" w:eastAsia="zh-TW"/>
        </w:rPr>
        <w:t xml:space="preserve"> down the cost of personal loans</w:t>
      </w:r>
      <w:r w:rsidR="00426CFE" w:rsidRPr="00BC05AC">
        <w:rPr>
          <w:rFonts w:ascii="Times New Roman" w:hAnsi="Times New Roman" w:cs="Times New Roman"/>
          <w:lang w:val="en-AU" w:eastAsia="zh-TW"/>
        </w:rPr>
        <w:t xml:space="preserve">. </w:t>
      </w:r>
      <w:r w:rsidR="00696732" w:rsidRPr="00BC05AC">
        <w:rPr>
          <w:rFonts w:ascii="Times New Roman" w:hAnsi="Times New Roman" w:cs="Times New Roman"/>
          <w:lang w:val="en-AU" w:eastAsia="zh-TW"/>
        </w:rPr>
        <w:t xml:space="preserve"> However, </w:t>
      </w:r>
      <w:r w:rsidR="00D13277" w:rsidRPr="00BC05AC">
        <w:rPr>
          <w:rFonts w:ascii="Times New Roman" w:hAnsi="Times New Roman" w:cs="Times New Roman"/>
          <w:lang w:val="en-AU" w:eastAsia="zh-TW"/>
        </w:rPr>
        <w:t xml:space="preserve">the default rate of P2P lending platform is much higher than that of traditional platform, and </w:t>
      </w:r>
      <w:r w:rsidR="00696732" w:rsidRPr="00BC05AC">
        <w:rPr>
          <w:rFonts w:ascii="Times New Roman" w:hAnsi="Times New Roman" w:cs="Times New Roman"/>
          <w:lang w:val="en-AU" w:eastAsia="zh-TW"/>
        </w:rPr>
        <w:t xml:space="preserve">investors run the risk of investing in a default loan. </w:t>
      </w:r>
      <w:r w:rsidRPr="00BC05AC">
        <w:rPr>
          <w:rFonts w:ascii="Times New Roman" w:hAnsi="Times New Roman" w:cs="Times New Roman"/>
          <w:lang w:val="en-AU" w:eastAsia="zh-TW"/>
        </w:rPr>
        <w:t>In this</w:t>
      </w:r>
      <w:r w:rsidR="00426CFE" w:rsidRPr="00BC05AC">
        <w:rPr>
          <w:rFonts w:ascii="Times New Roman" w:hAnsi="Times New Roman" w:cs="Times New Roman"/>
          <w:lang w:val="en-AU" w:eastAsia="zh-TW"/>
        </w:rPr>
        <w:t xml:space="preserve"> pro</w:t>
      </w:r>
      <w:r w:rsidR="00426CFE" w:rsidRPr="00BC05AC">
        <w:rPr>
          <w:rFonts w:ascii="Times New Roman" w:eastAsia="PMingLiU" w:hAnsi="Times New Roman" w:cs="Times New Roman"/>
          <w:lang w:val="en-AU" w:eastAsia="zh-TW"/>
        </w:rPr>
        <w:t>ject</w:t>
      </w:r>
      <w:r w:rsidRPr="00BC05AC">
        <w:rPr>
          <w:rFonts w:ascii="Times New Roman" w:hAnsi="Times New Roman" w:cs="Times New Roman"/>
          <w:lang w:val="en-AU" w:eastAsia="zh-TW"/>
        </w:rPr>
        <w:t xml:space="preserve">, we will </w:t>
      </w:r>
      <w:r w:rsidR="00C9077A" w:rsidRPr="00BC05AC">
        <w:rPr>
          <w:rFonts w:ascii="Times New Roman" w:hAnsi="Times New Roman" w:cs="Times New Roman"/>
          <w:lang w:val="en-AU" w:eastAsia="zh-TW"/>
        </w:rPr>
        <w:t>try</w:t>
      </w:r>
      <w:r w:rsidRPr="00BC05AC">
        <w:rPr>
          <w:rFonts w:ascii="Times New Roman" w:hAnsi="Times New Roman" w:cs="Times New Roman"/>
          <w:lang w:val="en-AU" w:eastAsia="zh-TW"/>
        </w:rPr>
        <w:t xml:space="preserve"> to predict</w:t>
      </w:r>
      <w:r w:rsidR="00C9077A" w:rsidRPr="00BC05AC">
        <w:rPr>
          <w:rFonts w:ascii="Times New Roman" w:hAnsi="Times New Roman" w:cs="Times New Roman"/>
          <w:lang w:val="en-AU" w:eastAsia="zh-TW"/>
        </w:rPr>
        <w:t xml:space="preserve"> </w:t>
      </w:r>
      <w:r w:rsidRPr="00BC05AC">
        <w:rPr>
          <w:rFonts w:ascii="Times New Roman" w:hAnsi="Times New Roman" w:cs="Times New Roman"/>
          <w:lang w:val="en-AU" w:eastAsia="zh-TW"/>
        </w:rPr>
        <w:t>the probability of default of the borrower</w:t>
      </w:r>
      <w:r w:rsidR="00C80400" w:rsidRPr="00BC05AC">
        <w:rPr>
          <w:rFonts w:ascii="Times New Roman" w:hAnsi="Times New Roman" w:cs="Times New Roman"/>
          <w:lang w:val="en-AU" w:eastAsia="zh-TW"/>
        </w:rPr>
        <w:t>s</w:t>
      </w:r>
      <w:r w:rsidR="00CA2032" w:rsidRPr="00BC05AC">
        <w:rPr>
          <w:rFonts w:ascii="Times New Roman" w:hAnsi="Times New Roman" w:cs="Times New Roman"/>
          <w:lang w:val="en-AU" w:eastAsia="zh-TW"/>
        </w:rPr>
        <w:t>,</w:t>
      </w:r>
      <w:r w:rsidRPr="00BC05AC">
        <w:rPr>
          <w:rFonts w:ascii="Times New Roman" w:hAnsi="Times New Roman" w:cs="Times New Roman"/>
          <w:lang w:val="en-AU" w:eastAsia="zh-TW"/>
        </w:rPr>
        <w:t xml:space="preserve"> </w:t>
      </w:r>
      <w:r w:rsidR="00C20373" w:rsidRPr="00BC05AC">
        <w:rPr>
          <w:rFonts w:ascii="Times New Roman" w:hAnsi="Times New Roman" w:cs="Times New Roman"/>
          <w:lang w:val="en-AU" w:eastAsia="zh-TW"/>
        </w:rPr>
        <w:t>in order</w:t>
      </w:r>
      <w:r w:rsidRPr="00BC05AC">
        <w:rPr>
          <w:rFonts w:ascii="Times New Roman" w:hAnsi="Times New Roman" w:cs="Times New Roman"/>
          <w:lang w:val="en-AU" w:eastAsia="zh-TW"/>
        </w:rPr>
        <w:t xml:space="preserve"> to help avoid</w:t>
      </w:r>
      <w:r w:rsidR="005601D6" w:rsidRPr="00BC05AC">
        <w:rPr>
          <w:rFonts w:ascii="Times New Roman" w:hAnsi="Times New Roman" w:cs="Times New Roman"/>
          <w:lang w:val="en-AU"/>
        </w:rPr>
        <w:t xml:space="preserve"> </w:t>
      </w:r>
      <w:r w:rsidRPr="00BC05AC">
        <w:rPr>
          <w:rFonts w:ascii="Times New Roman" w:hAnsi="Times New Roman" w:cs="Times New Roman"/>
          <w:lang w:val="en-AU" w:eastAsia="zh-TW"/>
        </w:rPr>
        <w:t xml:space="preserve">investment in high-risk </w:t>
      </w:r>
      <w:r w:rsidR="00CA2032" w:rsidRPr="00BC05AC">
        <w:rPr>
          <w:rFonts w:ascii="Times New Roman" w:hAnsi="Times New Roman" w:cs="Times New Roman"/>
          <w:lang w:val="en-AU" w:eastAsia="zh-TW"/>
        </w:rPr>
        <w:t>loan</w:t>
      </w:r>
      <w:r w:rsidRPr="00BC05AC">
        <w:rPr>
          <w:rFonts w:ascii="Times New Roman" w:hAnsi="Times New Roman" w:cs="Times New Roman"/>
          <w:lang w:val="en-AU" w:eastAsia="zh-TW"/>
        </w:rPr>
        <w:t>s.</w:t>
      </w:r>
      <w:r w:rsidRPr="00BC05AC">
        <w:rPr>
          <w:rFonts w:ascii="Times New Roman" w:hAnsi="Times New Roman" w:cs="Times New Roman"/>
          <w:lang w:val="en-AU" w:eastAsia="zh-TW"/>
        </w:rPr>
        <w:cr/>
      </w:r>
    </w:p>
    <w:p w14:paraId="365FA55D" w14:textId="77777777" w:rsidR="00C808ED" w:rsidRPr="00BC05AC" w:rsidRDefault="00C808ED" w:rsidP="00BC05AC">
      <w:pPr>
        <w:spacing w:line="276" w:lineRule="auto"/>
        <w:jc w:val="both"/>
        <w:rPr>
          <w:rFonts w:ascii="Times New Roman" w:eastAsia="PMingLiU" w:hAnsi="Times New Roman" w:cs="Times New Roman"/>
          <w:lang w:val="en-AU" w:eastAsia="zh-TW"/>
        </w:rPr>
      </w:pPr>
    </w:p>
    <w:p w14:paraId="269C9209" w14:textId="24FEBEF9" w:rsidR="00A268E8" w:rsidRPr="00BC05AC" w:rsidRDefault="00A268E8" w:rsidP="00BC05AC">
      <w:pPr>
        <w:spacing w:line="276" w:lineRule="auto"/>
        <w:jc w:val="both"/>
        <w:rPr>
          <w:rFonts w:ascii="Times New Roman" w:hAnsi="Times New Roman" w:cs="Times New Roman"/>
          <w:b/>
          <w:sz w:val="32"/>
          <w:szCs w:val="22"/>
          <w:lang w:val="en-AU"/>
        </w:rPr>
      </w:pPr>
      <w:r w:rsidRPr="00BC05AC">
        <w:rPr>
          <w:rFonts w:ascii="Times New Roman" w:hAnsi="Times New Roman" w:cs="Times New Roman"/>
          <w:b/>
          <w:sz w:val="32"/>
          <w:szCs w:val="22"/>
          <w:lang w:val="en-AU"/>
        </w:rPr>
        <w:t>Explora</w:t>
      </w:r>
      <w:r w:rsidR="0013019C" w:rsidRPr="00BC05AC">
        <w:rPr>
          <w:rFonts w:ascii="Times New Roman" w:hAnsi="Times New Roman" w:cs="Times New Roman"/>
          <w:b/>
          <w:sz w:val="32"/>
          <w:szCs w:val="22"/>
          <w:lang w:val="en-AU"/>
        </w:rPr>
        <w:t>to</w:t>
      </w:r>
      <w:r w:rsidRPr="00BC05AC">
        <w:rPr>
          <w:rFonts w:ascii="Times New Roman" w:hAnsi="Times New Roman" w:cs="Times New Roman"/>
          <w:b/>
          <w:sz w:val="32"/>
          <w:szCs w:val="22"/>
          <w:lang w:val="en-AU"/>
        </w:rPr>
        <w:t>ry Data Analysis</w:t>
      </w:r>
    </w:p>
    <w:p w14:paraId="5F9B2BE0" w14:textId="77777777" w:rsidR="008C307A" w:rsidRPr="00BC05AC" w:rsidRDefault="008C307A" w:rsidP="00BC05AC">
      <w:pPr>
        <w:jc w:val="both"/>
        <w:rPr>
          <w:rFonts w:ascii="Times New Roman" w:hAnsi="Times New Roman" w:cs="Times New Roman"/>
        </w:rPr>
      </w:pPr>
    </w:p>
    <w:p w14:paraId="5EEF0A96" w14:textId="1A687D32" w:rsidR="0013019C" w:rsidRPr="00BC05AC" w:rsidRDefault="00EC1F2C" w:rsidP="00BC05AC">
      <w:pPr>
        <w:jc w:val="both"/>
        <w:rPr>
          <w:rFonts w:ascii="Times New Roman" w:hAnsi="Times New Roman" w:cs="Times New Roman"/>
          <w:lang w:val="en-AU" w:eastAsia="zh-TW"/>
        </w:rPr>
      </w:pPr>
      <w:r w:rsidRPr="00BC05AC">
        <w:rPr>
          <w:rFonts w:ascii="Times New Roman" w:hAnsi="Times New Roman" w:cs="Times New Roman"/>
          <w:lang w:val="en-AU" w:eastAsia="zh-TW"/>
        </w:rPr>
        <w:t xml:space="preserve">This dataset contains complete loan data </w:t>
      </w:r>
      <w:r w:rsidR="00C22BB7" w:rsidRPr="00BC05AC">
        <w:rPr>
          <w:rFonts w:ascii="Times New Roman" w:hAnsi="Times New Roman" w:cs="Times New Roman"/>
          <w:lang w:val="en-AU" w:eastAsia="zh-TW"/>
        </w:rPr>
        <w:t xml:space="preserve">for loan issued during 2007 – 2015, including latest payment information and current loan status. </w:t>
      </w:r>
      <w:r w:rsidR="00F16DF1" w:rsidRPr="00BC05AC">
        <w:rPr>
          <w:rFonts w:ascii="Times New Roman" w:hAnsi="Times New Roman" w:cs="Times New Roman"/>
          <w:lang w:val="en-AU" w:eastAsia="zh-TW"/>
        </w:rPr>
        <w:t xml:space="preserve">The size of dataset is around </w:t>
      </w:r>
      <w:r w:rsidR="00196296">
        <w:rPr>
          <w:rFonts w:ascii="Times New Roman" w:hAnsi="Times New Roman" w:cs="Times New Roman"/>
          <w:lang w:val="en-AU" w:eastAsia="zh-TW"/>
        </w:rPr>
        <w:t xml:space="preserve">22 </w:t>
      </w:r>
      <w:r w:rsidR="00196296">
        <w:rPr>
          <w:rFonts w:ascii="Times New Roman" w:hAnsi="Times New Roman" w:cs="Times New Roman" w:hint="eastAsia"/>
          <w:lang w:val="en-AU"/>
        </w:rPr>
        <w:t>million</w:t>
      </w:r>
      <w:r w:rsidR="00F16DF1" w:rsidRPr="00BC05AC">
        <w:rPr>
          <w:rFonts w:ascii="Times New Roman" w:hAnsi="Times New Roman" w:cs="Times New Roman"/>
          <w:lang w:val="en-AU" w:eastAsia="zh-TW"/>
        </w:rPr>
        <w:t xml:space="preserve"> </w:t>
      </w:r>
      <m:oMath>
        <m:r>
          <w:rPr>
            <w:rFonts w:ascii="Cambria Math" w:hAnsi="Cambria Math" w:cs="Times New Roman"/>
            <w:lang w:val="en-AU" w:eastAsia="zh-TW"/>
          </w:rPr>
          <m:t>×</m:t>
        </m:r>
      </m:oMath>
      <w:r w:rsidR="00F16DF1" w:rsidRPr="00BC05AC">
        <w:rPr>
          <w:rFonts w:ascii="Times New Roman" w:hAnsi="Times New Roman" w:cs="Times New Roman"/>
          <w:lang w:val="en-AU" w:eastAsia="zh-TW"/>
        </w:rPr>
        <w:t xml:space="preserve"> 145. Features include loan amount, </w:t>
      </w:r>
      <w:r w:rsidR="00E45A07" w:rsidRPr="00BC05AC">
        <w:rPr>
          <w:rFonts w:ascii="Times New Roman" w:hAnsi="Times New Roman" w:cs="Times New Roman"/>
          <w:lang w:val="en-AU" w:eastAsia="zh-TW"/>
        </w:rPr>
        <w:t xml:space="preserve">loan type, </w:t>
      </w:r>
      <w:r w:rsidR="00F16DF1" w:rsidRPr="00BC05AC">
        <w:rPr>
          <w:rFonts w:ascii="Times New Roman" w:hAnsi="Times New Roman" w:cs="Times New Roman"/>
          <w:lang w:val="en-AU" w:eastAsia="zh-TW"/>
        </w:rPr>
        <w:t>credit scores, borrower personal information, number of finance inquiries, address and collections among others.</w:t>
      </w:r>
    </w:p>
    <w:p w14:paraId="13761102" w14:textId="77777777" w:rsidR="007B5C37" w:rsidRPr="00BC05AC" w:rsidRDefault="007B5C37" w:rsidP="00BC05AC">
      <w:pPr>
        <w:jc w:val="both"/>
        <w:rPr>
          <w:rFonts w:ascii="Times New Roman" w:hAnsi="Times New Roman" w:cs="Times New Roman"/>
          <w:lang w:val="en-AU" w:eastAsia="zh-TW"/>
        </w:rPr>
      </w:pPr>
    </w:p>
    <w:p w14:paraId="33773E83" w14:textId="77777777" w:rsidR="00B330F9" w:rsidRPr="00BC05AC" w:rsidRDefault="00B330F9" w:rsidP="00BC05AC">
      <w:pPr>
        <w:jc w:val="both"/>
        <w:rPr>
          <w:rFonts w:ascii="Times New Roman" w:hAnsi="Times New Roman" w:cs="Times New Roman"/>
          <w:i/>
          <w:sz w:val="28"/>
          <w:lang w:val="en-AU" w:eastAsia="zh-TW"/>
        </w:rPr>
      </w:pPr>
      <w:r w:rsidRPr="00BC05AC">
        <w:rPr>
          <w:rFonts w:ascii="Times New Roman" w:hAnsi="Times New Roman" w:cs="Times New Roman"/>
          <w:i/>
          <w:sz w:val="28"/>
          <w:lang w:val="en-AU" w:eastAsia="zh-TW"/>
        </w:rPr>
        <w:t>“Target Variable: loan_status”</w:t>
      </w:r>
    </w:p>
    <w:p w14:paraId="00A5F7B1" w14:textId="77777777" w:rsidR="00B330F9" w:rsidRPr="00BC05AC" w:rsidRDefault="00B330F9" w:rsidP="00BC05AC">
      <w:pPr>
        <w:jc w:val="both"/>
        <w:rPr>
          <w:rFonts w:ascii="Times New Roman" w:hAnsi="Times New Roman" w:cs="Times New Roman"/>
          <w:lang w:val="en-AU" w:eastAsia="zh-TW"/>
        </w:rPr>
      </w:pPr>
    </w:p>
    <w:p w14:paraId="7A1BFB71" w14:textId="77777777" w:rsidR="00EC7FE9" w:rsidRPr="00BC05AC" w:rsidRDefault="00FD60F5" w:rsidP="00BC05AC">
      <w:pPr>
        <w:jc w:val="both"/>
        <w:rPr>
          <w:rFonts w:ascii="Times New Roman" w:hAnsi="Times New Roman" w:cs="Times New Roman"/>
          <w:lang w:val="en-AU"/>
        </w:rPr>
      </w:pPr>
      <w:r w:rsidRPr="00BC05AC">
        <w:rPr>
          <w:rFonts w:ascii="Times New Roman" w:hAnsi="Times New Roman" w:cs="Times New Roman"/>
          <w:lang w:val="en-AU"/>
        </w:rPr>
        <w:t>The chart below indicates the distribution of our target variable “</w:t>
      </w:r>
      <w:r w:rsidRPr="00BC05AC">
        <w:rPr>
          <w:rFonts w:ascii="Times New Roman" w:hAnsi="Times New Roman" w:cs="Times New Roman"/>
          <w:i/>
          <w:lang w:val="en-AU" w:eastAsia="zh-TW"/>
        </w:rPr>
        <w:t>loan_status”</w:t>
      </w:r>
      <w:r w:rsidRPr="00BC05AC">
        <w:rPr>
          <w:rFonts w:ascii="Times New Roman" w:hAnsi="Times New Roman" w:cs="Times New Roman"/>
          <w:lang w:val="en-AU" w:eastAsia="zh-TW"/>
        </w:rPr>
        <w:t>:</w:t>
      </w:r>
    </w:p>
    <w:p w14:paraId="1E8A1C75" w14:textId="77777777" w:rsidR="00B330F9" w:rsidRPr="00BC05AC" w:rsidRDefault="00B330F9" w:rsidP="00BC05AC">
      <w:pPr>
        <w:jc w:val="both"/>
        <w:rPr>
          <w:rFonts w:ascii="Times New Roman" w:hAnsi="Times New Roman" w:cs="Times New Roman"/>
          <w:lang w:val="en-AU" w:eastAsia="zh-TW"/>
        </w:rPr>
      </w:pPr>
    </w:p>
    <w:p w14:paraId="33728401" w14:textId="77777777" w:rsidR="007B5C37" w:rsidRPr="00BC05AC" w:rsidRDefault="00B330F9" w:rsidP="00BC05AC">
      <w:pPr>
        <w:jc w:val="center"/>
        <w:rPr>
          <w:rFonts w:ascii="Times New Roman" w:hAnsi="Times New Roman" w:cs="Times New Roman"/>
          <w:lang w:val="en-AU" w:eastAsia="zh-TW"/>
        </w:rPr>
      </w:pPr>
      <w:r w:rsidRPr="00BC05AC">
        <w:rPr>
          <w:rFonts w:ascii="Times New Roman" w:hAnsi="Times New Roman" w:cs="Times New Roman"/>
          <w:noProof/>
          <w:lang w:eastAsia="zh-TW"/>
        </w:rPr>
        <w:drawing>
          <wp:inline distT="0" distB="0" distL="0" distR="0" wp14:anchorId="01591601" wp14:editId="51ADD9A3">
            <wp:extent cx="5638800" cy="3641725"/>
            <wp:effectExtent l="0" t="0" r="0" b="0"/>
            <wp:docPr id="1" name="Picture 1" descr="/var/folders/wr/tqcsnr196nz2n_6tkj4_t1lm0000gn/T/com.microsoft.Word/Content.MSO/360593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r/tqcsnr196nz2n_6tkj4_t1lm0000gn/T/com.microsoft.Word/Content.MSO/3605936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3641725"/>
                    </a:xfrm>
                    <a:prstGeom prst="rect">
                      <a:avLst/>
                    </a:prstGeom>
                    <a:noFill/>
                    <a:ln>
                      <a:noFill/>
                    </a:ln>
                  </pic:spPr>
                </pic:pic>
              </a:graphicData>
            </a:graphic>
          </wp:inline>
        </w:drawing>
      </w:r>
    </w:p>
    <w:p w14:paraId="4B3EE97D" w14:textId="77777777" w:rsidR="00FD60F5" w:rsidRPr="00BC05AC" w:rsidRDefault="00FD60F5" w:rsidP="00BC05AC">
      <w:pPr>
        <w:jc w:val="both"/>
        <w:rPr>
          <w:rFonts w:ascii="Times New Roman" w:hAnsi="Times New Roman" w:cs="Times New Roman"/>
          <w:lang w:val="en-AU" w:eastAsia="zh-TW"/>
        </w:rPr>
      </w:pPr>
    </w:p>
    <w:p w14:paraId="4790330E" w14:textId="77777777" w:rsidR="00252157" w:rsidRPr="00BC05AC" w:rsidRDefault="00FD60F5" w:rsidP="00BC05AC">
      <w:pPr>
        <w:jc w:val="both"/>
        <w:rPr>
          <w:rFonts w:ascii="Times New Roman" w:hAnsi="Times New Roman" w:cs="Times New Roman"/>
          <w:lang w:val="en-AU"/>
        </w:rPr>
      </w:pPr>
      <w:r w:rsidRPr="00BC05AC">
        <w:rPr>
          <w:rFonts w:ascii="Times New Roman" w:hAnsi="Times New Roman" w:cs="Times New Roman"/>
          <w:lang w:val="en-AU" w:eastAsia="zh-TW"/>
        </w:rPr>
        <w:t xml:space="preserve">As shown in the chart above, the target variable “loan_status” has 9 different categories: “Current”, “Fully Paid”, “Late (31-120 days)”, “In Grace Period”, “Charged Off”, “Late (16-30 days)”, “Default”, “Does not meet the credit policy. Status: Fully Paid”and “Does not meet </w:t>
      </w:r>
      <w:r w:rsidRPr="00BC05AC">
        <w:rPr>
          <w:rFonts w:ascii="Times New Roman" w:hAnsi="Times New Roman" w:cs="Times New Roman"/>
          <w:lang w:val="en-AU" w:eastAsia="zh-TW"/>
        </w:rPr>
        <w:lastRenderedPageBreak/>
        <w:t xml:space="preserve">the credit policy. Status: Charged Off”. </w:t>
      </w:r>
      <w:r w:rsidR="00252157" w:rsidRPr="00BC05AC">
        <w:rPr>
          <w:rFonts w:ascii="Times New Roman" w:hAnsi="Times New Roman" w:cs="Times New Roman"/>
          <w:lang w:val="en-AU"/>
        </w:rPr>
        <w:t>The statuses “Current” and “Fully Paid” account for most of status types, at 40.68% and 46.09% respectively</w:t>
      </w:r>
      <w:r w:rsidR="005B5480" w:rsidRPr="00BC05AC">
        <w:rPr>
          <w:rFonts w:ascii="Times New Roman" w:hAnsi="Times New Roman" w:cs="Times New Roman"/>
          <w:lang w:val="en-AU"/>
        </w:rPr>
        <w:t xml:space="preserve">, followed by “Charged Off”. </w:t>
      </w:r>
    </w:p>
    <w:p w14:paraId="02038757" w14:textId="77777777" w:rsidR="00990FF5" w:rsidRPr="00BC05AC" w:rsidRDefault="00990FF5" w:rsidP="00BC05AC">
      <w:pPr>
        <w:jc w:val="both"/>
        <w:rPr>
          <w:rFonts w:ascii="Times New Roman" w:hAnsi="Times New Roman" w:cs="Times New Roman"/>
          <w:lang w:val="en-AU"/>
        </w:rPr>
      </w:pPr>
    </w:p>
    <w:p w14:paraId="5C6BD39E" w14:textId="291E5CD2" w:rsidR="004C3B6C" w:rsidRDefault="00990FF5" w:rsidP="00BC05AC">
      <w:pPr>
        <w:jc w:val="both"/>
        <w:rPr>
          <w:rFonts w:ascii="Times New Roman" w:hAnsi="Times New Roman" w:cs="Times New Roman"/>
          <w:lang w:val="en-AU"/>
        </w:rPr>
      </w:pPr>
      <w:r w:rsidRPr="00BC05AC">
        <w:rPr>
          <w:rFonts w:ascii="Times New Roman" w:hAnsi="Times New Roman" w:cs="Times New Roman"/>
          <w:lang w:val="en-AU"/>
        </w:rPr>
        <w:t xml:space="preserve">In order to perform binary classification, these types are classified into two types. Statuses "Default", "Does not meet the credit policy. Status: Charged Off", "Late (31-120 days)" and "Charged Off" are classified as </w:t>
      </w:r>
      <w:r w:rsidR="004C3B6C" w:rsidRPr="00BC05AC">
        <w:rPr>
          <w:rFonts w:ascii="Times New Roman" w:hAnsi="Times New Roman" w:cs="Times New Roman"/>
          <w:lang w:val="en-AU"/>
        </w:rPr>
        <w:t xml:space="preserve">“Default” and others are classified as “Not Default”. The distribution for the binary target variable “Default” is shown in the following chart: </w:t>
      </w:r>
    </w:p>
    <w:p w14:paraId="0CDBB8A9" w14:textId="77777777" w:rsidR="00BC05AC" w:rsidRPr="00BC05AC" w:rsidRDefault="00BC05AC" w:rsidP="00BC05AC">
      <w:pPr>
        <w:jc w:val="both"/>
        <w:rPr>
          <w:rFonts w:ascii="Times New Roman" w:hAnsi="Times New Roman" w:cs="Times New Roman"/>
          <w:lang w:val="en-AU"/>
        </w:rPr>
      </w:pPr>
    </w:p>
    <w:p w14:paraId="2FA24B63" w14:textId="77777777" w:rsidR="004C3B6C" w:rsidRPr="00BC05AC" w:rsidRDefault="004C3B6C"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158321AD" wp14:editId="62AFB885">
            <wp:extent cx="3547745" cy="2514600"/>
            <wp:effectExtent l="0" t="0" r="0" b="0"/>
            <wp:docPr id="2" name="Picture 2" descr="/var/folders/wr/tqcsnr196nz2n_6tkj4_t1lm0000gn/T/com.microsoft.Word/Content.MSO/5BACEE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wr/tqcsnr196nz2n_6tkj4_t1lm0000gn/T/com.microsoft.Word/Content.MSO/5BACEE0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7745" cy="2514600"/>
                    </a:xfrm>
                    <a:prstGeom prst="rect">
                      <a:avLst/>
                    </a:prstGeom>
                    <a:noFill/>
                    <a:ln>
                      <a:noFill/>
                    </a:ln>
                  </pic:spPr>
                </pic:pic>
              </a:graphicData>
            </a:graphic>
          </wp:inline>
        </w:drawing>
      </w:r>
    </w:p>
    <w:p w14:paraId="0032F088" w14:textId="77777777" w:rsidR="004C3B6C" w:rsidRPr="00BC05AC" w:rsidRDefault="004C3B6C" w:rsidP="00BC05AC">
      <w:pPr>
        <w:jc w:val="both"/>
        <w:rPr>
          <w:rFonts w:ascii="Times New Roman" w:hAnsi="Times New Roman" w:cs="Times New Roman"/>
          <w:lang w:val="en-AU"/>
        </w:rPr>
      </w:pPr>
    </w:p>
    <w:p w14:paraId="3D424389" w14:textId="77777777" w:rsidR="004C3B6C" w:rsidRPr="00BC05AC" w:rsidRDefault="00461B27" w:rsidP="00BC05AC">
      <w:pPr>
        <w:jc w:val="both"/>
        <w:rPr>
          <w:rFonts w:ascii="Times New Roman" w:hAnsi="Times New Roman" w:cs="Times New Roman"/>
          <w:lang w:val="en-AU"/>
        </w:rPr>
      </w:pPr>
      <w:r w:rsidRPr="00BC05AC">
        <w:rPr>
          <w:rFonts w:ascii="Times New Roman" w:hAnsi="Times New Roman" w:cs="Times New Roman"/>
          <w:lang w:val="en-AU"/>
        </w:rPr>
        <w:t>As shown in the chart, this dataset is largely imbalanced with only 12.58% of loans classified as default.</w:t>
      </w:r>
      <w:r w:rsidR="00471319" w:rsidRPr="00BC05AC">
        <w:rPr>
          <w:rFonts w:ascii="Times New Roman" w:hAnsi="Times New Roman" w:cs="Times New Roman"/>
          <w:lang w:val="en-AU"/>
        </w:rPr>
        <w:t xml:space="preserve"> </w:t>
      </w:r>
      <w:r w:rsidR="006B2218" w:rsidRPr="00BC05AC">
        <w:rPr>
          <w:rFonts w:ascii="Times New Roman" w:hAnsi="Times New Roman" w:cs="Times New Roman"/>
          <w:lang w:val="en-AU"/>
        </w:rPr>
        <w:t xml:space="preserve">Next, let’s explore the distributions for various features and their </w:t>
      </w:r>
      <w:r w:rsidR="009D3BAB" w:rsidRPr="00BC05AC">
        <w:rPr>
          <w:rFonts w:ascii="Times New Roman" w:hAnsi="Times New Roman" w:cs="Times New Roman"/>
          <w:lang w:val="en-AU"/>
        </w:rPr>
        <w:t>relationships with binary target “Default”.</w:t>
      </w:r>
    </w:p>
    <w:p w14:paraId="3225A61B" w14:textId="77777777" w:rsidR="004C3B6C" w:rsidRPr="00BC05AC" w:rsidRDefault="004C3B6C" w:rsidP="00BC05AC">
      <w:pPr>
        <w:jc w:val="both"/>
        <w:rPr>
          <w:rFonts w:ascii="Times New Roman" w:hAnsi="Times New Roman" w:cs="Times New Roman"/>
          <w:lang w:val="en-AU"/>
        </w:rPr>
      </w:pPr>
    </w:p>
    <w:p w14:paraId="696218AC" w14:textId="77777777" w:rsidR="00FC4262" w:rsidRPr="00BC05AC" w:rsidRDefault="00FC4262" w:rsidP="00BC05AC">
      <w:pPr>
        <w:jc w:val="both"/>
        <w:rPr>
          <w:rFonts w:ascii="Times New Roman" w:hAnsi="Times New Roman" w:cs="Times New Roman"/>
          <w:lang w:val="en-AU"/>
        </w:rPr>
      </w:pPr>
    </w:p>
    <w:p w14:paraId="73596788" w14:textId="77777777" w:rsidR="004C3B6C" w:rsidRPr="00BC05AC" w:rsidRDefault="00230DF5"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“Home Ownership Types”</w:t>
      </w:r>
    </w:p>
    <w:p w14:paraId="47E5BF92" w14:textId="77777777" w:rsidR="00230DF5" w:rsidRPr="00BC05AC" w:rsidRDefault="00230DF5" w:rsidP="00BC05AC">
      <w:pPr>
        <w:jc w:val="both"/>
        <w:rPr>
          <w:rFonts w:ascii="Times New Roman" w:hAnsi="Times New Roman" w:cs="Times New Roman"/>
          <w:lang w:val="en-AU"/>
        </w:rPr>
      </w:pPr>
    </w:p>
    <w:p w14:paraId="53F324EC" w14:textId="77777777" w:rsidR="00230DF5" w:rsidRPr="00BC05AC" w:rsidRDefault="00F830A8"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0A46BBE2" wp14:editId="56A2805A">
            <wp:extent cx="3547745" cy="2514600"/>
            <wp:effectExtent l="0" t="0" r="0" b="0"/>
            <wp:docPr id="3" name="Picture 3" descr="/var/folders/wr/tqcsnr196nz2n_6tkj4_t1lm0000gn/T/com.microsoft.Word/Content.MSO/CD6746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wr/tqcsnr196nz2n_6tkj4_t1lm0000gn/T/com.microsoft.Word/Content.MSO/CD67466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2514600"/>
                    </a:xfrm>
                    <a:prstGeom prst="rect">
                      <a:avLst/>
                    </a:prstGeom>
                    <a:noFill/>
                    <a:ln>
                      <a:noFill/>
                    </a:ln>
                  </pic:spPr>
                </pic:pic>
              </a:graphicData>
            </a:graphic>
          </wp:inline>
        </w:drawing>
      </w:r>
    </w:p>
    <w:p w14:paraId="31DC4641" w14:textId="77777777" w:rsidR="00F830A8" w:rsidRPr="00BC05AC" w:rsidRDefault="00F830A8" w:rsidP="00BC05AC">
      <w:pPr>
        <w:jc w:val="both"/>
        <w:rPr>
          <w:rFonts w:ascii="Times New Roman" w:hAnsi="Times New Roman" w:cs="Times New Roman"/>
          <w:lang w:val="en-AU"/>
        </w:rPr>
      </w:pPr>
    </w:p>
    <w:p w14:paraId="6A800141" w14:textId="77777777" w:rsidR="007E3EAA" w:rsidRPr="00BC05AC" w:rsidRDefault="00FF2F82" w:rsidP="00BC05AC">
      <w:pPr>
        <w:jc w:val="both"/>
        <w:rPr>
          <w:rFonts w:ascii="Times New Roman" w:hAnsi="Times New Roman" w:cs="Times New Roman"/>
          <w:lang w:val="en-AU"/>
        </w:rPr>
      </w:pPr>
      <w:r w:rsidRPr="00BC05AC">
        <w:rPr>
          <w:rFonts w:ascii="Times New Roman" w:hAnsi="Times New Roman" w:cs="Times New Roman"/>
          <w:lang w:val="en-AU"/>
        </w:rPr>
        <w:t>Among loans not default, most borrowers mortgage on their houses while among loans default, most borrowers rent to live. Only a small number of borrowers have their own house in both cases.</w:t>
      </w:r>
    </w:p>
    <w:p w14:paraId="4BBD0C0E" w14:textId="77777777" w:rsidR="00FF2F82" w:rsidRPr="00BC05AC" w:rsidRDefault="00FF2F82" w:rsidP="00BC05AC">
      <w:pPr>
        <w:jc w:val="both"/>
        <w:rPr>
          <w:rFonts w:ascii="Times New Roman" w:hAnsi="Times New Roman" w:cs="Times New Roman"/>
          <w:lang w:val="en-AU"/>
        </w:rPr>
      </w:pPr>
    </w:p>
    <w:p w14:paraId="2E844F14" w14:textId="77777777" w:rsidR="00FC4262" w:rsidRPr="00BC05AC" w:rsidRDefault="00FC4262" w:rsidP="00BC05AC">
      <w:pPr>
        <w:jc w:val="both"/>
        <w:rPr>
          <w:rFonts w:ascii="Times New Roman" w:hAnsi="Times New Roman" w:cs="Times New Roman"/>
          <w:lang w:val="en-AU"/>
        </w:rPr>
      </w:pPr>
    </w:p>
    <w:p w14:paraId="24DA6B83" w14:textId="77777777" w:rsidR="00FF2F82" w:rsidRPr="00BC05AC" w:rsidRDefault="00FF2F82"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“Verification Types”</w:t>
      </w:r>
    </w:p>
    <w:p w14:paraId="6A5B51BC" w14:textId="77777777" w:rsidR="00FF2F82" w:rsidRPr="00BC05AC" w:rsidRDefault="00FF2F82" w:rsidP="00BC05AC">
      <w:pPr>
        <w:jc w:val="both"/>
        <w:rPr>
          <w:rFonts w:ascii="Times New Roman" w:hAnsi="Times New Roman" w:cs="Times New Roman"/>
          <w:lang w:val="en-AU"/>
        </w:rPr>
      </w:pPr>
    </w:p>
    <w:p w14:paraId="4C5B8EA2" w14:textId="77777777" w:rsidR="00FF2F82" w:rsidRPr="00BC05AC" w:rsidRDefault="00FF2F82"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3322DFD4" wp14:editId="5BF18767">
            <wp:extent cx="3683000" cy="2514600"/>
            <wp:effectExtent l="0" t="0" r="0" b="0"/>
            <wp:docPr id="4" name="Picture 4" descr="/var/folders/wr/tqcsnr196nz2n_6tkj4_t1lm0000gn/T/com.microsoft.Word/Content.MSO/748D69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wr/tqcsnr196nz2n_6tkj4_t1lm0000gn/T/com.microsoft.Word/Content.MSO/748D695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000" cy="2514600"/>
                    </a:xfrm>
                    <a:prstGeom prst="rect">
                      <a:avLst/>
                    </a:prstGeom>
                    <a:noFill/>
                    <a:ln>
                      <a:noFill/>
                    </a:ln>
                  </pic:spPr>
                </pic:pic>
              </a:graphicData>
            </a:graphic>
          </wp:inline>
        </w:drawing>
      </w:r>
    </w:p>
    <w:p w14:paraId="6F7BC7EC" w14:textId="77777777" w:rsidR="00FF2F82" w:rsidRPr="00BC05AC" w:rsidRDefault="00FF2F82" w:rsidP="00BC05AC">
      <w:pPr>
        <w:jc w:val="both"/>
        <w:rPr>
          <w:rFonts w:ascii="Times New Roman" w:hAnsi="Times New Roman" w:cs="Times New Roman"/>
          <w:lang w:val="en-AU"/>
        </w:rPr>
      </w:pPr>
    </w:p>
    <w:p w14:paraId="7AB19839" w14:textId="77777777" w:rsidR="00743A02" w:rsidRPr="00BC05AC" w:rsidRDefault="00FC4262" w:rsidP="00BC05AC">
      <w:pPr>
        <w:jc w:val="both"/>
        <w:rPr>
          <w:rFonts w:ascii="Times New Roman" w:hAnsi="Times New Roman" w:cs="Times New Roman"/>
          <w:lang w:val="en-AU"/>
        </w:rPr>
      </w:pPr>
      <w:r w:rsidRPr="00BC05AC">
        <w:rPr>
          <w:rFonts w:ascii="Times New Roman" w:hAnsi="Times New Roman" w:cs="Times New Roman"/>
          <w:lang w:val="en-AU"/>
        </w:rPr>
        <w:t>Borrowers with source verified account for the largest proportion in both cases while the proportion of borrowers not verified in the case of default is much samller than that in the case of not default.</w:t>
      </w:r>
    </w:p>
    <w:p w14:paraId="0A29CDB4" w14:textId="77777777" w:rsidR="00FC4262" w:rsidRPr="00BC05AC" w:rsidRDefault="00FC4262" w:rsidP="00BC05AC">
      <w:pPr>
        <w:jc w:val="both"/>
        <w:rPr>
          <w:rFonts w:ascii="Times New Roman" w:hAnsi="Times New Roman" w:cs="Times New Roman"/>
          <w:lang w:val="en-AU"/>
        </w:rPr>
      </w:pPr>
    </w:p>
    <w:p w14:paraId="00C523C6" w14:textId="77777777" w:rsidR="00457A12" w:rsidRPr="00BC05AC" w:rsidRDefault="00457A12" w:rsidP="00BC05AC">
      <w:pPr>
        <w:jc w:val="both"/>
        <w:rPr>
          <w:rFonts w:ascii="Times New Roman" w:hAnsi="Times New Roman" w:cs="Times New Roman"/>
          <w:lang w:val="en-AU"/>
        </w:rPr>
      </w:pPr>
    </w:p>
    <w:p w14:paraId="25FA0AF1" w14:textId="77777777" w:rsidR="00457A12" w:rsidRPr="00BC05AC" w:rsidRDefault="00457A12"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“Application Type” &amp; “Terms”</w:t>
      </w:r>
    </w:p>
    <w:p w14:paraId="0482993F" w14:textId="77777777" w:rsidR="00457A12" w:rsidRPr="00BC05AC" w:rsidRDefault="00457A12" w:rsidP="00BC05AC">
      <w:pPr>
        <w:jc w:val="both"/>
        <w:rPr>
          <w:rFonts w:ascii="Times New Roman" w:hAnsi="Times New Roman" w:cs="Times New Roman"/>
          <w:lang w:val="en-AU"/>
        </w:rPr>
      </w:pPr>
    </w:p>
    <w:p w14:paraId="213DAEC3" w14:textId="77777777" w:rsidR="00457A12" w:rsidRPr="00BC05AC" w:rsidRDefault="00457A12" w:rsidP="00BC05AC">
      <w:pPr>
        <w:jc w:val="both"/>
        <w:rPr>
          <w:rFonts w:ascii="Times New Roman" w:hAnsi="Times New Roman" w:cs="Times New Roman"/>
          <w:lang w:val="en-AU"/>
        </w:rPr>
      </w:pPr>
      <w:r w:rsidRPr="00BC05AC">
        <w:rPr>
          <w:rFonts w:ascii="Times New Roman" w:hAnsi="Times New Roman" w:cs="Times New Roman"/>
          <w:noProof/>
        </w:rPr>
        <w:drawing>
          <wp:inline distT="0" distB="0" distL="0" distR="0" wp14:anchorId="5BE46DE2" wp14:editId="65584D6B">
            <wp:extent cx="2794000" cy="1961745"/>
            <wp:effectExtent l="0" t="0" r="0" b="0"/>
            <wp:docPr id="5" name="Picture 5" descr="/var/folders/wr/tqcsnr196nz2n_6tkj4_t1lm0000gn/T/com.microsoft.Word/Content.MSO/8C8C9D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wr/tqcsnr196nz2n_6tkj4_t1lm0000gn/T/com.microsoft.Word/Content.MSO/8C8C9D5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743" cy="1967884"/>
                    </a:xfrm>
                    <a:prstGeom prst="rect">
                      <a:avLst/>
                    </a:prstGeom>
                    <a:noFill/>
                    <a:ln>
                      <a:noFill/>
                    </a:ln>
                  </pic:spPr>
                </pic:pic>
              </a:graphicData>
            </a:graphic>
          </wp:inline>
        </w:drawing>
      </w:r>
      <w:r w:rsidRPr="00BC05AC">
        <w:rPr>
          <w:rFonts w:ascii="Times New Roman" w:hAnsi="Times New Roman" w:cs="Times New Roman"/>
          <w:noProof/>
        </w:rPr>
        <w:t xml:space="preserve"> </w:t>
      </w:r>
      <w:r w:rsidRPr="00BC05AC">
        <w:rPr>
          <w:rFonts w:ascii="Times New Roman" w:hAnsi="Times New Roman" w:cs="Times New Roman"/>
          <w:noProof/>
        </w:rPr>
        <w:drawing>
          <wp:inline distT="0" distB="0" distL="0" distR="0" wp14:anchorId="079EE54E" wp14:editId="75CF963B">
            <wp:extent cx="2759357" cy="1955800"/>
            <wp:effectExtent l="0" t="0" r="0" b="0"/>
            <wp:docPr id="6" name="Picture 6" descr="/var/folders/wr/tqcsnr196nz2n_6tkj4_t1lm0000gn/T/com.microsoft.Word/Content.MSO/881ED7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wr/tqcsnr196nz2n_6tkj4_t1lm0000gn/T/com.microsoft.Word/Content.MSO/881ED7D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304" cy="1968521"/>
                    </a:xfrm>
                    <a:prstGeom prst="rect">
                      <a:avLst/>
                    </a:prstGeom>
                    <a:noFill/>
                    <a:ln>
                      <a:noFill/>
                    </a:ln>
                  </pic:spPr>
                </pic:pic>
              </a:graphicData>
            </a:graphic>
          </wp:inline>
        </w:drawing>
      </w:r>
    </w:p>
    <w:p w14:paraId="566638C1" w14:textId="77777777" w:rsidR="00457A12" w:rsidRPr="00BC05AC" w:rsidRDefault="00457A12" w:rsidP="00BC05AC">
      <w:pPr>
        <w:jc w:val="both"/>
        <w:rPr>
          <w:rFonts w:ascii="Times New Roman" w:hAnsi="Times New Roman" w:cs="Times New Roman"/>
          <w:lang w:val="en-AU"/>
        </w:rPr>
      </w:pPr>
    </w:p>
    <w:p w14:paraId="2A9C385E" w14:textId="77777777" w:rsidR="00457A12" w:rsidRPr="00BC05AC" w:rsidRDefault="00457A12" w:rsidP="00BC05AC">
      <w:pPr>
        <w:jc w:val="both"/>
        <w:rPr>
          <w:rFonts w:ascii="Times New Roman" w:hAnsi="Times New Roman" w:cs="Times New Roman"/>
          <w:lang w:val="en-AU"/>
        </w:rPr>
      </w:pPr>
      <w:r w:rsidRPr="00BC05AC">
        <w:rPr>
          <w:rFonts w:ascii="Times New Roman" w:hAnsi="Times New Roman" w:cs="Times New Roman"/>
          <w:lang w:val="en-AU"/>
        </w:rPr>
        <w:t>Distributions for Application Type and Terms are nearly the same in both cases.</w:t>
      </w:r>
      <w:r w:rsidR="000D39A1" w:rsidRPr="00BC05AC">
        <w:rPr>
          <w:rFonts w:ascii="Times New Roman" w:hAnsi="Times New Roman" w:cs="Times New Roman"/>
        </w:rPr>
        <w:t xml:space="preserve"> </w:t>
      </w:r>
    </w:p>
    <w:p w14:paraId="462B2DB0" w14:textId="77777777" w:rsidR="00457A12" w:rsidRPr="00BC05AC" w:rsidRDefault="00457A12" w:rsidP="00BC05AC">
      <w:pPr>
        <w:jc w:val="both"/>
        <w:rPr>
          <w:rFonts w:ascii="Times New Roman" w:hAnsi="Times New Roman" w:cs="Times New Roman"/>
          <w:lang w:val="en-AU"/>
        </w:rPr>
      </w:pPr>
    </w:p>
    <w:p w14:paraId="018493FB" w14:textId="77777777" w:rsidR="00FC4262" w:rsidRPr="00BC05AC" w:rsidRDefault="00FC4262" w:rsidP="00BC05AC">
      <w:pPr>
        <w:jc w:val="both"/>
        <w:rPr>
          <w:rFonts w:ascii="Times New Roman" w:hAnsi="Times New Roman" w:cs="Times New Roman"/>
          <w:lang w:val="en-AU"/>
        </w:rPr>
      </w:pPr>
    </w:p>
    <w:p w14:paraId="562DABE5" w14:textId="77777777" w:rsidR="000D39A1" w:rsidRPr="00BC05AC" w:rsidRDefault="000D39A1"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“Purpose”</w:t>
      </w:r>
    </w:p>
    <w:p w14:paraId="3128545F" w14:textId="77777777" w:rsidR="00EB246C" w:rsidRPr="00BC05AC" w:rsidRDefault="00EB246C" w:rsidP="00BC05AC">
      <w:pPr>
        <w:jc w:val="both"/>
        <w:rPr>
          <w:rFonts w:ascii="Times New Roman" w:hAnsi="Times New Roman" w:cs="Times New Roman"/>
          <w:lang w:val="en-AU"/>
        </w:rPr>
      </w:pPr>
    </w:p>
    <w:p w14:paraId="7339A031" w14:textId="77777777" w:rsidR="00EB246C" w:rsidRPr="00BC05AC" w:rsidRDefault="00EB246C" w:rsidP="00BC05AC">
      <w:pPr>
        <w:jc w:val="both"/>
        <w:rPr>
          <w:rFonts w:ascii="Times New Roman" w:hAnsi="Times New Roman" w:cs="Times New Roman"/>
          <w:lang w:val="en-AU"/>
        </w:rPr>
      </w:pPr>
      <w:r w:rsidRPr="00BC05AC">
        <w:rPr>
          <w:rFonts w:ascii="Times New Roman" w:hAnsi="Times New Roman" w:cs="Times New Roman"/>
          <w:lang w:val="en-AU"/>
        </w:rPr>
        <w:t>Distribution for the categorical variable “purpose for credit” is indicated in the following chart:</w:t>
      </w:r>
    </w:p>
    <w:p w14:paraId="04C37649" w14:textId="77777777" w:rsidR="00EB246C" w:rsidRPr="00BC05AC" w:rsidRDefault="00EB246C" w:rsidP="00BC05AC">
      <w:pPr>
        <w:jc w:val="both"/>
        <w:rPr>
          <w:rFonts w:ascii="Times New Roman" w:hAnsi="Times New Roman" w:cs="Times New Roman"/>
          <w:lang w:val="en-AU"/>
        </w:rPr>
      </w:pPr>
    </w:p>
    <w:p w14:paraId="599D7302" w14:textId="77777777" w:rsidR="000D39A1" w:rsidRPr="00BC05AC" w:rsidRDefault="000D39A1" w:rsidP="00BC05AC">
      <w:pPr>
        <w:jc w:val="center"/>
        <w:rPr>
          <w:rFonts w:ascii="Times New Roman" w:hAnsi="Times New Roman" w:cs="Times New Roman"/>
          <w:lang w:val="en-AU"/>
        </w:rPr>
      </w:pPr>
      <w:r w:rsidRPr="00BC05AC">
        <w:rPr>
          <w:rFonts w:ascii="Times New Roman" w:hAnsi="Times New Roman" w:cs="Times New Roman"/>
          <w:noProof/>
        </w:rPr>
        <w:lastRenderedPageBreak/>
        <w:drawing>
          <wp:inline distT="0" distB="0" distL="0" distR="0" wp14:anchorId="37C35EC7" wp14:editId="5D17D02F">
            <wp:extent cx="5316855" cy="2785533"/>
            <wp:effectExtent l="0" t="0" r="4445" b="0"/>
            <wp:docPr id="7" name="Picture 7" descr="/var/folders/wr/tqcsnr196nz2n_6tkj4_t1lm0000gn/T/com.microsoft.Word/Content.MSO/47436D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wr/tqcsnr196nz2n_6tkj4_t1lm0000gn/T/com.microsoft.Word/Content.MSO/47436DC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844" cy="2786575"/>
                    </a:xfrm>
                    <a:prstGeom prst="rect">
                      <a:avLst/>
                    </a:prstGeom>
                    <a:noFill/>
                    <a:ln>
                      <a:noFill/>
                    </a:ln>
                  </pic:spPr>
                </pic:pic>
              </a:graphicData>
            </a:graphic>
          </wp:inline>
        </w:drawing>
      </w:r>
    </w:p>
    <w:p w14:paraId="0851FF2D" w14:textId="77777777" w:rsidR="00EB246C" w:rsidRPr="00BC05AC" w:rsidRDefault="00EB246C" w:rsidP="00BC05AC">
      <w:pPr>
        <w:jc w:val="both"/>
        <w:rPr>
          <w:rFonts w:ascii="Times New Roman" w:hAnsi="Times New Roman" w:cs="Times New Roman"/>
          <w:lang w:val="en-AU"/>
        </w:rPr>
      </w:pPr>
    </w:p>
    <w:p w14:paraId="4CB726F5" w14:textId="77777777" w:rsidR="00EB246C" w:rsidRPr="00BC05AC" w:rsidRDefault="00EB246C" w:rsidP="00BC05AC">
      <w:pPr>
        <w:jc w:val="both"/>
        <w:rPr>
          <w:rFonts w:ascii="Times New Roman" w:hAnsi="Times New Roman" w:cs="Times New Roman"/>
          <w:lang w:val="en-AU"/>
        </w:rPr>
      </w:pPr>
      <w:r w:rsidRPr="00BC05AC">
        <w:rPr>
          <w:rFonts w:ascii="Times New Roman" w:hAnsi="Times New Roman" w:cs="Times New Roman"/>
          <w:lang w:val="en-AU"/>
        </w:rPr>
        <w:t xml:space="preserve">As shown in the chart, more than half borrowers borrow for </w:t>
      </w:r>
      <w:r w:rsidR="00794234" w:rsidRPr="00BC05AC">
        <w:rPr>
          <w:rFonts w:ascii="Times New Roman" w:hAnsi="Times New Roman" w:cs="Times New Roman"/>
          <w:lang w:val="en-AU"/>
        </w:rPr>
        <w:t>debt consolidation, accounting for 56.53% of all borrowers. People borrow for credit card are the second largest group of borrowers, accounting for 22.87% of all. Only few people borrow for educational purpose, accounting for only 0.02% of all borrowers.</w:t>
      </w:r>
    </w:p>
    <w:p w14:paraId="295E5507" w14:textId="77777777" w:rsidR="008612AF" w:rsidRPr="00BC05AC" w:rsidRDefault="008612AF" w:rsidP="00BC05AC">
      <w:pPr>
        <w:jc w:val="both"/>
        <w:rPr>
          <w:rFonts w:ascii="Times New Roman" w:hAnsi="Times New Roman" w:cs="Times New Roman"/>
          <w:lang w:val="en-AU"/>
        </w:rPr>
      </w:pPr>
    </w:p>
    <w:p w14:paraId="22F0C716" w14:textId="77777777" w:rsidR="008612AF" w:rsidRPr="00BC05AC" w:rsidRDefault="008612AF" w:rsidP="00BC05AC">
      <w:pPr>
        <w:jc w:val="both"/>
        <w:rPr>
          <w:rFonts w:ascii="Times New Roman" w:hAnsi="Times New Roman" w:cs="Times New Roman"/>
          <w:lang w:val="en-AU"/>
        </w:rPr>
      </w:pPr>
      <w:r w:rsidRPr="00BC05AC">
        <w:rPr>
          <w:rFonts w:ascii="Times New Roman" w:hAnsi="Times New Roman" w:cs="Times New Roman"/>
          <w:lang w:val="en-AU"/>
        </w:rPr>
        <w:t>Next, let’s explore the relationship between purpose and default.</w:t>
      </w:r>
    </w:p>
    <w:p w14:paraId="0A124CCB" w14:textId="77777777" w:rsidR="000D39A1" w:rsidRPr="00BC05AC" w:rsidRDefault="000D39A1" w:rsidP="00BC05AC">
      <w:pPr>
        <w:jc w:val="both"/>
        <w:rPr>
          <w:rFonts w:ascii="Times New Roman" w:hAnsi="Times New Roman" w:cs="Times New Roman"/>
          <w:lang w:val="en-AU"/>
        </w:rPr>
      </w:pPr>
    </w:p>
    <w:p w14:paraId="7B18CB41" w14:textId="77777777" w:rsidR="000D39A1" w:rsidRPr="00BC05AC" w:rsidRDefault="008612AF" w:rsidP="00BC05AC">
      <w:pPr>
        <w:jc w:val="center"/>
        <w:rPr>
          <w:rFonts w:ascii="Times New Roman" w:hAnsi="Times New Roman" w:cs="Times New Roman"/>
          <w:lang w:val="en-AU"/>
        </w:rPr>
      </w:pPr>
      <w:r w:rsidRPr="00BC05AC">
        <w:rPr>
          <w:rFonts w:ascii="Times New Roman" w:hAnsi="Times New Roman" w:cs="Times New Roman"/>
          <w:noProof/>
          <w:lang w:val="en-AU"/>
        </w:rPr>
        <w:drawing>
          <wp:inline distT="0" distB="0" distL="0" distR="0" wp14:anchorId="759A7762" wp14:editId="41E2E26A">
            <wp:extent cx="2195200" cy="35979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3 at 3.01.52 am.png"/>
                    <pic:cNvPicPr/>
                  </pic:nvPicPr>
                  <pic:blipFill>
                    <a:blip r:embed="rId15">
                      <a:extLst>
                        <a:ext uri="{28A0092B-C50C-407E-A947-70E740481C1C}">
                          <a14:useLocalDpi xmlns:a14="http://schemas.microsoft.com/office/drawing/2010/main" val="0"/>
                        </a:ext>
                      </a:extLst>
                    </a:blip>
                    <a:stretch>
                      <a:fillRect/>
                    </a:stretch>
                  </pic:blipFill>
                  <pic:spPr>
                    <a:xfrm>
                      <a:off x="0" y="0"/>
                      <a:ext cx="2216579" cy="3632950"/>
                    </a:xfrm>
                    <a:prstGeom prst="rect">
                      <a:avLst/>
                    </a:prstGeom>
                  </pic:spPr>
                </pic:pic>
              </a:graphicData>
            </a:graphic>
          </wp:inline>
        </w:drawing>
      </w:r>
    </w:p>
    <w:p w14:paraId="013A6FB5" w14:textId="77777777" w:rsidR="00A0746E" w:rsidRPr="00BC05AC" w:rsidRDefault="00A0746E" w:rsidP="00BC05AC">
      <w:pPr>
        <w:jc w:val="both"/>
        <w:rPr>
          <w:rFonts w:ascii="Times New Roman" w:hAnsi="Times New Roman" w:cs="Times New Roman"/>
          <w:lang w:val="en-AU"/>
        </w:rPr>
      </w:pPr>
    </w:p>
    <w:p w14:paraId="39DC263B" w14:textId="77777777" w:rsidR="00A0746E" w:rsidRPr="00BC05AC" w:rsidRDefault="005D044B" w:rsidP="00BC05AC">
      <w:pPr>
        <w:jc w:val="both"/>
        <w:rPr>
          <w:rFonts w:ascii="Times New Roman" w:hAnsi="Times New Roman" w:cs="Times New Roman"/>
          <w:lang w:val="en-AU"/>
        </w:rPr>
      </w:pPr>
      <w:r w:rsidRPr="00BC05AC">
        <w:rPr>
          <w:rFonts w:ascii="Times New Roman" w:hAnsi="Times New Roman" w:cs="Times New Roman"/>
          <w:lang w:val="en-AU"/>
        </w:rPr>
        <w:t>Distributions for two cases are nearly the same. Debt consolidation is the main purpose for default, accounting for 61.19% of default cases, followed by credit card. One thing noteworthy is that small business accounts for 1.72% of all default cases while it only accounts for 1% of all not default cases. Hence, compared with other purposes, lending to people who borrow for small business implies higher default risk.</w:t>
      </w:r>
    </w:p>
    <w:p w14:paraId="4DB3771B" w14:textId="77777777" w:rsidR="005D044B" w:rsidRPr="00BC05AC" w:rsidRDefault="005D044B" w:rsidP="00BC05AC">
      <w:pPr>
        <w:jc w:val="both"/>
        <w:rPr>
          <w:rFonts w:ascii="Times New Roman" w:hAnsi="Times New Roman" w:cs="Times New Roman"/>
          <w:lang w:val="en-AU"/>
        </w:rPr>
      </w:pPr>
    </w:p>
    <w:p w14:paraId="78ED2BA9" w14:textId="77777777" w:rsidR="005D044B" w:rsidRPr="00BC05AC" w:rsidRDefault="005D044B" w:rsidP="00BC05AC">
      <w:pPr>
        <w:jc w:val="both"/>
        <w:rPr>
          <w:rFonts w:ascii="Times New Roman" w:hAnsi="Times New Roman" w:cs="Times New Roman"/>
          <w:lang w:val="en-AU"/>
        </w:rPr>
      </w:pPr>
    </w:p>
    <w:p w14:paraId="3DB0DEF7" w14:textId="77777777" w:rsidR="0002251E" w:rsidRPr="00BC05AC" w:rsidRDefault="0002251E"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“Interest Rate”</w:t>
      </w:r>
    </w:p>
    <w:p w14:paraId="45668B36" w14:textId="77777777" w:rsidR="0002251E" w:rsidRPr="00BC05AC" w:rsidRDefault="0002251E" w:rsidP="00BC05AC">
      <w:pPr>
        <w:jc w:val="both"/>
        <w:rPr>
          <w:rFonts w:ascii="Times New Roman" w:hAnsi="Times New Roman" w:cs="Times New Roman"/>
          <w:lang w:val="en-AU"/>
        </w:rPr>
      </w:pPr>
    </w:p>
    <w:p w14:paraId="09F77C86" w14:textId="77777777" w:rsidR="009C7492" w:rsidRPr="00BC05AC" w:rsidRDefault="009C7492" w:rsidP="00BC05AC">
      <w:pPr>
        <w:jc w:val="both"/>
        <w:rPr>
          <w:rFonts w:ascii="Times New Roman" w:hAnsi="Times New Roman" w:cs="Times New Roman"/>
          <w:lang w:val="en-AU"/>
        </w:rPr>
      </w:pPr>
    </w:p>
    <w:p w14:paraId="7670D55A" w14:textId="77777777" w:rsidR="006E2CC4" w:rsidRPr="00BC05AC" w:rsidRDefault="009C7492"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3814C111" wp14:editId="0F3F8ABC">
            <wp:extent cx="4665345" cy="2201545"/>
            <wp:effectExtent l="0" t="0" r="4445" b="0"/>
            <wp:docPr id="9" name="Picture 9" descr="/var/folders/wr/tqcsnr196nz2n_6tkj4_t1lm0000gn/T/com.microsoft.Word/Content.MSO/FD27A9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wr/tqcsnr196nz2n_6tkj4_t1lm0000gn/T/com.microsoft.Word/Content.MSO/FD27A91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345" cy="2201545"/>
                    </a:xfrm>
                    <a:prstGeom prst="rect">
                      <a:avLst/>
                    </a:prstGeom>
                    <a:noFill/>
                    <a:ln>
                      <a:noFill/>
                    </a:ln>
                  </pic:spPr>
                </pic:pic>
              </a:graphicData>
            </a:graphic>
          </wp:inline>
        </w:drawing>
      </w:r>
    </w:p>
    <w:p w14:paraId="61B5D222" w14:textId="77777777" w:rsidR="006E2CC4" w:rsidRPr="00BC05AC" w:rsidRDefault="006E2CC4" w:rsidP="00BC05AC">
      <w:pPr>
        <w:jc w:val="both"/>
        <w:rPr>
          <w:rFonts w:ascii="Times New Roman" w:hAnsi="Times New Roman" w:cs="Times New Roman"/>
          <w:lang w:val="en-AU"/>
        </w:rPr>
      </w:pPr>
    </w:p>
    <w:p w14:paraId="174B46AF" w14:textId="77777777" w:rsidR="0002251E" w:rsidRPr="00BC05AC" w:rsidRDefault="009C7492"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13BA14CF" wp14:editId="64BCF9C0">
            <wp:extent cx="3522345" cy="2176145"/>
            <wp:effectExtent l="0" t="0" r="0" b="0"/>
            <wp:docPr id="10" name="Picture 10" descr="/var/folders/wr/tqcsnr196nz2n_6tkj4_t1lm0000gn/T/com.microsoft.Word/Content.MSO/2C0758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wr/tqcsnr196nz2n_6tkj4_t1lm0000gn/T/com.microsoft.Word/Content.MSO/2C07586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345" cy="2176145"/>
                    </a:xfrm>
                    <a:prstGeom prst="rect">
                      <a:avLst/>
                    </a:prstGeom>
                    <a:noFill/>
                    <a:ln>
                      <a:noFill/>
                    </a:ln>
                  </pic:spPr>
                </pic:pic>
              </a:graphicData>
            </a:graphic>
          </wp:inline>
        </w:drawing>
      </w:r>
    </w:p>
    <w:p w14:paraId="3DE3635E" w14:textId="77777777" w:rsidR="00833BFF" w:rsidRPr="00BC05AC" w:rsidRDefault="00833BFF" w:rsidP="00BC05AC">
      <w:pPr>
        <w:jc w:val="both"/>
        <w:rPr>
          <w:rFonts w:ascii="Times New Roman" w:hAnsi="Times New Roman" w:cs="Times New Roman"/>
          <w:lang w:val="en-AU"/>
        </w:rPr>
      </w:pPr>
    </w:p>
    <w:p w14:paraId="5767E50A" w14:textId="77777777" w:rsidR="00833BFF" w:rsidRPr="00BC05AC" w:rsidRDefault="00833BFF" w:rsidP="00BC05AC">
      <w:pPr>
        <w:jc w:val="both"/>
        <w:rPr>
          <w:rFonts w:ascii="Times New Roman" w:hAnsi="Times New Roman" w:cs="Times New Roman"/>
          <w:lang w:val="en-AU"/>
        </w:rPr>
      </w:pPr>
      <w:r w:rsidRPr="00BC05AC">
        <w:rPr>
          <w:rFonts w:ascii="Times New Roman" w:hAnsi="Times New Roman" w:cs="Times New Roman"/>
          <w:lang w:val="en-AU"/>
        </w:rPr>
        <w:t xml:space="preserve">As shown in the </w:t>
      </w:r>
      <w:r w:rsidR="00284B84" w:rsidRPr="00BC05AC">
        <w:rPr>
          <w:rFonts w:ascii="Times New Roman" w:hAnsi="Times New Roman" w:cs="Times New Roman"/>
          <w:lang w:val="en-AU"/>
        </w:rPr>
        <w:t>PDF</w:t>
      </w:r>
      <w:r w:rsidRPr="00BC05AC">
        <w:rPr>
          <w:rFonts w:ascii="Times New Roman" w:hAnsi="Times New Roman" w:cs="Times New Roman"/>
          <w:lang w:val="en-AU"/>
        </w:rPr>
        <w:t xml:space="preserve"> plot, variable interest rate is heavily right skewed with fat right tail implying high but rare interest rates. </w:t>
      </w:r>
      <w:r w:rsidR="004706E3" w:rsidRPr="00BC05AC">
        <w:rPr>
          <w:rFonts w:ascii="Times New Roman" w:hAnsi="Times New Roman" w:cs="Times New Roman"/>
          <w:lang w:val="en-AU"/>
        </w:rPr>
        <w:t xml:space="preserve">Interest rate is closely linked to risk. </w:t>
      </w:r>
      <w:r w:rsidR="00284B84" w:rsidRPr="00BC05AC">
        <w:rPr>
          <w:rFonts w:ascii="Times New Roman" w:hAnsi="Times New Roman" w:cs="Times New Roman"/>
          <w:lang w:val="en-AU"/>
        </w:rPr>
        <w:t xml:space="preserve">High interest rate is often required as a compensation for high default risk. </w:t>
      </w:r>
      <w:r w:rsidR="004706E3" w:rsidRPr="00BC05AC">
        <w:rPr>
          <w:rFonts w:ascii="Times New Roman" w:hAnsi="Times New Roman" w:cs="Times New Roman"/>
          <w:lang w:val="en-AU"/>
        </w:rPr>
        <w:t xml:space="preserve">As indicated in the box plot, </w:t>
      </w:r>
      <w:r w:rsidR="006E2CC4" w:rsidRPr="00BC05AC">
        <w:rPr>
          <w:rFonts w:ascii="Times New Roman" w:hAnsi="Times New Roman" w:cs="Times New Roman"/>
          <w:lang w:val="en-AU"/>
        </w:rPr>
        <w:t>default loans are generally issued with higher interest rate, implying higher risks</w:t>
      </w:r>
      <w:r w:rsidR="00284B84" w:rsidRPr="00BC05AC">
        <w:rPr>
          <w:rFonts w:ascii="Times New Roman" w:hAnsi="Times New Roman" w:cs="Times New Roman"/>
          <w:lang w:val="en-AU"/>
        </w:rPr>
        <w:t>.</w:t>
      </w:r>
    </w:p>
    <w:p w14:paraId="47CA8CF2" w14:textId="77777777" w:rsidR="00284B84" w:rsidRPr="00BC05AC" w:rsidRDefault="00284B84" w:rsidP="00BC05AC">
      <w:pPr>
        <w:jc w:val="both"/>
        <w:rPr>
          <w:rFonts w:ascii="Times New Roman" w:hAnsi="Times New Roman" w:cs="Times New Roman"/>
          <w:lang w:val="en-AU"/>
        </w:rPr>
      </w:pPr>
    </w:p>
    <w:p w14:paraId="408DF15D" w14:textId="77777777" w:rsidR="00284B84" w:rsidRPr="00BC05AC" w:rsidRDefault="00284B84" w:rsidP="00BC05AC">
      <w:pPr>
        <w:jc w:val="both"/>
        <w:rPr>
          <w:rFonts w:ascii="Times New Roman" w:hAnsi="Times New Roman" w:cs="Times New Roman"/>
          <w:lang w:val="en-AU"/>
        </w:rPr>
      </w:pPr>
    </w:p>
    <w:p w14:paraId="20714146" w14:textId="77777777" w:rsidR="00E06E76" w:rsidRPr="00BC05AC" w:rsidRDefault="00E06E76"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w:t>
      </w:r>
      <w:r w:rsidR="008A24A9" w:rsidRPr="00BC05AC">
        <w:rPr>
          <w:rFonts w:ascii="Times New Roman" w:hAnsi="Times New Roman" w:cs="Times New Roman"/>
          <w:i/>
          <w:sz w:val="28"/>
          <w:lang w:val="en-AU"/>
        </w:rPr>
        <w:t>I</w:t>
      </w:r>
      <w:r w:rsidRPr="00BC05AC">
        <w:rPr>
          <w:rFonts w:ascii="Times New Roman" w:hAnsi="Times New Roman" w:cs="Times New Roman"/>
          <w:i/>
          <w:sz w:val="28"/>
          <w:lang w:val="en-AU"/>
        </w:rPr>
        <w:t>nstallment”</w:t>
      </w:r>
    </w:p>
    <w:p w14:paraId="33E1CEA8" w14:textId="77777777" w:rsidR="00E06E76" w:rsidRPr="00BC05AC" w:rsidRDefault="00E06E76" w:rsidP="00BC05AC">
      <w:pPr>
        <w:jc w:val="both"/>
        <w:rPr>
          <w:rFonts w:ascii="Times New Roman" w:hAnsi="Times New Roman" w:cs="Times New Roman"/>
          <w:lang w:val="en-AU"/>
        </w:rPr>
      </w:pPr>
    </w:p>
    <w:p w14:paraId="78C1CDA8" w14:textId="1A51F78F" w:rsidR="009C7492" w:rsidRPr="00BC05AC" w:rsidRDefault="00E06E76" w:rsidP="00BC05AC">
      <w:pPr>
        <w:jc w:val="center"/>
        <w:rPr>
          <w:rFonts w:ascii="Times New Roman" w:hAnsi="Times New Roman" w:cs="Times New Roman"/>
          <w:lang w:val="en-AU"/>
        </w:rPr>
      </w:pPr>
      <w:r w:rsidRPr="00BC05AC">
        <w:rPr>
          <w:rFonts w:ascii="Times New Roman" w:hAnsi="Times New Roman" w:cs="Times New Roman"/>
          <w:noProof/>
        </w:rPr>
        <w:lastRenderedPageBreak/>
        <w:drawing>
          <wp:inline distT="0" distB="0" distL="0" distR="0" wp14:anchorId="40C62F90" wp14:editId="0E1B87F9">
            <wp:extent cx="4749800" cy="2201545"/>
            <wp:effectExtent l="0" t="0" r="0" b="0"/>
            <wp:docPr id="11" name="Picture 11" descr="/var/folders/wr/tqcsnr196nz2n_6tkj4_t1lm0000gn/T/com.microsoft.Word/Content.MSO/CAF5BC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wr/tqcsnr196nz2n_6tkj4_t1lm0000gn/T/com.microsoft.Word/Content.MSO/CAF5BCE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0" cy="2201545"/>
                    </a:xfrm>
                    <a:prstGeom prst="rect">
                      <a:avLst/>
                    </a:prstGeom>
                    <a:noFill/>
                    <a:ln>
                      <a:noFill/>
                    </a:ln>
                  </pic:spPr>
                </pic:pic>
              </a:graphicData>
            </a:graphic>
          </wp:inline>
        </w:drawing>
      </w:r>
    </w:p>
    <w:p w14:paraId="3DFBA2F0" w14:textId="77777777" w:rsidR="00E06E76" w:rsidRPr="00BC05AC" w:rsidRDefault="00E06E76" w:rsidP="00BC05AC">
      <w:pPr>
        <w:jc w:val="both"/>
        <w:rPr>
          <w:rFonts w:ascii="Times New Roman" w:hAnsi="Times New Roman" w:cs="Times New Roman"/>
          <w:lang w:val="en-AU"/>
        </w:rPr>
      </w:pPr>
    </w:p>
    <w:p w14:paraId="79A6A33B" w14:textId="77777777" w:rsidR="00E06E76" w:rsidRPr="00BC05AC" w:rsidRDefault="00E06E76" w:rsidP="00BC05AC">
      <w:pPr>
        <w:jc w:val="center"/>
        <w:rPr>
          <w:rFonts w:ascii="Times New Roman" w:hAnsi="Times New Roman" w:cs="Times New Roman"/>
          <w:lang w:val="en-AU"/>
        </w:rPr>
      </w:pPr>
      <w:r w:rsidRPr="00BC05AC">
        <w:rPr>
          <w:rFonts w:ascii="Times New Roman" w:hAnsi="Times New Roman" w:cs="Times New Roman"/>
          <w:noProof/>
        </w:rPr>
        <w:drawing>
          <wp:inline distT="0" distB="0" distL="0" distR="0" wp14:anchorId="513C1B12" wp14:editId="09E7638D">
            <wp:extent cx="3606800" cy="2176145"/>
            <wp:effectExtent l="0" t="0" r="0" b="0"/>
            <wp:docPr id="12" name="Picture 12" descr="/var/folders/wr/tqcsnr196nz2n_6tkj4_t1lm0000gn/T/com.microsoft.Word/Content.MSO/A9B53D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wr/tqcsnr196nz2n_6tkj4_t1lm0000gn/T/com.microsoft.Word/Content.MSO/A9B53D6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800" cy="2176145"/>
                    </a:xfrm>
                    <a:prstGeom prst="rect">
                      <a:avLst/>
                    </a:prstGeom>
                    <a:noFill/>
                    <a:ln>
                      <a:noFill/>
                    </a:ln>
                  </pic:spPr>
                </pic:pic>
              </a:graphicData>
            </a:graphic>
          </wp:inline>
        </w:drawing>
      </w:r>
    </w:p>
    <w:p w14:paraId="08D10AAB" w14:textId="77777777" w:rsidR="008A24A9" w:rsidRPr="00BC05AC" w:rsidRDefault="008A24A9" w:rsidP="00BC05AC">
      <w:pPr>
        <w:jc w:val="both"/>
        <w:rPr>
          <w:rFonts w:ascii="Times New Roman" w:hAnsi="Times New Roman" w:cs="Times New Roman"/>
          <w:lang w:val="en-AU"/>
        </w:rPr>
      </w:pPr>
    </w:p>
    <w:p w14:paraId="5692FBE4" w14:textId="77777777" w:rsidR="00E06E76" w:rsidRPr="00BC05AC" w:rsidRDefault="008A24A9" w:rsidP="00BC05AC">
      <w:pPr>
        <w:jc w:val="both"/>
        <w:rPr>
          <w:rFonts w:ascii="Times New Roman" w:hAnsi="Times New Roman" w:cs="Times New Roman"/>
          <w:lang w:val="en-AU"/>
        </w:rPr>
      </w:pPr>
      <w:r w:rsidRPr="00BC05AC">
        <w:rPr>
          <w:rFonts w:ascii="Times New Roman" w:hAnsi="Times New Roman" w:cs="Times New Roman"/>
          <w:lang w:val="en-AU"/>
        </w:rPr>
        <w:t xml:space="preserve">The distribution for installment is </w:t>
      </w:r>
      <w:r w:rsidR="002761A3" w:rsidRPr="00BC05AC">
        <w:rPr>
          <w:rFonts w:ascii="Times New Roman" w:hAnsi="Times New Roman" w:cs="Times New Roman"/>
          <w:lang w:val="en-AU"/>
        </w:rPr>
        <w:t xml:space="preserve">also heavily right skewed. As indicated by the box plot, there’s no big difference </w:t>
      </w:r>
      <w:r w:rsidR="0035162F" w:rsidRPr="00BC05AC">
        <w:rPr>
          <w:rFonts w:ascii="Times New Roman" w:hAnsi="Times New Roman" w:cs="Times New Roman"/>
          <w:lang w:val="en-AU"/>
        </w:rPr>
        <w:t>between these two cases although average installment for default loans is a little bit higher.</w:t>
      </w:r>
    </w:p>
    <w:p w14:paraId="5FD63564" w14:textId="77777777" w:rsidR="0035162F" w:rsidRPr="00BC05AC" w:rsidRDefault="0035162F" w:rsidP="00BC05AC">
      <w:pPr>
        <w:jc w:val="both"/>
        <w:rPr>
          <w:rFonts w:ascii="Times New Roman" w:hAnsi="Times New Roman" w:cs="Times New Roman"/>
          <w:lang w:val="en-AU"/>
        </w:rPr>
      </w:pPr>
    </w:p>
    <w:p w14:paraId="37CB15D2" w14:textId="77777777" w:rsidR="0035162F" w:rsidRPr="00BC05AC" w:rsidRDefault="0035162F" w:rsidP="00BC05AC">
      <w:pPr>
        <w:jc w:val="both"/>
        <w:rPr>
          <w:rFonts w:ascii="Times New Roman" w:hAnsi="Times New Roman" w:cs="Times New Roman"/>
          <w:lang w:val="en-AU"/>
        </w:rPr>
      </w:pPr>
    </w:p>
    <w:p w14:paraId="0510E0A0" w14:textId="77777777" w:rsidR="0069043A" w:rsidRPr="00BC05AC" w:rsidRDefault="0069043A"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“Loan Amount”</w:t>
      </w:r>
    </w:p>
    <w:p w14:paraId="73860A9A" w14:textId="77777777" w:rsidR="0069043A" w:rsidRPr="00BC05AC" w:rsidRDefault="0069043A" w:rsidP="00BC05AC">
      <w:pPr>
        <w:jc w:val="both"/>
        <w:rPr>
          <w:rFonts w:ascii="Times New Roman" w:hAnsi="Times New Roman" w:cs="Times New Roman"/>
          <w:lang w:val="en-AU"/>
        </w:rPr>
      </w:pPr>
    </w:p>
    <w:p w14:paraId="7851A3C9" w14:textId="77777777" w:rsidR="00BC2BCF" w:rsidRPr="00BC05AC" w:rsidRDefault="0069043A" w:rsidP="00BC05AC">
      <w:pPr>
        <w:jc w:val="center"/>
        <w:rPr>
          <w:rFonts w:ascii="Times New Roman" w:hAnsi="Times New Roman" w:cs="Times New Roman"/>
        </w:rPr>
      </w:pPr>
      <w:r w:rsidRPr="00BC05AC">
        <w:rPr>
          <w:rFonts w:ascii="Times New Roman" w:hAnsi="Times New Roman" w:cs="Times New Roman"/>
          <w:noProof/>
        </w:rPr>
        <w:drawing>
          <wp:inline distT="0" distB="0" distL="0" distR="0" wp14:anchorId="0CE2BBD1" wp14:editId="714BFF1D">
            <wp:extent cx="4792345" cy="2201545"/>
            <wp:effectExtent l="0" t="0" r="0" b="0"/>
            <wp:docPr id="13" name="Picture 13" descr="/var/folders/wr/tqcsnr196nz2n_6tkj4_t1lm0000gn/T/com.microsoft.Word/Content.MSO/D46BF2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wr/tqcsnr196nz2n_6tkj4_t1lm0000gn/T/com.microsoft.Word/Content.MSO/D46BF29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345" cy="2201545"/>
                    </a:xfrm>
                    <a:prstGeom prst="rect">
                      <a:avLst/>
                    </a:prstGeom>
                    <a:noFill/>
                    <a:ln>
                      <a:noFill/>
                    </a:ln>
                  </pic:spPr>
                </pic:pic>
              </a:graphicData>
            </a:graphic>
          </wp:inline>
        </w:drawing>
      </w:r>
    </w:p>
    <w:p w14:paraId="6F05614F" w14:textId="77777777" w:rsidR="0069043A" w:rsidRPr="00BC05AC" w:rsidRDefault="0069043A" w:rsidP="00BC05AC">
      <w:pPr>
        <w:jc w:val="center"/>
        <w:rPr>
          <w:rFonts w:ascii="Times New Roman" w:hAnsi="Times New Roman" w:cs="Times New Roman"/>
        </w:rPr>
      </w:pPr>
      <w:r w:rsidRPr="00BC05AC">
        <w:rPr>
          <w:rFonts w:ascii="Times New Roman" w:hAnsi="Times New Roman" w:cs="Times New Roman"/>
          <w:noProof/>
        </w:rPr>
        <w:lastRenderedPageBreak/>
        <w:drawing>
          <wp:inline distT="0" distB="0" distL="0" distR="0" wp14:anchorId="0B86F29A" wp14:editId="5315A32F">
            <wp:extent cx="3649345" cy="2176145"/>
            <wp:effectExtent l="0" t="0" r="0" b="0"/>
            <wp:docPr id="14" name="Picture 14" descr="/var/folders/wr/tqcsnr196nz2n_6tkj4_t1lm0000gn/T/com.microsoft.Word/Content.MSO/7CE27B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wr/tqcsnr196nz2n_6tkj4_t1lm0000gn/T/com.microsoft.Word/Content.MSO/7CE27BA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345" cy="2176145"/>
                    </a:xfrm>
                    <a:prstGeom prst="rect">
                      <a:avLst/>
                    </a:prstGeom>
                    <a:noFill/>
                    <a:ln>
                      <a:noFill/>
                    </a:ln>
                  </pic:spPr>
                </pic:pic>
              </a:graphicData>
            </a:graphic>
          </wp:inline>
        </w:drawing>
      </w:r>
    </w:p>
    <w:p w14:paraId="3C730750" w14:textId="77777777" w:rsidR="0069043A" w:rsidRPr="00BC05AC" w:rsidRDefault="0069043A" w:rsidP="00BC05AC">
      <w:pPr>
        <w:jc w:val="both"/>
        <w:rPr>
          <w:rFonts w:ascii="Times New Roman" w:hAnsi="Times New Roman" w:cs="Times New Roman"/>
          <w:lang w:val="en-AU"/>
        </w:rPr>
      </w:pPr>
    </w:p>
    <w:p w14:paraId="23EC6C65" w14:textId="77777777" w:rsidR="0069043A" w:rsidRPr="00BC05AC" w:rsidRDefault="00DB36D0" w:rsidP="00BC05AC">
      <w:pPr>
        <w:jc w:val="both"/>
        <w:rPr>
          <w:rFonts w:ascii="Times New Roman" w:hAnsi="Times New Roman" w:cs="Times New Roman"/>
          <w:lang w:val="en-AU"/>
        </w:rPr>
      </w:pPr>
      <w:r w:rsidRPr="00BC05AC">
        <w:rPr>
          <w:rFonts w:ascii="Times New Roman" w:hAnsi="Times New Roman" w:cs="Times New Roman"/>
          <w:lang w:val="en-AU"/>
        </w:rPr>
        <w:t xml:space="preserve">Variable loan amount is also right-skewed with a fat right tail. </w:t>
      </w:r>
      <w:r w:rsidR="00AE18B6" w:rsidRPr="00BC05AC">
        <w:rPr>
          <w:rFonts w:ascii="Times New Roman" w:hAnsi="Times New Roman" w:cs="Times New Roman"/>
          <w:lang w:val="en-AU"/>
        </w:rPr>
        <w:t xml:space="preserve">As indicated in the boxplot, </w:t>
      </w:r>
      <w:r w:rsidR="00024D30" w:rsidRPr="00BC05AC">
        <w:rPr>
          <w:rFonts w:ascii="Times New Roman" w:hAnsi="Times New Roman" w:cs="Times New Roman"/>
          <w:lang w:val="en-AU"/>
        </w:rPr>
        <w:t>default loans are generally associated with higher loan amount.</w:t>
      </w:r>
      <w:r w:rsidR="0085200F" w:rsidRPr="00BC05AC">
        <w:rPr>
          <w:rFonts w:ascii="Times New Roman" w:hAnsi="Times New Roman" w:cs="Times New Roman"/>
          <w:lang w:val="en-AU"/>
        </w:rPr>
        <w:t xml:space="preserve"> </w:t>
      </w:r>
      <w:r w:rsidR="000F7722" w:rsidRPr="00BC05AC">
        <w:rPr>
          <w:rFonts w:ascii="Times New Roman" w:hAnsi="Times New Roman" w:cs="Times New Roman"/>
          <w:lang w:val="en-AU"/>
        </w:rPr>
        <w:t>Let’s look deeper into the relationship between loan amount and year.</w:t>
      </w:r>
    </w:p>
    <w:p w14:paraId="40071A7C" w14:textId="77777777" w:rsidR="0085200F" w:rsidRPr="00BC05AC" w:rsidRDefault="0085200F" w:rsidP="00BC05AC">
      <w:pPr>
        <w:jc w:val="both"/>
        <w:rPr>
          <w:rFonts w:ascii="Times New Roman" w:hAnsi="Times New Roman" w:cs="Times New Roman"/>
          <w:lang w:val="en-AU"/>
        </w:rPr>
      </w:pPr>
    </w:p>
    <w:p w14:paraId="6B8FDEEF" w14:textId="77777777" w:rsidR="0069043A" w:rsidRPr="00BC05AC" w:rsidRDefault="0085200F" w:rsidP="00BC05AC">
      <w:pPr>
        <w:jc w:val="both"/>
        <w:rPr>
          <w:rFonts w:ascii="Times New Roman" w:hAnsi="Times New Roman" w:cs="Times New Roman"/>
          <w:lang w:val="en-AU"/>
        </w:rPr>
      </w:pPr>
      <w:r w:rsidRPr="00BC05AC">
        <w:rPr>
          <w:rFonts w:ascii="Times New Roman" w:hAnsi="Times New Roman" w:cs="Times New Roman"/>
          <w:noProof/>
        </w:rPr>
        <w:drawing>
          <wp:inline distT="0" distB="0" distL="0" distR="0" wp14:anchorId="0022267B" wp14:editId="392AFF72">
            <wp:extent cx="5727700" cy="1905000"/>
            <wp:effectExtent l="0" t="0" r="0" b="0"/>
            <wp:docPr id="15" name="Picture 15" descr="/var/folders/wr/tqcsnr196nz2n_6tkj4_t1lm0000gn/T/com.microsoft.Word/Content.MSO/A892CF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wr/tqcsnr196nz2n_6tkj4_t1lm0000gn/T/com.microsoft.Word/Content.MSO/A892CFB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p>
    <w:p w14:paraId="09687981" w14:textId="77777777" w:rsidR="000F7722" w:rsidRPr="00BC05AC" w:rsidRDefault="000F7722" w:rsidP="00BC05AC">
      <w:pPr>
        <w:jc w:val="both"/>
        <w:rPr>
          <w:rFonts w:ascii="Times New Roman" w:hAnsi="Times New Roman" w:cs="Times New Roman"/>
          <w:lang w:val="en-AU"/>
        </w:rPr>
      </w:pPr>
    </w:p>
    <w:p w14:paraId="0809F4F3" w14:textId="77777777" w:rsidR="000F7722" w:rsidRPr="00BC05AC" w:rsidRDefault="00125AFD" w:rsidP="00BC05AC">
      <w:pPr>
        <w:jc w:val="both"/>
        <w:rPr>
          <w:rFonts w:ascii="Times New Roman" w:hAnsi="Times New Roman" w:cs="Times New Roman"/>
          <w:lang w:val="en-AU"/>
        </w:rPr>
      </w:pPr>
      <w:r w:rsidRPr="00BC05AC">
        <w:rPr>
          <w:rFonts w:ascii="Times New Roman" w:hAnsi="Times New Roman" w:cs="Times New Roman"/>
          <w:lang w:val="en-AU"/>
        </w:rPr>
        <w:t xml:space="preserve">As shown in the plot, </w:t>
      </w:r>
      <w:r w:rsidR="000156E9" w:rsidRPr="00BC05AC">
        <w:rPr>
          <w:rFonts w:ascii="Times New Roman" w:hAnsi="Times New Roman" w:cs="Times New Roman"/>
          <w:lang w:val="en-AU"/>
        </w:rPr>
        <w:t>total loan amount continuously increases year by year from 2007 to 2018. However, the proportion of loan default amount peaks at 2015 and then starts decreasing. In 2018, the proportion of default loan amount is extremely low compared with that the not default amount.</w:t>
      </w:r>
    </w:p>
    <w:p w14:paraId="0106D2C4" w14:textId="77777777" w:rsidR="00C77980" w:rsidRPr="00BC05AC" w:rsidRDefault="00C77980" w:rsidP="00BC05AC">
      <w:pPr>
        <w:jc w:val="both"/>
        <w:rPr>
          <w:rFonts w:ascii="Times New Roman" w:hAnsi="Times New Roman" w:cs="Times New Roman"/>
          <w:lang w:val="en-AU"/>
        </w:rPr>
      </w:pPr>
    </w:p>
    <w:p w14:paraId="7DD05D6D" w14:textId="77777777" w:rsidR="00C77980" w:rsidRPr="00BC05AC" w:rsidRDefault="00C77980" w:rsidP="00BC05AC">
      <w:pPr>
        <w:jc w:val="both"/>
        <w:rPr>
          <w:rFonts w:ascii="Times New Roman" w:hAnsi="Times New Roman" w:cs="Times New Roman"/>
          <w:lang w:val="en-AU"/>
        </w:rPr>
      </w:pPr>
    </w:p>
    <w:p w14:paraId="3D9D0F97" w14:textId="77777777" w:rsidR="00C77980" w:rsidRPr="00BC05AC" w:rsidRDefault="00C77980" w:rsidP="00BC05AC">
      <w:pPr>
        <w:jc w:val="both"/>
        <w:rPr>
          <w:rFonts w:ascii="Times New Roman" w:hAnsi="Times New Roman" w:cs="Times New Roman"/>
          <w:i/>
          <w:sz w:val="28"/>
          <w:lang w:val="en-AU"/>
        </w:rPr>
      </w:pPr>
      <w:r w:rsidRPr="00BC05AC">
        <w:rPr>
          <w:rFonts w:ascii="Times New Roman" w:hAnsi="Times New Roman" w:cs="Times New Roman"/>
          <w:i/>
          <w:sz w:val="28"/>
          <w:lang w:val="en-AU"/>
        </w:rPr>
        <w:t>“Grade” &amp; “Sub_Grade”</w:t>
      </w:r>
    </w:p>
    <w:p w14:paraId="4D6BF5F0" w14:textId="77777777" w:rsidR="00C77980" w:rsidRPr="00BC05AC" w:rsidRDefault="00C77980" w:rsidP="00BC05AC">
      <w:pPr>
        <w:jc w:val="both"/>
        <w:rPr>
          <w:rFonts w:ascii="Times New Roman" w:hAnsi="Times New Roman" w:cs="Times New Roman"/>
          <w:lang w:val="en-AU" w:eastAsia="zh-TW"/>
        </w:rPr>
      </w:pPr>
    </w:p>
    <w:p w14:paraId="41C6C91C" w14:textId="77777777" w:rsidR="0069043A" w:rsidRPr="00BC05AC" w:rsidRDefault="001A7346" w:rsidP="00BC05AC">
      <w:pPr>
        <w:jc w:val="both"/>
        <w:rPr>
          <w:rFonts w:ascii="Times New Roman" w:hAnsi="Times New Roman" w:cs="Times New Roman"/>
          <w:lang w:val="en-AU"/>
        </w:rPr>
      </w:pPr>
      <w:r w:rsidRPr="00BC05AC">
        <w:rPr>
          <w:rFonts w:ascii="Times New Roman" w:hAnsi="Times New Roman" w:cs="Times New Roman"/>
          <w:noProof/>
          <w:lang w:eastAsia="zh-TW"/>
        </w:rPr>
        <w:drawing>
          <wp:inline distT="0" distB="0" distL="0" distR="0" wp14:anchorId="41968C30" wp14:editId="478CD226">
            <wp:extent cx="2827867" cy="1930751"/>
            <wp:effectExtent l="0" t="0" r="4445" b="0"/>
            <wp:docPr id="16" name="Picture 16" descr="/var/folders/wr/tqcsnr196nz2n_6tkj4_t1lm0000gn/T/com.microsoft.Word/Content.MSO/E32DEE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wr/tqcsnr196nz2n_6tkj4_t1lm0000gn/T/com.microsoft.Word/Content.MSO/E32DEEC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951" cy="1955387"/>
                    </a:xfrm>
                    <a:prstGeom prst="rect">
                      <a:avLst/>
                    </a:prstGeom>
                    <a:noFill/>
                    <a:ln>
                      <a:noFill/>
                    </a:ln>
                  </pic:spPr>
                </pic:pic>
              </a:graphicData>
            </a:graphic>
          </wp:inline>
        </w:drawing>
      </w:r>
      <w:r w:rsidRPr="00BC05AC">
        <w:rPr>
          <w:rFonts w:ascii="Times New Roman" w:hAnsi="Times New Roman" w:cs="Times New Roman"/>
          <w:noProof/>
        </w:rPr>
        <w:drawing>
          <wp:inline distT="0" distB="0" distL="0" distR="0" wp14:anchorId="0066C4F0" wp14:editId="019DE975">
            <wp:extent cx="2891367" cy="1881021"/>
            <wp:effectExtent l="0" t="0" r="4445" b="0"/>
            <wp:docPr id="17" name="Picture 17" descr="/var/folders/wr/tqcsnr196nz2n_6tkj4_t1lm0000gn/T/com.microsoft.Word/Content.MSO/28B29A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wr/tqcsnr196nz2n_6tkj4_t1lm0000gn/T/com.microsoft.Word/Content.MSO/28B29A8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683" cy="1904647"/>
                    </a:xfrm>
                    <a:prstGeom prst="rect">
                      <a:avLst/>
                    </a:prstGeom>
                    <a:noFill/>
                    <a:ln>
                      <a:noFill/>
                    </a:ln>
                  </pic:spPr>
                </pic:pic>
              </a:graphicData>
            </a:graphic>
          </wp:inline>
        </w:drawing>
      </w:r>
    </w:p>
    <w:p w14:paraId="021E179C" w14:textId="77777777" w:rsidR="001A7346" w:rsidRPr="00BC05AC" w:rsidRDefault="001A7346" w:rsidP="00BC05AC">
      <w:pPr>
        <w:jc w:val="both"/>
        <w:rPr>
          <w:rFonts w:ascii="Times New Roman" w:hAnsi="Times New Roman" w:cs="Times New Roman"/>
          <w:lang w:val="en-AU"/>
        </w:rPr>
      </w:pPr>
    </w:p>
    <w:p w14:paraId="577C6661" w14:textId="77777777" w:rsidR="001A7346" w:rsidRPr="00BC05AC" w:rsidRDefault="0097753E" w:rsidP="00BC05AC">
      <w:pPr>
        <w:jc w:val="both"/>
        <w:rPr>
          <w:rFonts w:ascii="Times New Roman" w:hAnsi="Times New Roman" w:cs="Times New Roman"/>
          <w:lang w:val="en-AU"/>
        </w:rPr>
      </w:pPr>
      <w:r w:rsidRPr="00BC05AC">
        <w:rPr>
          <w:rFonts w:ascii="Times New Roman" w:hAnsi="Times New Roman" w:cs="Times New Roman"/>
          <w:lang w:val="en-AU"/>
        </w:rPr>
        <w:lastRenderedPageBreak/>
        <w:t xml:space="preserve">As shown in the left upper plot, </w:t>
      </w:r>
      <w:r w:rsidR="001C6ADC" w:rsidRPr="00BC05AC">
        <w:rPr>
          <w:rFonts w:ascii="Times New Roman" w:hAnsi="Times New Roman" w:cs="Times New Roman"/>
          <w:lang w:val="en-AU"/>
        </w:rPr>
        <w:t xml:space="preserve">borrowers graded as </w:t>
      </w:r>
      <w:r w:rsidR="00502B9D" w:rsidRPr="00BC05AC">
        <w:rPr>
          <w:rFonts w:ascii="Times New Roman" w:hAnsi="Times New Roman" w:cs="Times New Roman"/>
          <w:lang w:val="en-AU"/>
        </w:rPr>
        <w:t>“</w:t>
      </w:r>
      <w:r w:rsidR="001C6ADC" w:rsidRPr="00BC05AC">
        <w:rPr>
          <w:rFonts w:ascii="Times New Roman" w:hAnsi="Times New Roman" w:cs="Times New Roman"/>
          <w:lang w:val="en-AU"/>
        </w:rPr>
        <w:t>C</w:t>
      </w:r>
      <w:r w:rsidR="00502B9D" w:rsidRPr="00BC05AC">
        <w:rPr>
          <w:rFonts w:ascii="Times New Roman" w:hAnsi="Times New Roman" w:cs="Times New Roman"/>
          <w:lang w:val="en-AU"/>
        </w:rPr>
        <w:t>”</w:t>
      </w:r>
      <w:r w:rsidR="001C6ADC" w:rsidRPr="00BC05AC">
        <w:rPr>
          <w:rFonts w:ascii="Times New Roman" w:hAnsi="Times New Roman" w:cs="Times New Roman"/>
          <w:lang w:val="en-AU"/>
        </w:rPr>
        <w:t xml:space="preserve"> account for the most default cases while borrowers graded as </w:t>
      </w:r>
      <w:r w:rsidR="00502B9D" w:rsidRPr="00BC05AC">
        <w:rPr>
          <w:rFonts w:ascii="Times New Roman" w:hAnsi="Times New Roman" w:cs="Times New Roman"/>
          <w:lang w:val="en-AU"/>
        </w:rPr>
        <w:t>“</w:t>
      </w:r>
      <w:r w:rsidR="001C6ADC" w:rsidRPr="00BC05AC">
        <w:rPr>
          <w:rFonts w:ascii="Times New Roman" w:hAnsi="Times New Roman" w:cs="Times New Roman"/>
          <w:lang w:val="en-AU"/>
        </w:rPr>
        <w:t>A</w:t>
      </w:r>
      <w:r w:rsidR="00502B9D" w:rsidRPr="00BC05AC">
        <w:rPr>
          <w:rFonts w:ascii="Times New Roman" w:hAnsi="Times New Roman" w:cs="Times New Roman"/>
          <w:lang w:val="en-AU"/>
        </w:rPr>
        <w:t>”</w:t>
      </w:r>
      <w:r w:rsidR="001C6ADC" w:rsidRPr="00BC05AC">
        <w:rPr>
          <w:rFonts w:ascii="Times New Roman" w:hAnsi="Times New Roman" w:cs="Times New Roman"/>
          <w:lang w:val="en-AU"/>
        </w:rPr>
        <w:t xml:space="preserve"> account for few default cases which corresponds to the fact that the lower the </w:t>
      </w:r>
      <w:r w:rsidR="00502B9D" w:rsidRPr="00BC05AC">
        <w:rPr>
          <w:rFonts w:ascii="Times New Roman" w:hAnsi="Times New Roman" w:cs="Times New Roman"/>
          <w:lang w:val="en-AU"/>
        </w:rPr>
        <w:t>grade, the higher risk of default.</w:t>
      </w:r>
      <w:r w:rsidR="00CA1291" w:rsidRPr="00BC05AC">
        <w:rPr>
          <w:rFonts w:ascii="Times New Roman" w:hAnsi="Times New Roman" w:cs="Times New Roman"/>
          <w:lang w:val="en-AU"/>
        </w:rPr>
        <w:t xml:space="preserve"> As indicated by the right upper plot, the lower the grade, the higher the interest rate which corresponds to the fact that higher interest rate generally implies higher risk of default. </w:t>
      </w:r>
    </w:p>
    <w:p w14:paraId="5A70859C" w14:textId="77777777" w:rsidR="0069043A" w:rsidRPr="00BC05AC" w:rsidRDefault="0069043A" w:rsidP="00BC05AC">
      <w:pPr>
        <w:jc w:val="both"/>
        <w:rPr>
          <w:rFonts w:ascii="Times New Roman" w:hAnsi="Times New Roman" w:cs="Times New Roman"/>
          <w:lang w:val="en-AU"/>
        </w:rPr>
      </w:pPr>
    </w:p>
    <w:p w14:paraId="29C29182" w14:textId="77777777" w:rsidR="0069043A" w:rsidRPr="00BC05AC" w:rsidRDefault="001A7346" w:rsidP="00BC05AC">
      <w:pPr>
        <w:jc w:val="both"/>
        <w:rPr>
          <w:rFonts w:ascii="Times New Roman" w:hAnsi="Times New Roman" w:cs="Times New Roman"/>
          <w:lang w:val="en-AU"/>
        </w:rPr>
      </w:pPr>
      <w:r w:rsidRPr="00BC05AC">
        <w:rPr>
          <w:rFonts w:ascii="Times New Roman" w:hAnsi="Times New Roman" w:cs="Times New Roman"/>
          <w:noProof/>
        </w:rPr>
        <w:drawing>
          <wp:inline distT="0" distB="0" distL="0" distR="0" wp14:anchorId="2211DECF" wp14:editId="229D80FB">
            <wp:extent cx="5655945" cy="2522855"/>
            <wp:effectExtent l="0" t="0" r="0" b="0"/>
            <wp:docPr id="18" name="Picture 18" descr="/var/folders/wr/tqcsnr196nz2n_6tkj4_t1lm0000gn/T/com.microsoft.Word/Content.MSO/518670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wr/tqcsnr196nz2n_6tkj4_t1lm0000gn/T/com.microsoft.Word/Content.MSO/518670B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5945" cy="2522855"/>
                    </a:xfrm>
                    <a:prstGeom prst="rect">
                      <a:avLst/>
                    </a:prstGeom>
                    <a:noFill/>
                    <a:ln>
                      <a:noFill/>
                    </a:ln>
                  </pic:spPr>
                </pic:pic>
              </a:graphicData>
            </a:graphic>
          </wp:inline>
        </w:drawing>
      </w:r>
    </w:p>
    <w:p w14:paraId="2854E7EB" w14:textId="77777777" w:rsidR="001A7346" w:rsidRPr="00BC05AC" w:rsidRDefault="001A7346" w:rsidP="00BC05AC">
      <w:pPr>
        <w:jc w:val="both"/>
        <w:rPr>
          <w:rFonts w:ascii="Times New Roman" w:hAnsi="Times New Roman" w:cs="Times New Roman"/>
          <w:lang w:val="en-AU"/>
        </w:rPr>
      </w:pPr>
    </w:p>
    <w:p w14:paraId="5C51E4FB" w14:textId="77777777" w:rsidR="0069043A" w:rsidRPr="00BC05AC" w:rsidRDefault="0050147C" w:rsidP="00BC05AC">
      <w:pPr>
        <w:jc w:val="both"/>
        <w:rPr>
          <w:rFonts w:ascii="Times New Roman" w:hAnsi="Times New Roman" w:cs="Times New Roman"/>
          <w:lang w:val="en-AU"/>
        </w:rPr>
      </w:pPr>
      <w:r w:rsidRPr="00BC05AC">
        <w:rPr>
          <w:rFonts w:ascii="Times New Roman" w:hAnsi="Times New Roman" w:cs="Times New Roman"/>
          <w:lang w:val="en-AU"/>
        </w:rPr>
        <w:t xml:space="preserve">The boxplot distribution of interest rate for different sub grades is similar to </w:t>
      </w:r>
      <w:r w:rsidR="00B6106F" w:rsidRPr="00BC05AC">
        <w:rPr>
          <w:rFonts w:ascii="Times New Roman" w:hAnsi="Times New Roman" w:cs="Times New Roman"/>
          <w:lang w:val="en-AU"/>
        </w:rPr>
        <w:t xml:space="preserve">the previous one for grades. </w:t>
      </w:r>
      <w:r w:rsidR="001F0C0C" w:rsidRPr="00BC05AC">
        <w:rPr>
          <w:rFonts w:ascii="Times New Roman" w:hAnsi="Times New Roman" w:cs="Times New Roman"/>
          <w:lang w:val="en-AU"/>
        </w:rPr>
        <w:t xml:space="preserve">Finally, let’s explore </w:t>
      </w:r>
      <w:r w:rsidR="009F5C6E" w:rsidRPr="00BC05AC">
        <w:rPr>
          <w:rFonts w:ascii="Times New Roman" w:hAnsi="Times New Roman" w:cs="Times New Roman"/>
          <w:lang w:val="en-AU"/>
        </w:rPr>
        <w:t>the relationship between employment title / employment length and grades.</w:t>
      </w:r>
    </w:p>
    <w:p w14:paraId="4CCA5D61" w14:textId="77777777" w:rsidR="0069043A" w:rsidRPr="00BC05AC" w:rsidRDefault="0069043A" w:rsidP="00BC05AC">
      <w:pPr>
        <w:jc w:val="both"/>
        <w:rPr>
          <w:rFonts w:ascii="Times New Roman" w:hAnsi="Times New Roman" w:cs="Times New Roman"/>
          <w:lang w:val="en-AU"/>
        </w:rPr>
      </w:pPr>
    </w:p>
    <w:p w14:paraId="0A6D372C" w14:textId="77777777" w:rsidR="0069043A" w:rsidRPr="00BC05AC" w:rsidRDefault="009465D7" w:rsidP="00BC05AC">
      <w:pPr>
        <w:jc w:val="both"/>
        <w:rPr>
          <w:rFonts w:ascii="Times New Roman" w:hAnsi="Times New Roman" w:cs="Times New Roman"/>
          <w:lang w:val="en-AU"/>
        </w:rPr>
      </w:pPr>
      <w:r w:rsidRPr="00BC05AC">
        <w:rPr>
          <w:rFonts w:ascii="Times New Roman" w:hAnsi="Times New Roman" w:cs="Times New Roman"/>
          <w:noProof/>
          <w:lang w:val="en-AU"/>
        </w:rPr>
        <w:drawing>
          <wp:inline distT="0" distB="0" distL="0" distR="0" wp14:anchorId="0F69EAD0" wp14:editId="6D61E7EE">
            <wp:extent cx="2861733" cy="285697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3 at 9.37.00 pm.png"/>
                    <pic:cNvPicPr/>
                  </pic:nvPicPr>
                  <pic:blipFill>
                    <a:blip r:embed="rId26">
                      <a:extLst>
                        <a:ext uri="{28A0092B-C50C-407E-A947-70E740481C1C}">
                          <a14:useLocalDpi xmlns:a14="http://schemas.microsoft.com/office/drawing/2010/main" val="0"/>
                        </a:ext>
                      </a:extLst>
                    </a:blip>
                    <a:stretch>
                      <a:fillRect/>
                    </a:stretch>
                  </pic:blipFill>
                  <pic:spPr>
                    <a:xfrm>
                      <a:off x="0" y="0"/>
                      <a:ext cx="2863192" cy="2858431"/>
                    </a:xfrm>
                    <a:prstGeom prst="rect">
                      <a:avLst/>
                    </a:prstGeom>
                  </pic:spPr>
                </pic:pic>
              </a:graphicData>
            </a:graphic>
          </wp:inline>
        </w:drawing>
      </w:r>
      <w:r w:rsidR="0000685C" w:rsidRPr="00BC05AC">
        <w:rPr>
          <w:rFonts w:ascii="Times New Roman" w:hAnsi="Times New Roman" w:cs="Times New Roman"/>
          <w:noProof/>
          <w:lang w:val="en-AU"/>
        </w:rPr>
        <w:drawing>
          <wp:inline distT="0" distB="0" distL="0" distR="0" wp14:anchorId="600B8268" wp14:editId="3496ADD1">
            <wp:extent cx="2853267" cy="187138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3 at 9.37.14 pm.png"/>
                    <pic:cNvPicPr/>
                  </pic:nvPicPr>
                  <pic:blipFill>
                    <a:blip r:embed="rId27">
                      <a:extLst>
                        <a:ext uri="{28A0092B-C50C-407E-A947-70E740481C1C}">
                          <a14:useLocalDpi xmlns:a14="http://schemas.microsoft.com/office/drawing/2010/main" val="0"/>
                        </a:ext>
                      </a:extLst>
                    </a:blip>
                    <a:stretch>
                      <a:fillRect/>
                    </a:stretch>
                  </pic:blipFill>
                  <pic:spPr>
                    <a:xfrm>
                      <a:off x="0" y="0"/>
                      <a:ext cx="2910205" cy="1908733"/>
                    </a:xfrm>
                    <a:prstGeom prst="rect">
                      <a:avLst/>
                    </a:prstGeom>
                  </pic:spPr>
                </pic:pic>
              </a:graphicData>
            </a:graphic>
          </wp:inline>
        </w:drawing>
      </w:r>
    </w:p>
    <w:p w14:paraId="1AEA39CD" w14:textId="77777777" w:rsidR="009465D7" w:rsidRPr="00BC05AC" w:rsidRDefault="009465D7" w:rsidP="00BC05AC">
      <w:pPr>
        <w:jc w:val="both"/>
        <w:rPr>
          <w:rFonts w:ascii="Times New Roman" w:hAnsi="Times New Roman" w:cs="Times New Roman"/>
          <w:lang w:val="en-AU"/>
        </w:rPr>
      </w:pPr>
    </w:p>
    <w:p w14:paraId="26B82466" w14:textId="38D31C6A" w:rsidR="009F5C6E" w:rsidRPr="00BC05AC" w:rsidRDefault="0065036C" w:rsidP="00BC05AC">
      <w:pPr>
        <w:jc w:val="both"/>
        <w:rPr>
          <w:rFonts w:ascii="Times New Roman" w:hAnsi="Times New Roman" w:cs="Times New Roman"/>
          <w:lang w:val="en-AU"/>
        </w:rPr>
      </w:pPr>
      <w:r w:rsidRPr="00BC05AC">
        <w:rPr>
          <w:rFonts w:ascii="Times New Roman" w:hAnsi="Times New Roman" w:cs="Times New Roman"/>
          <w:lang w:val="en-AU"/>
        </w:rPr>
        <w:t xml:space="preserve">As shown in the plots, </w:t>
      </w:r>
      <w:r w:rsidR="00E63DAA" w:rsidRPr="00BC05AC">
        <w:rPr>
          <w:rFonts w:ascii="Times New Roman" w:hAnsi="Times New Roman" w:cs="Times New Roman"/>
          <w:lang w:val="en-AU"/>
        </w:rPr>
        <w:t>Director, Engineer, President and Vice President are Top 4 title that are most likely to be graded as “A” while Drivers, Managers and Supervisors are more likely to be graded as “G”. Also, people working for more than 10 years are more likely to receive high grade</w:t>
      </w:r>
      <w:r w:rsidR="00073F2A" w:rsidRPr="00BC05AC">
        <w:rPr>
          <w:rFonts w:ascii="Times New Roman" w:hAnsi="Times New Roman" w:cs="Times New Roman"/>
          <w:lang w:val="en-AU"/>
        </w:rPr>
        <w:t>s</w:t>
      </w:r>
      <w:r w:rsidR="00E63DAA" w:rsidRPr="00BC05AC">
        <w:rPr>
          <w:rFonts w:ascii="Times New Roman" w:hAnsi="Times New Roman" w:cs="Times New Roman"/>
          <w:lang w:val="en-AU"/>
        </w:rPr>
        <w:t xml:space="preserve"> while </w:t>
      </w:r>
      <w:r w:rsidR="00073F2A" w:rsidRPr="00BC05AC">
        <w:rPr>
          <w:rFonts w:ascii="Times New Roman" w:hAnsi="Times New Roman" w:cs="Times New Roman"/>
          <w:lang w:val="en-AU"/>
        </w:rPr>
        <w:t>those working for 7 or 8 years are more likely to receive low grades.</w:t>
      </w:r>
    </w:p>
    <w:p w14:paraId="15F5EFFE" w14:textId="1704A2D1" w:rsidR="00994DFA" w:rsidRPr="00BC05AC" w:rsidRDefault="00994DFA" w:rsidP="00BC05AC">
      <w:pPr>
        <w:jc w:val="both"/>
        <w:rPr>
          <w:rFonts w:ascii="Times New Roman" w:hAnsi="Times New Roman" w:cs="Times New Roman"/>
          <w:lang w:val="en-AU"/>
        </w:rPr>
      </w:pPr>
    </w:p>
    <w:p w14:paraId="27E6E09A" w14:textId="5F434205" w:rsidR="00994DFA" w:rsidRPr="00BC05AC" w:rsidRDefault="00994DFA" w:rsidP="00BC05AC">
      <w:pPr>
        <w:jc w:val="both"/>
        <w:rPr>
          <w:rFonts w:ascii="Times New Roman" w:hAnsi="Times New Roman" w:cs="Times New Roman"/>
          <w:lang w:val="en-AU"/>
        </w:rPr>
      </w:pPr>
    </w:p>
    <w:p w14:paraId="766C40E5" w14:textId="5D37683E" w:rsidR="00994DFA" w:rsidRPr="00BC05AC" w:rsidRDefault="00994DFA" w:rsidP="00BC05AC">
      <w:pPr>
        <w:widowControl w:val="0"/>
        <w:jc w:val="both"/>
        <w:rPr>
          <w:rFonts w:ascii="Times New Roman" w:hAnsi="Times New Roman" w:cs="Times New Roman"/>
          <w:b/>
          <w:sz w:val="32"/>
          <w:szCs w:val="22"/>
          <w:lang w:val="en-AU"/>
        </w:rPr>
      </w:pPr>
      <w:r w:rsidRPr="00BC05AC">
        <w:rPr>
          <w:rFonts w:ascii="Times New Roman" w:hAnsi="Times New Roman" w:cs="Times New Roman"/>
          <w:b/>
          <w:sz w:val="32"/>
          <w:szCs w:val="22"/>
          <w:lang w:val="en-AU"/>
        </w:rPr>
        <w:t xml:space="preserve">Data </w:t>
      </w:r>
      <w:r w:rsidR="00BC05AC" w:rsidRPr="00BC05AC">
        <w:rPr>
          <w:rFonts w:ascii="Times New Roman" w:hAnsi="Times New Roman" w:cs="Times New Roman"/>
          <w:b/>
          <w:sz w:val="32"/>
          <w:szCs w:val="22"/>
          <w:lang w:val="en-AU"/>
        </w:rPr>
        <w:t>Pre-processing</w:t>
      </w:r>
    </w:p>
    <w:p w14:paraId="7988CF37" w14:textId="77777777" w:rsidR="00994DFA" w:rsidRPr="00BC05AC" w:rsidRDefault="00994DFA" w:rsidP="00BC05AC">
      <w:pPr>
        <w:widowControl w:val="0"/>
        <w:jc w:val="both"/>
        <w:rPr>
          <w:rFonts w:ascii="Times New Roman" w:hAnsi="Times New Roman" w:cs="Times New Roman"/>
          <w:b/>
          <w:sz w:val="32"/>
          <w:szCs w:val="22"/>
          <w:lang w:val="en-AU"/>
        </w:rPr>
      </w:pPr>
    </w:p>
    <w:p w14:paraId="161D8F81" w14:textId="31A6EAAE" w:rsidR="00994DFA" w:rsidRPr="00BC05AC" w:rsidRDefault="00994DFA" w:rsidP="00BC05AC">
      <w:pPr>
        <w:widowControl w:val="0"/>
        <w:jc w:val="both"/>
        <w:rPr>
          <w:rFonts w:ascii="Times New Roman" w:hAnsi="Times New Roman" w:cs="Times New Roman"/>
          <w:lang w:val="en-AU"/>
        </w:rPr>
      </w:pPr>
      <w:r w:rsidRPr="00BC05AC">
        <w:rPr>
          <w:rFonts w:ascii="Times New Roman" w:hAnsi="Times New Roman" w:cs="Times New Roman"/>
          <w:lang w:val="en-AU"/>
        </w:rPr>
        <w:t>The data obtained in this project contains a large number of missing data, noise, and irrelevant features. In literature research, when there is a large number of missing data, it is difficult to get an accurate and reliable prediction. On P2P platform</w:t>
      </w:r>
      <w:r w:rsidR="00B63C99" w:rsidRPr="00BC05AC">
        <w:rPr>
          <w:rFonts w:ascii="Times New Roman" w:hAnsi="Times New Roman" w:cs="Times New Roman"/>
          <w:lang w:val="en-AU"/>
        </w:rPr>
        <w:t xml:space="preserve">, </w:t>
      </w:r>
      <w:r w:rsidRPr="00BC05AC">
        <w:rPr>
          <w:rFonts w:ascii="Times New Roman" w:hAnsi="Times New Roman" w:cs="Times New Roman"/>
          <w:lang w:val="en-AU"/>
        </w:rPr>
        <w:t>if the borrower cannot provide</w:t>
      </w:r>
      <w:r w:rsidR="00DA22F6" w:rsidRPr="00BC05AC">
        <w:rPr>
          <w:rFonts w:ascii="Times New Roman" w:hAnsi="Times New Roman" w:cs="Times New Roman"/>
          <w:lang w:val="en-AU"/>
        </w:rPr>
        <w:t xml:space="preserve"> some sensitive information,</w:t>
      </w:r>
      <w:r w:rsidRPr="00BC05AC">
        <w:rPr>
          <w:rFonts w:ascii="Times New Roman" w:hAnsi="Times New Roman" w:cs="Times New Roman"/>
          <w:lang w:val="en-AU"/>
        </w:rPr>
        <w:t xml:space="preserve"> there will be a lot of missing data. At the same time, some customers fill in the registration casually and do not provide the real information, which may also cause problems such as outliers, noise data, etc. Therefore, in order to build an efficient risk identification model and obtain more accurate prediction results, it is necessary to first obtain a clean dataset.</w:t>
      </w:r>
    </w:p>
    <w:p w14:paraId="3ADFF5DB" w14:textId="77777777" w:rsidR="00DA22F6" w:rsidRPr="00BC05AC" w:rsidRDefault="00DA22F6" w:rsidP="00BC05AC">
      <w:pPr>
        <w:widowControl w:val="0"/>
        <w:jc w:val="both"/>
        <w:rPr>
          <w:rFonts w:ascii="Times New Roman" w:hAnsi="Times New Roman" w:cs="Times New Roman"/>
          <w:lang w:val="en-AU"/>
        </w:rPr>
      </w:pPr>
    </w:p>
    <w:p w14:paraId="0716FCFE" w14:textId="6B85D067" w:rsidR="00994DFA" w:rsidRPr="00BC05AC" w:rsidRDefault="00994DFA" w:rsidP="00BC05AC">
      <w:pPr>
        <w:widowControl w:val="0"/>
        <w:jc w:val="both"/>
        <w:rPr>
          <w:rFonts w:ascii="Times New Roman" w:hAnsi="Times New Roman" w:cs="Times New Roman"/>
          <w:lang w:val="en-AU"/>
        </w:rPr>
      </w:pPr>
      <w:r w:rsidRPr="00BC05AC">
        <w:rPr>
          <w:rFonts w:ascii="Times New Roman" w:hAnsi="Times New Roman" w:cs="Times New Roman"/>
          <w:lang w:val="en-AU"/>
        </w:rPr>
        <w:t>The prerequisite of model</w:t>
      </w:r>
      <w:r w:rsidR="00BC05AC">
        <w:rPr>
          <w:rFonts w:ascii="Times New Roman" w:hAnsi="Times New Roman" w:cs="Times New Roman"/>
          <w:lang w:val="en-AU"/>
        </w:rPr>
        <w:t>l</w:t>
      </w:r>
      <w:r w:rsidRPr="00BC05AC">
        <w:rPr>
          <w:rFonts w:ascii="Times New Roman" w:hAnsi="Times New Roman" w:cs="Times New Roman"/>
          <w:lang w:val="en-AU"/>
        </w:rPr>
        <w:t xml:space="preserve">ing is data cleaning. The first step is usually to deal with a large number of missing values. We take two measures to deal with missing values: first, directly delete variables with too much missing data; second, when the data of a variable is only a small part missing, the median or mean of a variable can be used to impute the missing value. </w:t>
      </w:r>
    </w:p>
    <w:p w14:paraId="17F4476F" w14:textId="77777777" w:rsidR="00994DFA" w:rsidRPr="00BC05AC" w:rsidRDefault="00994DFA" w:rsidP="00BC05AC">
      <w:pPr>
        <w:widowControl w:val="0"/>
        <w:jc w:val="both"/>
        <w:rPr>
          <w:rFonts w:ascii="Times New Roman" w:hAnsi="Times New Roman" w:cs="Times New Roman"/>
          <w:lang w:val="en-AU"/>
        </w:rPr>
      </w:pPr>
    </w:p>
    <w:p w14:paraId="116538C8" w14:textId="77777777" w:rsidR="00994DFA" w:rsidRPr="00BC05AC" w:rsidRDefault="00994DFA" w:rsidP="00BC05AC">
      <w:pPr>
        <w:widowControl w:val="0"/>
        <w:jc w:val="both"/>
        <w:rPr>
          <w:rFonts w:ascii="Times New Roman" w:eastAsia="等线" w:hAnsi="Times New Roman" w:cs="Times New Roman"/>
          <w:b/>
          <w:bCs/>
          <w:lang w:val="en-HK"/>
        </w:rPr>
      </w:pPr>
      <w:r w:rsidRPr="00BC05AC">
        <w:rPr>
          <w:rFonts w:ascii="Times New Roman" w:eastAsia="等线" w:hAnsi="Times New Roman" w:cs="Times New Roman"/>
          <w:b/>
          <w:bCs/>
          <w:lang w:val="en-HK"/>
        </w:rPr>
        <w:t>Narrowing Down Columns in the Dataset</w:t>
      </w:r>
    </w:p>
    <w:p w14:paraId="10ADA9E1" w14:textId="77777777" w:rsidR="00BC05AC" w:rsidRDefault="00BC05AC" w:rsidP="00BC05AC">
      <w:pPr>
        <w:widowControl w:val="0"/>
        <w:jc w:val="both"/>
        <w:rPr>
          <w:rFonts w:ascii="Times New Roman" w:eastAsia="等线" w:hAnsi="Times New Roman" w:cs="Times New Roman"/>
          <w:lang w:val="en-HK"/>
        </w:rPr>
      </w:pPr>
    </w:p>
    <w:p w14:paraId="1C659AA4" w14:textId="0798EC4B" w:rsidR="00DA22F6"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To deal with missing data, we first calculate the percentage of missing data for each feature. From the below histogram, we can see there's a large gap between features missing "some" data (&lt;20%) and those missing "lots" of data (&gt;30%). Because it's generally very difficult to accurately impute data with more than 30% missing values, we drop such 44 columns with more than 30% missing value.</w:t>
      </w:r>
    </w:p>
    <w:p w14:paraId="734000C2" w14:textId="3EDC16DB"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 </w:t>
      </w:r>
    </w:p>
    <w:p w14:paraId="796A03D7" w14:textId="77777777" w:rsidR="00994DFA" w:rsidRPr="00BC05AC" w:rsidRDefault="00994DFA" w:rsidP="00BD5406">
      <w:pPr>
        <w:widowControl w:val="0"/>
        <w:jc w:val="center"/>
        <w:rPr>
          <w:rFonts w:ascii="Times New Roman" w:eastAsia="等线" w:hAnsi="Times New Roman" w:cs="Times New Roman"/>
          <w:kern w:val="2"/>
          <w:sz w:val="21"/>
          <w:szCs w:val="22"/>
          <w:highlight w:val="yellow"/>
          <w:lang w:val="en-US"/>
        </w:rPr>
      </w:pPr>
      <w:r w:rsidRPr="00BC05AC">
        <w:rPr>
          <w:rFonts w:ascii="Times New Roman" w:eastAsia="等线" w:hAnsi="Times New Roman" w:cs="Times New Roman"/>
          <w:noProof/>
          <w:kern w:val="2"/>
          <w:sz w:val="21"/>
          <w:szCs w:val="22"/>
          <w:lang w:val="en-US"/>
        </w:rPr>
        <w:drawing>
          <wp:inline distT="0" distB="0" distL="0" distR="0" wp14:anchorId="3809CB2A" wp14:editId="6AC3E119">
            <wp:extent cx="4533973" cy="220407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0886"/>
                    <a:stretch/>
                  </pic:blipFill>
                  <pic:spPr bwMode="auto">
                    <a:xfrm>
                      <a:off x="0" y="0"/>
                      <a:ext cx="4588779" cy="2230716"/>
                    </a:xfrm>
                    <a:prstGeom prst="rect">
                      <a:avLst/>
                    </a:prstGeom>
                    <a:ln>
                      <a:noFill/>
                    </a:ln>
                    <a:extLst>
                      <a:ext uri="{53640926-AAD7-44D8-BBD7-CCE9431645EC}">
                        <a14:shadowObscured xmlns:a14="http://schemas.microsoft.com/office/drawing/2010/main"/>
                      </a:ext>
                    </a:extLst>
                  </pic:spPr>
                </pic:pic>
              </a:graphicData>
            </a:graphic>
          </wp:inline>
        </w:drawing>
      </w:r>
    </w:p>
    <w:p w14:paraId="73224890" w14:textId="77777777" w:rsidR="00994DFA" w:rsidRPr="00BC05AC" w:rsidRDefault="00994DFA" w:rsidP="00BD5406">
      <w:pPr>
        <w:widowControl w:val="0"/>
        <w:jc w:val="center"/>
        <w:rPr>
          <w:rFonts w:ascii="Times New Roman" w:eastAsia="等线" w:hAnsi="Times New Roman" w:cs="Times New Roman"/>
          <w:lang w:val="en-HK"/>
        </w:rPr>
      </w:pPr>
      <w:r w:rsidRPr="00BC05AC">
        <w:rPr>
          <w:rFonts w:ascii="Times New Roman" w:eastAsia="等线" w:hAnsi="Times New Roman" w:cs="Times New Roman"/>
          <w:lang w:val="en-HK"/>
        </w:rPr>
        <w:t>Figure 1. Fraction of data missing</w:t>
      </w:r>
    </w:p>
    <w:p w14:paraId="0546A717" w14:textId="77777777" w:rsidR="00994DFA" w:rsidRPr="00BC05AC" w:rsidRDefault="00994DFA" w:rsidP="00BC05AC">
      <w:pPr>
        <w:widowControl w:val="0"/>
        <w:jc w:val="both"/>
        <w:rPr>
          <w:rFonts w:ascii="Times New Roman" w:eastAsia="等线" w:hAnsi="Times New Roman" w:cs="Times New Roman"/>
          <w:lang w:val="en-HK"/>
        </w:rPr>
      </w:pPr>
    </w:p>
    <w:p w14:paraId="0284CAB1" w14:textId="03156F56"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Among the remaining variables, the missing value of numerical variables will be replaced by median, mean and 0 according to different situation</w:t>
      </w:r>
      <w:r w:rsidR="00881220" w:rsidRPr="00BC05AC">
        <w:rPr>
          <w:rFonts w:ascii="Times New Roman" w:eastAsia="等线" w:hAnsi="Times New Roman" w:cs="Times New Roman"/>
          <w:lang w:val="en-HK"/>
        </w:rPr>
        <w:t>s</w:t>
      </w:r>
      <w:r w:rsidRPr="00BC05AC">
        <w:rPr>
          <w:rFonts w:ascii="Times New Roman" w:eastAsia="等线" w:hAnsi="Times New Roman" w:cs="Times New Roman"/>
          <w:lang w:val="en-HK"/>
        </w:rPr>
        <w:t>. For object variables, "999" will be given.</w:t>
      </w:r>
    </w:p>
    <w:p w14:paraId="3B6097A8" w14:textId="685CF8ED"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Next, we will check the features mainly according to the following criteria</w:t>
      </w:r>
      <w:r w:rsidRPr="00BC05AC">
        <w:rPr>
          <w:rFonts w:ascii="Times New Roman" w:eastAsia="等线" w:hAnsi="Times New Roman" w:cs="Times New Roman"/>
          <w:lang w:val="en-HK"/>
        </w:rPr>
        <w:t>：</w:t>
      </w:r>
    </w:p>
    <w:p w14:paraId="51C68F44" w14:textId="77777777" w:rsidR="00881220" w:rsidRPr="00BC05AC" w:rsidRDefault="00881220" w:rsidP="00BC05AC">
      <w:pPr>
        <w:widowControl w:val="0"/>
        <w:jc w:val="both"/>
        <w:rPr>
          <w:rFonts w:ascii="Times New Roman" w:eastAsia="等线" w:hAnsi="Times New Roman" w:cs="Times New Roman"/>
          <w:lang w:val="en-HK"/>
        </w:rPr>
      </w:pPr>
    </w:p>
    <w:p w14:paraId="03A6DA16" w14:textId="0E46F72A"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(1) features that are recorded only after the loan has already been funded</w:t>
      </w:r>
      <w:r w:rsidR="00881220" w:rsidRPr="00BC05AC">
        <w:rPr>
          <w:rFonts w:ascii="Times New Roman" w:eastAsia="等线" w:hAnsi="Times New Roman" w:cs="Times New Roman"/>
          <w:lang w:val="en-HK"/>
        </w:rPr>
        <w:t>, which</w:t>
      </w:r>
      <w:r w:rsidRPr="00BC05AC">
        <w:rPr>
          <w:rFonts w:ascii="Times New Roman" w:eastAsia="等线" w:hAnsi="Times New Roman" w:cs="Times New Roman"/>
          <w:lang w:val="en-HK"/>
        </w:rPr>
        <w:t xml:space="preserve"> will leak information from the future </w:t>
      </w:r>
    </w:p>
    <w:p w14:paraId="33091E23"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(2) features that contain redundant information.</w:t>
      </w:r>
    </w:p>
    <w:p w14:paraId="7FD5FBA1"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(3) features that have a large number of unique values or only one unique value</w:t>
      </w:r>
    </w:p>
    <w:p w14:paraId="4F23444D" w14:textId="77777777" w:rsidR="00994DFA" w:rsidRPr="00BC05AC" w:rsidRDefault="00994DFA" w:rsidP="00BC05AC">
      <w:pPr>
        <w:widowControl w:val="0"/>
        <w:jc w:val="both"/>
        <w:rPr>
          <w:rFonts w:ascii="Times New Roman" w:eastAsia="等线" w:hAnsi="Times New Roman" w:cs="Times New Roman"/>
          <w:kern w:val="2"/>
          <w:sz w:val="21"/>
          <w:szCs w:val="22"/>
          <w:lang w:val="en-US"/>
        </w:rPr>
      </w:pPr>
    </w:p>
    <w:p w14:paraId="17001EB5"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The dataset also contains features that were not available to the investor when lending decision is to be made. We drop these features which are added later for the purpose of default prediction model is to determine whether a borrower would default before approving the loan. We </w:t>
      </w:r>
      <w:r w:rsidRPr="00BC05AC">
        <w:rPr>
          <w:rFonts w:ascii="Times New Roman" w:eastAsia="等线" w:hAnsi="Times New Roman" w:cs="Times New Roman"/>
          <w:lang w:val="en-HK"/>
        </w:rPr>
        <w:lastRenderedPageBreak/>
        <w:t>examine the Lending Club website and Data Dictionary to determine which features would have been available to potential investors. The dataset is reduced to 30 features. Table 1 shows the names and description of the selected features.</w:t>
      </w:r>
    </w:p>
    <w:p w14:paraId="7AA6CC55" w14:textId="77777777" w:rsidR="00994DFA" w:rsidRPr="00BC05AC" w:rsidRDefault="00994DFA" w:rsidP="00BC05AC">
      <w:pPr>
        <w:widowControl w:val="0"/>
        <w:jc w:val="both"/>
        <w:rPr>
          <w:rFonts w:ascii="Times New Roman" w:eastAsia="等线" w:hAnsi="Times New Roman" w:cs="Times New Roman"/>
          <w:lang w:val="en-HK"/>
        </w:rPr>
      </w:pPr>
    </w:p>
    <w:p w14:paraId="6BF9DD20" w14:textId="77777777" w:rsidR="00994DFA" w:rsidRPr="00BC05AC" w:rsidRDefault="00994DFA" w:rsidP="00BC05AC">
      <w:pPr>
        <w:widowControl w:val="0"/>
        <w:jc w:val="both"/>
        <w:rPr>
          <w:rFonts w:ascii="Times New Roman" w:eastAsia="等线" w:hAnsi="Times New Roman" w:cs="Times New Roman"/>
          <w:lang w:val="en-HK"/>
        </w:rPr>
      </w:pPr>
    </w:p>
    <w:tbl>
      <w:tblPr>
        <w:tblStyle w:val="1"/>
        <w:tblW w:w="0" w:type="auto"/>
        <w:jc w:val="center"/>
        <w:tblLook w:val="04A0" w:firstRow="1" w:lastRow="0" w:firstColumn="1" w:lastColumn="0" w:noHBand="0" w:noVBand="1"/>
      </w:tblPr>
      <w:tblGrid>
        <w:gridCol w:w="2401"/>
        <w:gridCol w:w="5895"/>
      </w:tblGrid>
      <w:tr w:rsidR="00994DFA" w:rsidRPr="00BC05AC" w14:paraId="2C5815CC" w14:textId="77777777" w:rsidTr="00BC05AC">
        <w:trPr>
          <w:jc w:val="center"/>
        </w:trPr>
        <w:tc>
          <w:tcPr>
            <w:tcW w:w="2401" w:type="dxa"/>
          </w:tcPr>
          <w:p w14:paraId="6BA50564"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 xml:space="preserve">Feature </w:t>
            </w:r>
          </w:p>
        </w:tc>
        <w:tc>
          <w:tcPr>
            <w:tcW w:w="5895" w:type="dxa"/>
          </w:tcPr>
          <w:p w14:paraId="34CCB568"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Description</w:t>
            </w:r>
          </w:p>
        </w:tc>
      </w:tr>
      <w:tr w:rsidR="00994DFA" w:rsidRPr="00BC05AC" w14:paraId="04373E1F" w14:textId="77777777" w:rsidTr="00BC05AC">
        <w:trPr>
          <w:jc w:val="center"/>
        </w:trPr>
        <w:tc>
          <w:tcPr>
            <w:tcW w:w="2401" w:type="dxa"/>
          </w:tcPr>
          <w:p w14:paraId="4A4903BB"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addr_state</w:t>
            </w:r>
          </w:p>
        </w:tc>
        <w:tc>
          <w:tcPr>
            <w:tcW w:w="5895" w:type="dxa"/>
          </w:tcPr>
          <w:p w14:paraId="6E2107DB"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bookmarkStart w:id="1" w:name="_Hlk42629373"/>
            <w:r w:rsidRPr="00BC05AC">
              <w:rPr>
                <w:rFonts w:ascii="Times New Roman" w:eastAsia="等线" w:hAnsi="Times New Roman" w:cs="Times New Roman"/>
                <w:kern w:val="0"/>
                <w:sz w:val="24"/>
                <w:szCs w:val="24"/>
                <w:lang w:val="en-HK"/>
              </w:rPr>
              <w:t>The state where the application address belongs</w:t>
            </w:r>
            <w:bookmarkEnd w:id="1"/>
          </w:p>
        </w:tc>
      </w:tr>
      <w:tr w:rsidR="00994DFA" w:rsidRPr="00BC05AC" w14:paraId="5C141442" w14:textId="77777777" w:rsidTr="00BC05AC">
        <w:trPr>
          <w:jc w:val="center"/>
        </w:trPr>
        <w:tc>
          <w:tcPr>
            <w:tcW w:w="2401" w:type="dxa"/>
          </w:tcPr>
          <w:p w14:paraId="5656CB8E"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annual_inc</w:t>
            </w:r>
          </w:p>
        </w:tc>
        <w:tc>
          <w:tcPr>
            <w:tcW w:w="5895" w:type="dxa"/>
          </w:tcPr>
          <w:p w14:paraId="5ACBEB70"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Numerical variable about the Annual income of the customer.</w:t>
            </w:r>
          </w:p>
        </w:tc>
      </w:tr>
      <w:tr w:rsidR="00994DFA" w:rsidRPr="00BC05AC" w14:paraId="128E0DEE" w14:textId="77777777" w:rsidTr="00BC05AC">
        <w:trPr>
          <w:jc w:val="center"/>
        </w:trPr>
        <w:tc>
          <w:tcPr>
            <w:tcW w:w="2401" w:type="dxa"/>
          </w:tcPr>
          <w:p w14:paraId="095A0963"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application_type</w:t>
            </w:r>
          </w:p>
        </w:tc>
        <w:tc>
          <w:tcPr>
            <w:tcW w:w="5895" w:type="dxa"/>
          </w:tcPr>
          <w:p w14:paraId="5E26D38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Indicates whether the loan is an individual application or a joint application with two co-borrowers</w:t>
            </w:r>
          </w:p>
        </w:tc>
      </w:tr>
      <w:tr w:rsidR="00994DFA" w:rsidRPr="00BC05AC" w14:paraId="7C6B850A" w14:textId="77777777" w:rsidTr="00BC05AC">
        <w:trPr>
          <w:jc w:val="center"/>
        </w:trPr>
        <w:tc>
          <w:tcPr>
            <w:tcW w:w="2401" w:type="dxa"/>
          </w:tcPr>
          <w:p w14:paraId="6EB9312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dti</w:t>
            </w:r>
          </w:p>
        </w:tc>
        <w:tc>
          <w:tcPr>
            <w:tcW w:w="5895" w:type="dxa"/>
          </w:tcPr>
          <w:p w14:paraId="519FD998"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debt-to-income ratio of the borrower (amount of debt divided by annual income).</w:t>
            </w:r>
          </w:p>
        </w:tc>
      </w:tr>
      <w:tr w:rsidR="00994DFA" w:rsidRPr="00BC05AC" w14:paraId="4E83AA30" w14:textId="77777777" w:rsidTr="00BC05AC">
        <w:trPr>
          <w:jc w:val="center"/>
        </w:trPr>
        <w:tc>
          <w:tcPr>
            <w:tcW w:w="2401" w:type="dxa"/>
          </w:tcPr>
          <w:p w14:paraId="43DBD54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delinq_2yrs</w:t>
            </w:r>
          </w:p>
        </w:tc>
        <w:tc>
          <w:tcPr>
            <w:tcW w:w="5895" w:type="dxa"/>
          </w:tcPr>
          <w:p w14:paraId="63910BEF"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number of times the borrower had been 30+ days past due on a payment in the past 2 years</w:t>
            </w:r>
          </w:p>
        </w:tc>
      </w:tr>
      <w:tr w:rsidR="00994DFA" w:rsidRPr="00BC05AC" w14:paraId="21808D58" w14:textId="77777777" w:rsidTr="00BC05AC">
        <w:trPr>
          <w:jc w:val="center"/>
        </w:trPr>
        <w:tc>
          <w:tcPr>
            <w:tcW w:w="2401" w:type="dxa"/>
          </w:tcPr>
          <w:p w14:paraId="2C24CF87"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earliest_cr_line</w:t>
            </w:r>
          </w:p>
        </w:tc>
        <w:tc>
          <w:tcPr>
            <w:tcW w:w="5895" w:type="dxa"/>
          </w:tcPr>
          <w:p w14:paraId="1B3A2A96"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date when the first credit line was established</w:t>
            </w:r>
          </w:p>
        </w:tc>
      </w:tr>
      <w:tr w:rsidR="00994DFA" w:rsidRPr="00BC05AC" w14:paraId="4B6BFAEE" w14:textId="77777777" w:rsidTr="00BC05AC">
        <w:trPr>
          <w:jc w:val="center"/>
        </w:trPr>
        <w:tc>
          <w:tcPr>
            <w:tcW w:w="2401" w:type="dxa"/>
          </w:tcPr>
          <w:p w14:paraId="5BBB1C1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emp_length</w:t>
            </w:r>
          </w:p>
        </w:tc>
        <w:tc>
          <w:tcPr>
            <w:tcW w:w="5895" w:type="dxa"/>
          </w:tcPr>
          <w:p w14:paraId="3430B3BC"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Numerical variable which tells us about for how long the customer has been working at his/her current workplace.</w:t>
            </w:r>
          </w:p>
        </w:tc>
      </w:tr>
      <w:tr w:rsidR="00994DFA" w:rsidRPr="00BC05AC" w14:paraId="0FF5B404" w14:textId="77777777" w:rsidTr="00BC05AC">
        <w:trPr>
          <w:jc w:val="center"/>
        </w:trPr>
        <w:tc>
          <w:tcPr>
            <w:tcW w:w="2401" w:type="dxa"/>
          </w:tcPr>
          <w:p w14:paraId="088648D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emp_title</w:t>
            </w:r>
          </w:p>
        </w:tc>
        <w:tc>
          <w:tcPr>
            <w:tcW w:w="5895" w:type="dxa"/>
          </w:tcPr>
          <w:p w14:paraId="22A430ED"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job title supplied by the Borrower when applying for the loan</w:t>
            </w:r>
          </w:p>
        </w:tc>
      </w:tr>
      <w:tr w:rsidR="00994DFA" w:rsidRPr="00BC05AC" w14:paraId="36895B22" w14:textId="77777777" w:rsidTr="00BC05AC">
        <w:trPr>
          <w:jc w:val="center"/>
        </w:trPr>
        <w:tc>
          <w:tcPr>
            <w:tcW w:w="2401" w:type="dxa"/>
          </w:tcPr>
          <w:p w14:paraId="6007AE9B"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grade</w:t>
            </w:r>
          </w:p>
        </w:tc>
        <w:tc>
          <w:tcPr>
            <w:tcW w:w="5895" w:type="dxa"/>
          </w:tcPr>
          <w:p w14:paraId="21C2502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Categorical variable which tells us how important the customer is to the bank with A being highly important and G being least important</w:t>
            </w:r>
          </w:p>
        </w:tc>
      </w:tr>
      <w:tr w:rsidR="00994DFA" w:rsidRPr="00BC05AC" w14:paraId="55CB6F3D" w14:textId="77777777" w:rsidTr="00BC05AC">
        <w:trPr>
          <w:jc w:val="center"/>
        </w:trPr>
        <w:tc>
          <w:tcPr>
            <w:tcW w:w="2401" w:type="dxa"/>
          </w:tcPr>
          <w:p w14:paraId="4E79E9F6"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home_ownership</w:t>
            </w:r>
          </w:p>
        </w:tc>
        <w:tc>
          <w:tcPr>
            <w:tcW w:w="5895" w:type="dxa"/>
          </w:tcPr>
          <w:p w14:paraId="36116E9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Categorical variable which tells us about the type of house owned by the customer</w:t>
            </w:r>
          </w:p>
        </w:tc>
      </w:tr>
      <w:tr w:rsidR="00994DFA" w:rsidRPr="00BC05AC" w14:paraId="31A80673" w14:textId="77777777" w:rsidTr="00BC05AC">
        <w:trPr>
          <w:jc w:val="center"/>
        </w:trPr>
        <w:tc>
          <w:tcPr>
            <w:tcW w:w="2401" w:type="dxa"/>
          </w:tcPr>
          <w:p w14:paraId="78776AB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Id</w:t>
            </w:r>
          </w:p>
        </w:tc>
        <w:tc>
          <w:tcPr>
            <w:tcW w:w="5895" w:type="dxa"/>
          </w:tcPr>
          <w:p w14:paraId="1845325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unique LC assigned ID for the loan listing</w:t>
            </w:r>
          </w:p>
        </w:tc>
      </w:tr>
      <w:tr w:rsidR="00994DFA" w:rsidRPr="00BC05AC" w14:paraId="159DE71F" w14:textId="77777777" w:rsidTr="00BC05AC">
        <w:trPr>
          <w:jc w:val="center"/>
        </w:trPr>
        <w:tc>
          <w:tcPr>
            <w:tcW w:w="2401" w:type="dxa"/>
          </w:tcPr>
          <w:p w14:paraId="160C2606"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initial_list_status</w:t>
            </w:r>
          </w:p>
        </w:tc>
        <w:tc>
          <w:tcPr>
            <w:tcW w:w="5895" w:type="dxa"/>
          </w:tcPr>
          <w:p w14:paraId="6B1B6927"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initial listing status of the loan</w:t>
            </w:r>
          </w:p>
        </w:tc>
      </w:tr>
      <w:tr w:rsidR="00994DFA" w:rsidRPr="00BC05AC" w14:paraId="02862E05" w14:textId="77777777" w:rsidTr="00BC05AC">
        <w:trPr>
          <w:jc w:val="center"/>
        </w:trPr>
        <w:tc>
          <w:tcPr>
            <w:tcW w:w="2401" w:type="dxa"/>
          </w:tcPr>
          <w:p w14:paraId="65B83DBE"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installment</w:t>
            </w:r>
          </w:p>
        </w:tc>
        <w:tc>
          <w:tcPr>
            <w:tcW w:w="5895" w:type="dxa"/>
          </w:tcPr>
          <w:p w14:paraId="682585AD"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monthly installments owed by the borrower if the loan is funded.</w:t>
            </w:r>
          </w:p>
        </w:tc>
      </w:tr>
      <w:tr w:rsidR="00994DFA" w:rsidRPr="00BC05AC" w14:paraId="4232A577" w14:textId="77777777" w:rsidTr="00BC05AC">
        <w:trPr>
          <w:jc w:val="center"/>
        </w:trPr>
        <w:tc>
          <w:tcPr>
            <w:tcW w:w="2401" w:type="dxa"/>
          </w:tcPr>
          <w:p w14:paraId="70A0261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int_rate</w:t>
            </w:r>
          </w:p>
        </w:tc>
        <w:tc>
          <w:tcPr>
            <w:tcW w:w="5895" w:type="dxa"/>
          </w:tcPr>
          <w:p w14:paraId="4AE1597B"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interest rate of the loan, as a proportion</w:t>
            </w:r>
          </w:p>
        </w:tc>
      </w:tr>
      <w:tr w:rsidR="00994DFA" w:rsidRPr="00BC05AC" w14:paraId="274634B6" w14:textId="77777777" w:rsidTr="00BC05AC">
        <w:trPr>
          <w:jc w:val="center"/>
        </w:trPr>
        <w:tc>
          <w:tcPr>
            <w:tcW w:w="2401" w:type="dxa"/>
          </w:tcPr>
          <w:p w14:paraId="2C02A1A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issue_d</w:t>
            </w:r>
          </w:p>
        </w:tc>
        <w:tc>
          <w:tcPr>
            <w:tcW w:w="5895" w:type="dxa"/>
          </w:tcPr>
          <w:p w14:paraId="7C00017E"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month which the loan was funded</w:t>
            </w:r>
          </w:p>
        </w:tc>
      </w:tr>
      <w:tr w:rsidR="00994DFA" w:rsidRPr="00BC05AC" w14:paraId="3483AE7C" w14:textId="77777777" w:rsidTr="00BC05AC">
        <w:trPr>
          <w:jc w:val="center"/>
        </w:trPr>
        <w:tc>
          <w:tcPr>
            <w:tcW w:w="2401" w:type="dxa"/>
          </w:tcPr>
          <w:p w14:paraId="4B61005C"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loan_amnt</w:t>
            </w:r>
          </w:p>
        </w:tc>
        <w:tc>
          <w:tcPr>
            <w:tcW w:w="5895" w:type="dxa"/>
          </w:tcPr>
          <w:p w14:paraId="6357A5E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Numerical variable which tells us about the last loan amount taken by the said customer</w:t>
            </w:r>
          </w:p>
        </w:tc>
      </w:tr>
      <w:tr w:rsidR="00994DFA" w:rsidRPr="00BC05AC" w14:paraId="376DFF50" w14:textId="77777777" w:rsidTr="00BC05AC">
        <w:trPr>
          <w:jc w:val="center"/>
        </w:trPr>
        <w:tc>
          <w:tcPr>
            <w:tcW w:w="2401" w:type="dxa"/>
          </w:tcPr>
          <w:p w14:paraId="3AC9ADA7"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loan_status</w:t>
            </w:r>
          </w:p>
        </w:tc>
        <w:tc>
          <w:tcPr>
            <w:tcW w:w="5895" w:type="dxa"/>
          </w:tcPr>
          <w:p w14:paraId="6617BB0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Numerical variable which tells us about the last loan amount taken by the said customer</w:t>
            </w:r>
          </w:p>
        </w:tc>
      </w:tr>
      <w:tr w:rsidR="00994DFA" w:rsidRPr="00BC05AC" w14:paraId="2B26E336" w14:textId="77777777" w:rsidTr="00BC05AC">
        <w:trPr>
          <w:jc w:val="center"/>
        </w:trPr>
        <w:tc>
          <w:tcPr>
            <w:tcW w:w="2401" w:type="dxa"/>
          </w:tcPr>
          <w:p w14:paraId="11E873C3"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mort_acc</w:t>
            </w:r>
          </w:p>
        </w:tc>
        <w:tc>
          <w:tcPr>
            <w:tcW w:w="5895" w:type="dxa"/>
          </w:tcPr>
          <w:p w14:paraId="1DADAF3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Number of mortgage accounts.</w:t>
            </w:r>
          </w:p>
        </w:tc>
      </w:tr>
      <w:tr w:rsidR="00994DFA" w:rsidRPr="00BC05AC" w14:paraId="7C5B0587" w14:textId="77777777" w:rsidTr="00BC05AC">
        <w:trPr>
          <w:jc w:val="center"/>
        </w:trPr>
        <w:tc>
          <w:tcPr>
            <w:tcW w:w="2401" w:type="dxa"/>
          </w:tcPr>
          <w:p w14:paraId="0DE7647D"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open_acc</w:t>
            </w:r>
          </w:p>
        </w:tc>
        <w:tc>
          <w:tcPr>
            <w:tcW w:w="5895" w:type="dxa"/>
          </w:tcPr>
          <w:p w14:paraId="0106C90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Number of open credit lines on the borrower’s credit file.</w:t>
            </w:r>
          </w:p>
        </w:tc>
      </w:tr>
      <w:tr w:rsidR="00994DFA" w:rsidRPr="00BC05AC" w14:paraId="6665473B" w14:textId="77777777" w:rsidTr="00BC05AC">
        <w:trPr>
          <w:jc w:val="center"/>
        </w:trPr>
        <w:tc>
          <w:tcPr>
            <w:tcW w:w="2401" w:type="dxa"/>
          </w:tcPr>
          <w:p w14:paraId="4AF01324"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pub_rec</w:t>
            </w:r>
          </w:p>
        </w:tc>
        <w:tc>
          <w:tcPr>
            <w:tcW w:w="5895" w:type="dxa"/>
          </w:tcPr>
          <w:p w14:paraId="771B1E4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borrower’s number of derogatory public records</w:t>
            </w:r>
          </w:p>
        </w:tc>
      </w:tr>
      <w:tr w:rsidR="00994DFA" w:rsidRPr="00BC05AC" w14:paraId="608A00EA" w14:textId="77777777" w:rsidTr="00BC05AC">
        <w:trPr>
          <w:jc w:val="center"/>
        </w:trPr>
        <w:tc>
          <w:tcPr>
            <w:tcW w:w="2401" w:type="dxa"/>
          </w:tcPr>
          <w:p w14:paraId="566AA08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pub_rec_bankruptcies</w:t>
            </w:r>
          </w:p>
        </w:tc>
        <w:tc>
          <w:tcPr>
            <w:tcW w:w="5895" w:type="dxa"/>
          </w:tcPr>
          <w:p w14:paraId="539D9C82"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Number of public record bankruptcies</w:t>
            </w:r>
          </w:p>
        </w:tc>
      </w:tr>
      <w:tr w:rsidR="00994DFA" w:rsidRPr="00BC05AC" w14:paraId="301EE887" w14:textId="77777777" w:rsidTr="00BC05AC">
        <w:trPr>
          <w:jc w:val="center"/>
        </w:trPr>
        <w:tc>
          <w:tcPr>
            <w:tcW w:w="2401" w:type="dxa"/>
          </w:tcPr>
          <w:p w14:paraId="2951FB1C"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purpose</w:t>
            </w:r>
          </w:p>
        </w:tc>
        <w:tc>
          <w:tcPr>
            <w:tcW w:w="5895" w:type="dxa"/>
          </w:tcPr>
          <w:p w14:paraId="491B1C7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purpose of the loan (takes values “credit_card”, “debt_consolidation”, “educational”, “major_purchase”, “small_business”, and “all_other”)</w:t>
            </w:r>
          </w:p>
        </w:tc>
      </w:tr>
      <w:tr w:rsidR="00994DFA" w:rsidRPr="00BC05AC" w14:paraId="5DD67298" w14:textId="77777777" w:rsidTr="00BC05AC">
        <w:trPr>
          <w:jc w:val="center"/>
        </w:trPr>
        <w:tc>
          <w:tcPr>
            <w:tcW w:w="2401" w:type="dxa"/>
          </w:tcPr>
          <w:p w14:paraId="2CCB55D7"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revol_bal</w:t>
            </w:r>
          </w:p>
        </w:tc>
        <w:tc>
          <w:tcPr>
            <w:tcW w:w="5895" w:type="dxa"/>
          </w:tcPr>
          <w:p w14:paraId="0FA8E7EF"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borrower’s revolving balance (amount unpaid at the end of the credit card billing cycle)</w:t>
            </w:r>
          </w:p>
        </w:tc>
      </w:tr>
      <w:tr w:rsidR="00994DFA" w:rsidRPr="00BC05AC" w14:paraId="1BE65907" w14:textId="77777777" w:rsidTr="00BC05AC">
        <w:trPr>
          <w:jc w:val="center"/>
        </w:trPr>
        <w:tc>
          <w:tcPr>
            <w:tcW w:w="2401" w:type="dxa"/>
          </w:tcPr>
          <w:p w14:paraId="06F728F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revol_util</w:t>
            </w:r>
          </w:p>
        </w:tc>
        <w:tc>
          <w:tcPr>
            <w:tcW w:w="5895" w:type="dxa"/>
          </w:tcPr>
          <w:p w14:paraId="52EAFC8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borrower’s revolving line utilization rate (the amount of the credit line used relative to total credit available)</w:t>
            </w:r>
          </w:p>
        </w:tc>
      </w:tr>
      <w:tr w:rsidR="00994DFA" w:rsidRPr="00BC05AC" w14:paraId="66C47DB6" w14:textId="77777777" w:rsidTr="00BC05AC">
        <w:trPr>
          <w:jc w:val="center"/>
        </w:trPr>
        <w:tc>
          <w:tcPr>
            <w:tcW w:w="2401" w:type="dxa"/>
          </w:tcPr>
          <w:p w14:paraId="6EF22BCB"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sub_grade</w:t>
            </w:r>
          </w:p>
        </w:tc>
        <w:tc>
          <w:tcPr>
            <w:tcW w:w="5895" w:type="dxa"/>
          </w:tcPr>
          <w:p w14:paraId="5B870B2C"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A further partitioning of loan quality - A1, A2, etc</w:t>
            </w:r>
          </w:p>
        </w:tc>
      </w:tr>
      <w:tr w:rsidR="00994DFA" w:rsidRPr="00BC05AC" w14:paraId="69572A98" w14:textId="77777777" w:rsidTr="00BC05AC">
        <w:trPr>
          <w:jc w:val="center"/>
        </w:trPr>
        <w:tc>
          <w:tcPr>
            <w:tcW w:w="2401" w:type="dxa"/>
          </w:tcPr>
          <w:p w14:paraId="1B178A15"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term</w:t>
            </w:r>
          </w:p>
        </w:tc>
        <w:tc>
          <w:tcPr>
            <w:tcW w:w="5895" w:type="dxa"/>
          </w:tcPr>
          <w:p w14:paraId="71190EBC"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term length of the loan. Either 36-months (standard) or 60-months</w:t>
            </w:r>
          </w:p>
        </w:tc>
      </w:tr>
      <w:tr w:rsidR="00994DFA" w:rsidRPr="00BC05AC" w14:paraId="443D976B" w14:textId="77777777" w:rsidTr="00BC05AC">
        <w:trPr>
          <w:jc w:val="center"/>
        </w:trPr>
        <w:tc>
          <w:tcPr>
            <w:tcW w:w="2401" w:type="dxa"/>
          </w:tcPr>
          <w:p w14:paraId="500A036D"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lastRenderedPageBreak/>
              <w:t>title</w:t>
            </w:r>
          </w:p>
        </w:tc>
        <w:tc>
          <w:tcPr>
            <w:tcW w:w="5895" w:type="dxa"/>
          </w:tcPr>
          <w:p w14:paraId="2B32504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loan title provided by the borrower</w:t>
            </w:r>
          </w:p>
        </w:tc>
      </w:tr>
      <w:tr w:rsidR="00994DFA" w:rsidRPr="00BC05AC" w14:paraId="0905157A" w14:textId="77777777" w:rsidTr="00BC05AC">
        <w:trPr>
          <w:jc w:val="center"/>
        </w:trPr>
        <w:tc>
          <w:tcPr>
            <w:tcW w:w="2401" w:type="dxa"/>
          </w:tcPr>
          <w:p w14:paraId="09E6BA7E"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total_acc</w:t>
            </w:r>
          </w:p>
        </w:tc>
        <w:tc>
          <w:tcPr>
            <w:tcW w:w="5895" w:type="dxa"/>
          </w:tcPr>
          <w:p w14:paraId="738D265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Total number of historical credit lines on the borrower’s file</w:t>
            </w:r>
          </w:p>
        </w:tc>
      </w:tr>
      <w:tr w:rsidR="00994DFA" w:rsidRPr="00BC05AC" w14:paraId="565ED54D" w14:textId="77777777" w:rsidTr="00BC05AC">
        <w:trPr>
          <w:jc w:val="center"/>
        </w:trPr>
        <w:tc>
          <w:tcPr>
            <w:tcW w:w="2401" w:type="dxa"/>
          </w:tcPr>
          <w:p w14:paraId="2315A796"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verification_status</w:t>
            </w:r>
          </w:p>
        </w:tc>
        <w:tc>
          <w:tcPr>
            <w:tcW w:w="5895" w:type="dxa"/>
          </w:tcPr>
          <w:p w14:paraId="10CAFD2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Status of Lending Club’s verification of the borrower</w:t>
            </w:r>
          </w:p>
        </w:tc>
      </w:tr>
      <w:tr w:rsidR="00994DFA" w:rsidRPr="00BC05AC" w14:paraId="4FB19064" w14:textId="77777777" w:rsidTr="00BC05AC">
        <w:trPr>
          <w:jc w:val="center"/>
        </w:trPr>
        <w:tc>
          <w:tcPr>
            <w:tcW w:w="2401" w:type="dxa"/>
          </w:tcPr>
          <w:p w14:paraId="0F29C8C9"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zip_code</w:t>
            </w:r>
          </w:p>
        </w:tc>
        <w:tc>
          <w:tcPr>
            <w:tcW w:w="5895" w:type="dxa"/>
          </w:tcPr>
          <w:p w14:paraId="51088A61" w14:textId="77777777" w:rsidR="00994DFA" w:rsidRPr="00BC05AC" w:rsidRDefault="00994DFA" w:rsidP="00BC05AC">
            <w:pPr>
              <w:widowControl w:val="0"/>
              <w:jc w:val="both"/>
              <w:rPr>
                <w:rFonts w:ascii="Times New Roman" w:eastAsia="等线" w:hAnsi="Times New Roman" w:cs="Times New Roman"/>
                <w:kern w:val="0"/>
                <w:sz w:val="24"/>
                <w:szCs w:val="24"/>
                <w:lang w:val="en-HK"/>
              </w:rPr>
            </w:pPr>
            <w:r w:rsidRPr="00BC05AC">
              <w:rPr>
                <w:rFonts w:ascii="Times New Roman" w:eastAsia="等线" w:hAnsi="Times New Roman" w:cs="Times New Roman"/>
                <w:kern w:val="0"/>
                <w:sz w:val="24"/>
                <w:szCs w:val="24"/>
                <w:lang w:val="en-HK"/>
              </w:rPr>
              <w:t>The first 3 numbers of the zip code provided by the borrower in the loan application.</w:t>
            </w:r>
          </w:p>
        </w:tc>
      </w:tr>
    </w:tbl>
    <w:p w14:paraId="69FD2E68"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Table 1. Retained features and description</w:t>
      </w:r>
    </w:p>
    <w:p w14:paraId="30EA4311" w14:textId="77777777" w:rsidR="00994DFA" w:rsidRPr="00BC05AC" w:rsidRDefault="00994DFA" w:rsidP="00BC05AC">
      <w:pPr>
        <w:widowControl w:val="0"/>
        <w:jc w:val="both"/>
        <w:rPr>
          <w:rFonts w:ascii="Times New Roman" w:eastAsia="等线" w:hAnsi="Times New Roman" w:cs="Times New Roman"/>
          <w:lang w:val="en-HK"/>
        </w:rPr>
      </w:pPr>
    </w:p>
    <w:p w14:paraId="261BC39C" w14:textId="028A1102"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For the remaining features, we’ll inspect individually. First, we will remove redundant feathers. When considering features with overlapping information, we tend to choose features that record information about clusters of borrowers instead of individuals. Subgrade is implied by the grade, so we will only keep grade. Then, we delete features with too many unique values. There are 61466 different loan titles, which makes it hard to make sense, so we remove the title column. Also, there are 483753 job titles, too many for the feature to be useful, so we drop emp_titile. The information of zip code is also shown by the state where the application address belongs. Because there are a lot of different values of zip codes, we will just keep the addr_state column and remove zip codes column. </w:t>
      </w:r>
    </w:p>
    <w:p w14:paraId="122C08BF" w14:textId="77777777" w:rsidR="00994DFA" w:rsidRPr="00BC05AC" w:rsidRDefault="00994DFA" w:rsidP="00BC05AC">
      <w:pPr>
        <w:shd w:val="clear" w:color="auto" w:fill="FFFFFF"/>
        <w:spacing w:before="300" w:after="150"/>
        <w:jc w:val="both"/>
        <w:outlineLvl w:val="2"/>
        <w:rPr>
          <w:rFonts w:ascii="Times New Roman" w:eastAsia="等线" w:hAnsi="Times New Roman" w:cs="Times New Roman"/>
          <w:b/>
          <w:bCs/>
          <w:lang w:val="en-HK"/>
        </w:rPr>
      </w:pPr>
      <w:r w:rsidRPr="00BC05AC">
        <w:rPr>
          <w:rFonts w:ascii="Times New Roman" w:eastAsia="等线" w:hAnsi="Times New Roman" w:cs="Times New Roman"/>
          <w:b/>
          <w:bCs/>
          <w:lang w:val="en-HK"/>
        </w:rPr>
        <w:t>Outlier Detection</w:t>
      </w:r>
    </w:p>
    <w:p w14:paraId="3E584F65" w14:textId="00C184D1"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When observing 5-number summary statistic or making a boxplot or scatter plot of some features, we can see that there are many outliers. The scatter plot shows annual income versus loan amount. From the plot, we can see a few income outliers with questionable value. From the 5-number summary we know the maximum value of annual income is $ 110,000,000 USD, while median is $ 65,000 USD, and 75% of all data is below $ 93,000 USD. Detail inspection shows that a borrower with highest annual income of $ 110,000,000 USD requested a loan of only $ 30,000 USD for debt consolidation. It is clear that we have outliers due to mistakes. </w:t>
      </w:r>
    </w:p>
    <w:p w14:paraId="74D522E4" w14:textId="77777777" w:rsidR="00762569" w:rsidRPr="00BC05AC" w:rsidRDefault="00762569" w:rsidP="00BC05AC">
      <w:pPr>
        <w:widowControl w:val="0"/>
        <w:jc w:val="both"/>
        <w:rPr>
          <w:rFonts w:ascii="Times New Roman" w:eastAsia="等线" w:hAnsi="Times New Roman" w:cs="Times New Roman"/>
          <w:lang w:val="en-HK"/>
        </w:rPr>
      </w:pPr>
    </w:p>
    <w:p w14:paraId="5CEA9E85" w14:textId="77777777" w:rsidR="00994DFA" w:rsidRPr="00BC05AC" w:rsidRDefault="00994DFA" w:rsidP="00BD5406">
      <w:pPr>
        <w:widowControl w:val="0"/>
        <w:jc w:val="center"/>
        <w:rPr>
          <w:rFonts w:ascii="Times New Roman" w:eastAsia="等线" w:hAnsi="Times New Roman" w:cs="Times New Roman"/>
          <w:kern w:val="2"/>
          <w:sz w:val="21"/>
          <w:szCs w:val="22"/>
          <w:lang w:val="en-US"/>
        </w:rPr>
      </w:pPr>
      <w:r w:rsidRPr="00BC05AC">
        <w:rPr>
          <w:rFonts w:ascii="Times New Roman" w:eastAsia="等线" w:hAnsi="Times New Roman" w:cs="Times New Roman"/>
          <w:noProof/>
          <w:kern w:val="2"/>
          <w:sz w:val="21"/>
          <w:szCs w:val="22"/>
          <w:lang w:val="en-US"/>
        </w:rPr>
        <w:drawing>
          <wp:inline distT="0" distB="0" distL="0" distR="0" wp14:anchorId="779F69ED" wp14:editId="39AF8DE0">
            <wp:extent cx="4104884" cy="211421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4109" cy="2149873"/>
                    </a:xfrm>
                    <a:prstGeom prst="rect">
                      <a:avLst/>
                    </a:prstGeom>
                  </pic:spPr>
                </pic:pic>
              </a:graphicData>
            </a:graphic>
          </wp:inline>
        </w:drawing>
      </w:r>
    </w:p>
    <w:p w14:paraId="2FD04370" w14:textId="77777777" w:rsidR="00994DFA" w:rsidRPr="00BC05AC" w:rsidRDefault="00994DFA" w:rsidP="00BD5406">
      <w:pPr>
        <w:widowControl w:val="0"/>
        <w:jc w:val="center"/>
        <w:rPr>
          <w:rFonts w:ascii="Times New Roman" w:eastAsia="等线" w:hAnsi="Times New Roman" w:cs="Times New Roman"/>
          <w:lang w:val="en-HK"/>
        </w:rPr>
      </w:pPr>
      <w:r w:rsidRPr="00BC05AC">
        <w:rPr>
          <w:rFonts w:ascii="Times New Roman" w:eastAsia="等线" w:hAnsi="Times New Roman" w:cs="Times New Roman"/>
          <w:lang w:val="en-HK"/>
        </w:rPr>
        <w:t>Figure 2. Outliers of annual account</w:t>
      </w:r>
    </w:p>
    <w:p w14:paraId="63B7E179" w14:textId="77777777" w:rsidR="00994DFA" w:rsidRPr="00BC05AC" w:rsidRDefault="00994DFA" w:rsidP="00BC05AC">
      <w:pPr>
        <w:widowControl w:val="0"/>
        <w:jc w:val="both"/>
        <w:rPr>
          <w:rFonts w:ascii="Times New Roman" w:eastAsia="等线" w:hAnsi="Times New Roman" w:cs="Times New Roman"/>
          <w:lang w:val="en-HK"/>
        </w:rPr>
      </w:pPr>
    </w:p>
    <w:p w14:paraId="2051CB3B" w14:textId="14E6A6B4"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We mainly use two methods to handle these outliers. The first method is to compute upper limit 1.5 * IRQ, with IRQ = 3rd Quartile – 1st Quartile. Therefore, upper limit for outliers would be $ 70,500 USD, noted it is not suitable to use as the threshold to remove outliers in this case. The second method is using expert judgment. </w:t>
      </w:r>
      <w:r w:rsidR="0033631C" w:rsidRPr="00BC05AC">
        <w:rPr>
          <w:rFonts w:ascii="Times New Roman" w:eastAsia="等线" w:hAnsi="Times New Roman" w:cs="Times New Roman"/>
          <w:lang w:val="en-HK"/>
        </w:rPr>
        <w:t>I</w:t>
      </w:r>
      <w:r w:rsidRPr="00BC05AC">
        <w:rPr>
          <w:rFonts w:ascii="Times New Roman" w:eastAsia="等线" w:hAnsi="Times New Roman" w:cs="Times New Roman"/>
          <w:lang w:val="en-HK"/>
        </w:rPr>
        <w:t xml:space="preserve">n this case all annual incomes which are larger than $ 15,000,000 USD will be considered as outliers and will be removed from dataset. </w:t>
      </w:r>
    </w:p>
    <w:p w14:paraId="6C7ABE6B" w14:textId="77777777" w:rsidR="00762569" w:rsidRPr="00BC05AC" w:rsidRDefault="00762569" w:rsidP="00BC05AC">
      <w:pPr>
        <w:widowControl w:val="0"/>
        <w:jc w:val="both"/>
        <w:rPr>
          <w:rFonts w:ascii="Times New Roman" w:eastAsia="等线" w:hAnsi="Times New Roman" w:cs="Times New Roman"/>
          <w:lang w:val="en-HK"/>
        </w:rPr>
      </w:pPr>
    </w:p>
    <w:p w14:paraId="7CEE5BF7"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After removing outliers, we plot a histogram of annual income. The plot shows annual income has a large range and skewed to the right , so we take a log transform of the variable. </w:t>
      </w:r>
    </w:p>
    <w:p w14:paraId="5F4B0226"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lastRenderedPageBreak/>
        <w:t>The same producers was conducted for all other variables. The outliers and missing values were treated in accordance to methods described before. The variables that are taken log transformation also include loan amount and revolving balance.</w:t>
      </w:r>
    </w:p>
    <w:p w14:paraId="0CED6C73" w14:textId="77777777" w:rsidR="002871A1" w:rsidRDefault="002871A1" w:rsidP="00BC05AC">
      <w:pPr>
        <w:widowControl w:val="0"/>
        <w:jc w:val="both"/>
        <w:rPr>
          <w:rFonts w:ascii="Times New Roman" w:eastAsia="等线" w:hAnsi="Times New Roman" w:cs="Times New Roman"/>
          <w:lang w:val="en-HK"/>
        </w:rPr>
      </w:pPr>
    </w:p>
    <w:p w14:paraId="1C989BE4" w14:textId="09E9E6B8" w:rsidR="00235978" w:rsidRDefault="00162E54" w:rsidP="00BC05AC">
      <w:pPr>
        <w:widowControl w:val="0"/>
        <w:jc w:val="both"/>
        <w:rPr>
          <w:rFonts w:ascii="Times New Roman" w:eastAsia="等线" w:hAnsi="Times New Roman" w:cs="Times New Roman"/>
          <w:lang w:val="en-HK"/>
        </w:rPr>
      </w:pPr>
      <w:r>
        <w:rPr>
          <w:rFonts w:ascii="Times New Roman" w:eastAsia="等线" w:hAnsi="Times New Roman" w:cs="Times New Roman"/>
          <w:lang w:val="en-HK"/>
        </w:rPr>
        <w:t>In the final step of data preprocessing</w:t>
      </w:r>
      <w:r w:rsidR="002871A1">
        <w:rPr>
          <w:rFonts w:ascii="Times New Roman" w:eastAsia="等线" w:hAnsi="Times New Roman" w:cs="Times New Roman" w:hint="eastAsia"/>
          <w:lang w:val="en-HK"/>
        </w:rPr>
        <w:t>,</w:t>
      </w:r>
      <w:r w:rsidR="002871A1">
        <w:rPr>
          <w:rFonts w:ascii="Times New Roman" w:eastAsia="等线" w:hAnsi="Times New Roman" w:cs="Times New Roman"/>
          <w:lang w:val="en-HK"/>
        </w:rPr>
        <w:t xml:space="preserve"> we </w:t>
      </w:r>
      <w:r w:rsidR="00692BCA">
        <w:rPr>
          <w:rFonts w:ascii="Times New Roman" w:eastAsia="等线" w:hAnsi="Times New Roman" w:cs="Times New Roman"/>
          <w:lang w:val="en-HK"/>
        </w:rPr>
        <w:t>apply f</w:t>
      </w:r>
      <w:r w:rsidR="00E463B6" w:rsidRPr="00E463B6">
        <w:rPr>
          <w:rFonts w:ascii="Times New Roman" w:eastAsia="等线" w:hAnsi="Times New Roman" w:cs="Times New Roman"/>
          <w:lang w:val="en-HK"/>
        </w:rPr>
        <w:t xml:space="preserve">eature </w:t>
      </w:r>
      <w:r w:rsidR="005E66D0" w:rsidRPr="005E66D0">
        <w:rPr>
          <w:rFonts w:ascii="Times New Roman" w:eastAsia="等线" w:hAnsi="Times New Roman" w:cs="Times New Roman"/>
          <w:lang w:val="en-HK"/>
        </w:rPr>
        <w:t>standardization</w:t>
      </w:r>
      <w:r w:rsidR="00E463B6" w:rsidRPr="00E463B6">
        <w:rPr>
          <w:rFonts w:ascii="Times New Roman" w:eastAsia="等线" w:hAnsi="Times New Roman" w:cs="Times New Roman"/>
          <w:lang w:val="en-HK"/>
        </w:rPr>
        <w:t xml:space="preserve"> </w:t>
      </w:r>
      <w:r w:rsidR="00692BCA">
        <w:rPr>
          <w:rFonts w:ascii="Times New Roman" w:eastAsia="等线" w:hAnsi="Times New Roman" w:cs="Times New Roman"/>
          <w:lang w:val="en-HK"/>
        </w:rPr>
        <w:t xml:space="preserve">to </w:t>
      </w:r>
      <w:r w:rsidR="005E66D0">
        <w:rPr>
          <w:rFonts w:ascii="Times New Roman" w:eastAsia="等线" w:hAnsi="Times New Roman" w:cs="Times New Roman"/>
          <w:lang w:val="en-HK"/>
        </w:rPr>
        <w:t>scale all features</w:t>
      </w:r>
      <w:r>
        <w:rPr>
          <w:rFonts w:ascii="Times New Roman" w:eastAsia="等线" w:hAnsi="Times New Roman" w:cs="Times New Roman"/>
          <w:lang w:val="en-HK"/>
        </w:rPr>
        <w:t xml:space="preserve"> to</w:t>
      </w:r>
      <w:r w:rsidR="00E463B6" w:rsidRPr="00E463B6">
        <w:rPr>
          <w:rFonts w:ascii="Times New Roman" w:eastAsia="等线" w:hAnsi="Times New Roman" w:cs="Times New Roman"/>
          <w:lang w:val="en-HK"/>
        </w:rPr>
        <w:t xml:space="preserve"> </w:t>
      </w:r>
      <w:r w:rsidR="00CE26F4">
        <w:rPr>
          <w:rFonts w:ascii="Times New Roman" w:eastAsia="等线" w:hAnsi="Times New Roman" w:cs="Times New Roman"/>
          <w:lang w:val="en-HK"/>
        </w:rPr>
        <w:t>the</w:t>
      </w:r>
      <w:r w:rsidR="00E463B6" w:rsidRPr="00E463B6">
        <w:rPr>
          <w:rFonts w:ascii="Times New Roman" w:eastAsia="等线" w:hAnsi="Times New Roman" w:cs="Times New Roman"/>
          <w:lang w:val="en-HK"/>
        </w:rPr>
        <w:t xml:space="preserve"> range</w:t>
      </w:r>
      <w:r w:rsidR="00137FD9">
        <w:rPr>
          <w:rFonts w:ascii="Times New Roman" w:eastAsia="等线" w:hAnsi="Times New Roman" w:cs="Times New Roman"/>
          <w:lang w:val="en-HK"/>
        </w:rPr>
        <w:t xml:space="preserve"> </w:t>
      </w:r>
      <w:r w:rsidR="00CE26F4">
        <w:rPr>
          <w:rFonts w:ascii="Times New Roman" w:eastAsia="等线" w:hAnsi="Times New Roman" w:cs="Times New Roman"/>
          <w:lang w:val="en-HK"/>
        </w:rPr>
        <w:t>[0,1].</w:t>
      </w:r>
    </w:p>
    <w:p w14:paraId="37FCC557" w14:textId="77777777" w:rsidR="00235978" w:rsidRPr="00BC05AC" w:rsidRDefault="00235978" w:rsidP="00BC05AC">
      <w:pPr>
        <w:widowControl w:val="0"/>
        <w:jc w:val="both"/>
        <w:rPr>
          <w:rFonts w:ascii="Times New Roman" w:eastAsia="等线" w:hAnsi="Times New Roman" w:cs="Times New Roman" w:hint="eastAsia"/>
          <w:lang w:val="en-HK"/>
        </w:rPr>
      </w:pPr>
    </w:p>
    <w:p w14:paraId="627815E3" w14:textId="77777777" w:rsidR="00994DFA" w:rsidRPr="00BC05AC" w:rsidRDefault="00994DFA" w:rsidP="00BC05AC">
      <w:pPr>
        <w:widowControl w:val="0"/>
        <w:jc w:val="both"/>
        <w:rPr>
          <w:rFonts w:ascii="Times New Roman" w:eastAsia="等线" w:hAnsi="Times New Roman" w:cs="Times New Roman"/>
          <w:b/>
          <w:bCs/>
          <w:kern w:val="2"/>
          <w:sz w:val="21"/>
          <w:szCs w:val="22"/>
          <w:lang w:val="en-US"/>
        </w:rPr>
      </w:pPr>
    </w:p>
    <w:p w14:paraId="33EC8EBD" w14:textId="5054891D" w:rsidR="00994DFA" w:rsidRPr="00BC05AC" w:rsidRDefault="00994DFA" w:rsidP="00BC05AC">
      <w:pPr>
        <w:widowControl w:val="0"/>
        <w:jc w:val="both"/>
        <w:rPr>
          <w:rFonts w:ascii="Times New Roman" w:eastAsia="等线" w:hAnsi="Times New Roman" w:cs="Times New Roman"/>
          <w:b/>
          <w:bCs/>
          <w:lang w:val="en-HK"/>
        </w:rPr>
      </w:pPr>
      <w:r w:rsidRPr="00BC05AC">
        <w:rPr>
          <w:rFonts w:ascii="Times New Roman" w:eastAsia="等线" w:hAnsi="Times New Roman" w:cs="Times New Roman"/>
          <w:b/>
          <w:bCs/>
          <w:lang w:val="en-HK"/>
        </w:rPr>
        <w:t>Defining the target variable</w:t>
      </w:r>
    </w:p>
    <w:p w14:paraId="4D416422" w14:textId="77777777" w:rsidR="00762569" w:rsidRPr="00BC05AC" w:rsidRDefault="00762569" w:rsidP="00BC05AC">
      <w:pPr>
        <w:widowControl w:val="0"/>
        <w:jc w:val="both"/>
        <w:rPr>
          <w:rFonts w:ascii="Times New Roman" w:eastAsia="等线" w:hAnsi="Times New Roman" w:cs="Times New Roman"/>
          <w:b/>
          <w:bCs/>
          <w:lang w:val="en-HK"/>
        </w:rPr>
      </w:pPr>
    </w:p>
    <w:p w14:paraId="171EDF4C" w14:textId="3813A09B" w:rsidR="004A7143"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In this project, we would like to predict of loan defaults from a given set of observations by selecting explanatory variables that produce a good model performance.</w:t>
      </w:r>
    </w:p>
    <w:p w14:paraId="725C4C97"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For loans data we would discover more about a delay or a default on required payments. There are 3 potential variables that may indicate a default / delay in payments:</w:t>
      </w:r>
    </w:p>
    <w:p w14:paraId="59F331E4"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(1) loan_status: Current status of the loan</w:t>
      </w:r>
    </w:p>
    <w:p w14:paraId="61CDED8A"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(2) delinq_2yrs: The number of 30+ days past-due incidences of delinquency in the borrower’s credit file for the past 2 years</w:t>
      </w:r>
    </w:p>
    <w:p w14:paraId="341EAEAF"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(3) mths_since_last_delinq: The number of months since the borrower’s last delinquency.</w:t>
      </w:r>
    </w:p>
    <w:p w14:paraId="18204A77" w14:textId="77777777" w:rsidR="00994DFA" w:rsidRPr="00BC05AC" w:rsidRDefault="00994DFA" w:rsidP="00BC05AC">
      <w:pPr>
        <w:widowControl w:val="0"/>
        <w:jc w:val="both"/>
        <w:rPr>
          <w:rFonts w:ascii="Times New Roman" w:eastAsia="等线" w:hAnsi="Times New Roman" w:cs="Times New Roman"/>
          <w:lang w:val="en-HK"/>
        </w:rPr>
      </w:pPr>
    </w:p>
    <w:p w14:paraId="545A6E59" w14:textId="77777777" w:rsidR="00865E83"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The variable delinq_2yrs shows only a few unique values and the variable mths_since_last_delinq has surprisingly large values. Both variables only indicate a delinquency in the past, which cannot help with the default definition. Only the variable loan status can be an indicator of the current state a loan is in. </w:t>
      </w:r>
    </w:p>
    <w:p w14:paraId="69E41583" w14:textId="77777777" w:rsidR="00865E83" w:rsidRPr="00BC05AC" w:rsidRDefault="00865E83" w:rsidP="00BC05AC">
      <w:pPr>
        <w:widowControl w:val="0"/>
        <w:jc w:val="both"/>
        <w:rPr>
          <w:rFonts w:ascii="Times New Roman" w:eastAsia="等线" w:hAnsi="Times New Roman" w:cs="Times New Roman"/>
          <w:lang w:val="en-HK"/>
        </w:rPr>
      </w:pPr>
    </w:p>
    <w:p w14:paraId="7F862A1C" w14:textId="77777777" w:rsidR="003613D1"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We create a new column in the database called “y” that is “1” for loan status“Charged Off”, “Does not meet the credit policy. Status: Charged Off”, “Default”, “Late (31-120 days)” and 0 otherwise. This leaves us with a dataset with 12.6% negative (labeled 0) and 87.4% positive (labeled 1) examples. </w:t>
      </w:r>
    </w:p>
    <w:p w14:paraId="29D5775F" w14:textId="71EBD639"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It’s clear that our dataset is highly imbalanced. The target label is described in the table below.</w:t>
      </w:r>
    </w:p>
    <w:p w14:paraId="7D513D91" w14:textId="77777777" w:rsidR="00994DFA" w:rsidRPr="00BC05AC" w:rsidRDefault="00994DFA" w:rsidP="00BC05AC">
      <w:pPr>
        <w:widowControl w:val="0"/>
        <w:jc w:val="both"/>
        <w:rPr>
          <w:rFonts w:ascii="Times New Roman" w:eastAsia="等线" w:hAnsi="Times New Roman" w:cs="Times New Roman"/>
          <w:lang w:val="en-HK"/>
        </w:rPr>
      </w:pPr>
    </w:p>
    <w:tbl>
      <w:tblPr>
        <w:tblStyle w:val="1-11"/>
        <w:tblW w:w="0" w:type="auto"/>
        <w:jc w:val="center"/>
        <w:tblLook w:val="04A0" w:firstRow="1" w:lastRow="0" w:firstColumn="1" w:lastColumn="0" w:noHBand="0" w:noVBand="1"/>
      </w:tblPr>
      <w:tblGrid>
        <w:gridCol w:w="3759"/>
        <w:gridCol w:w="1562"/>
        <w:gridCol w:w="1480"/>
        <w:gridCol w:w="1495"/>
      </w:tblGrid>
      <w:tr w:rsidR="00994DFA" w:rsidRPr="00BC05AC" w14:paraId="1BB7BE2D" w14:textId="77777777" w:rsidTr="008C30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9" w:type="dxa"/>
          </w:tcPr>
          <w:p w14:paraId="30B3DD83"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Loan status</w:t>
            </w:r>
          </w:p>
        </w:tc>
        <w:tc>
          <w:tcPr>
            <w:tcW w:w="1562" w:type="dxa"/>
          </w:tcPr>
          <w:p w14:paraId="7F45AB8D"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Count</w:t>
            </w:r>
          </w:p>
        </w:tc>
        <w:tc>
          <w:tcPr>
            <w:tcW w:w="1480" w:type="dxa"/>
          </w:tcPr>
          <w:p w14:paraId="2ED32C92"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Percentage</w:t>
            </w:r>
          </w:p>
        </w:tc>
        <w:tc>
          <w:tcPr>
            <w:tcW w:w="1495" w:type="dxa"/>
          </w:tcPr>
          <w:p w14:paraId="7661A9B0"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Label</w:t>
            </w:r>
          </w:p>
        </w:tc>
      </w:tr>
      <w:tr w:rsidR="00994DFA" w:rsidRPr="00BC05AC" w14:paraId="3A66FB6D"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730773ED"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Charged Off</w:t>
            </w:r>
          </w:p>
        </w:tc>
        <w:tc>
          <w:tcPr>
            <w:tcW w:w="1562" w:type="dxa"/>
          </w:tcPr>
          <w:p w14:paraId="7FF7320C"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261655 </w:t>
            </w:r>
          </w:p>
        </w:tc>
        <w:tc>
          <w:tcPr>
            <w:tcW w:w="1480" w:type="dxa"/>
          </w:tcPr>
          <w:p w14:paraId="4947E660"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11.574%</w:t>
            </w:r>
          </w:p>
        </w:tc>
        <w:tc>
          <w:tcPr>
            <w:tcW w:w="1495" w:type="dxa"/>
          </w:tcPr>
          <w:p w14:paraId="665DDFFE"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1</w:t>
            </w:r>
          </w:p>
        </w:tc>
      </w:tr>
      <w:tr w:rsidR="00994DFA" w:rsidRPr="00BC05AC" w14:paraId="0F5A8779"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1BC84A82"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Does not meet the credit policy. </w:t>
            </w:r>
          </w:p>
          <w:p w14:paraId="6DDF22C2"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Status: Charged Off </w:t>
            </w:r>
          </w:p>
        </w:tc>
        <w:tc>
          <w:tcPr>
            <w:tcW w:w="1562" w:type="dxa"/>
          </w:tcPr>
          <w:p w14:paraId="24455BE6"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761 </w:t>
            </w:r>
          </w:p>
        </w:tc>
        <w:tc>
          <w:tcPr>
            <w:tcW w:w="1480" w:type="dxa"/>
          </w:tcPr>
          <w:p w14:paraId="13E33DEE"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0.0337%</w:t>
            </w:r>
          </w:p>
        </w:tc>
        <w:tc>
          <w:tcPr>
            <w:tcW w:w="1495" w:type="dxa"/>
          </w:tcPr>
          <w:p w14:paraId="0FCB8FDB"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1</w:t>
            </w:r>
          </w:p>
        </w:tc>
      </w:tr>
      <w:tr w:rsidR="00994DFA" w:rsidRPr="00BC05AC" w14:paraId="25AB8811"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1F0BE84D"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Default</w:t>
            </w:r>
          </w:p>
        </w:tc>
        <w:tc>
          <w:tcPr>
            <w:tcW w:w="1562" w:type="dxa"/>
          </w:tcPr>
          <w:p w14:paraId="26DBA66B"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31 </w:t>
            </w:r>
          </w:p>
        </w:tc>
        <w:tc>
          <w:tcPr>
            <w:tcW w:w="1480" w:type="dxa"/>
          </w:tcPr>
          <w:p w14:paraId="538C258C"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0.001%</w:t>
            </w:r>
          </w:p>
        </w:tc>
        <w:tc>
          <w:tcPr>
            <w:tcW w:w="1495" w:type="dxa"/>
          </w:tcPr>
          <w:p w14:paraId="42893B0F"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1</w:t>
            </w:r>
          </w:p>
        </w:tc>
      </w:tr>
      <w:tr w:rsidR="00994DFA" w:rsidRPr="00BC05AC" w14:paraId="4858B0CB"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408FB0F1"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Late (31-120 days)</w:t>
            </w:r>
          </w:p>
        </w:tc>
        <w:tc>
          <w:tcPr>
            <w:tcW w:w="1562" w:type="dxa"/>
          </w:tcPr>
          <w:p w14:paraId="6383F34D"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21897 </w:t>
            </w:r>
          </w:p>
        </w:tc>
        <w:tc>
          <w:tcPr>
            <w:tcW w:w="1480" w:type="dxa"/>
          </w:tcPr>
          <w:p w14:paraId="5819C470"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0.969%</w:t>
            </w:r>
          </w:p>
        </w:tc>
        <w:tc>
          <w:tcPr>
            <w:tcW w:w="1495" w:type="dxa"/>
          </w:tcPr>
          <w:p w14:paraId="6F91D301"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1</w:t>
            </w:r>
          </w:p>
        </w:tc>
      </w:tr>
      <w:tr w:rsidR="00994DFA" w:rsidRPr="00BC05AC" w14:paraId="05561B6A"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0D833716"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Current </w:t>
            </w:r>
          </w:p>
        </w:tc>
        <w:tc>
          <w:tcPr>
            <w:tcW w:w="1562" w:type="dxa"/>
          </w:tcPr>
          <w:p w14:paraId="7DE50A93"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919695</w:t>
            </w:r>
          </w:p>
        </w:tc>
        <w:tc>
          <w:tcPr>
            <w:tcW w:w="1480" w:type="dxa"/>
          </w:tcPr>
          <w:p w14:paraId="56D3A376"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40.682%</w:t>
            </w:r>
          </w:p>
        </w:tc>
        <w:tc>
          <w:tcPr>
            <w:tcW w:w="1495" w:type="dxa"/>
          </w:tcPr>
          <w:p w14:paraId="1032BBAA"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w:t>
            </w:r>
          </w:p>
        </w:tc>
      </w:tr>
      <w:tr w:rsidR="00994DFA" w:rsidRPr="00BC05AC" w14:paraId="5D0A942C"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53665CE4"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Does not meet the credit policy.</w:t>
            </w:r>
          </w:p>
          <w:p w14:paraId="19067730"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Status: Fully Paid</w:t>
            </w:r>
          </w:p>
        </w:tc>
        <w:tc>
          <w:tcPr>
            <w:tcW w:w="1562" w:type="dxa"/>
          </w:tcPr>
          <w:p w14:paraId="2817368B"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1988 </w:t>
            </w:r>
          </w:p>
          <w:p w14:paraId="1D943EA0"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p>
        </w:tc>
        <w:tc>
          <w:tcPr>
            <w:tcW w:w="1480" w:type="dxa"/>
          </w:tcPr>
          <w:p w14:paraId="5B334894"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0.0879%</w:t>
            </w:r>
          </w:p>
        </w:tc>
        <w:tc>
          <w:tcPr>
            <w:tcW w:w="1495" w:type="dxa"/>
          </w:tcPr>
          <w:p w14:paraId="59744868"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w:t>
            </w:r>
          </w:p>
        </w:tc>
      </w:tr>
      <w:tr w:rsidR="00994DFA" w:rsidRPr="00BC05AC" w14:paraId="207B7B67"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79E34661"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Fully Paid</w:t>
            </w:r>
          </w:p>
        </w:tc>
        <w:tc>
          <w:tcPr>
            <w:tcW w:w="1562" w:type="dxa"/>
          </w:tcPr>
          <w:p w14:paraId="1F0FF4BF"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1041952 </w:t>
            </w:r>
          </w:p>
        </w:tc>
        <w:tc>
          <w:tcPr>
            <w:tcW w:w="1480" w:type="dxa"/>
          </w:tcPr>
          <w:p w14:paraId="422D0074"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46.090%</w:t>
            </w:r>
          </w:p>
        </w:tc>
        <w:tc>
          <w:tcPr>
            <w:tcW w:w="1495" w:type="dxa"/>
          </w:tcPr>
          <w:p w14:paraId="53773D67"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w:t>
            </w:r>
          </w:p>
        </w:tc>
      </w:tr>
      <w:tr w:rsidR="00994DFA" w:rsidRPr="00BC05AC" w14:paraId="032516B2"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3C39CFDF"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In Grace Period </w:t>
            </w:r>
          </w:p>
        </w:tc>
        <w:tc>
          <w:tcPr>
            <w:tcW w:w="1562" w:type="dxa"/>
          </w:tcPr>
          <w:p w14:paraId="10E8735C"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8952 </w:t>
            </w:r>
          </w:p>
        </w:tc>
        <w:tc>
          <w:tcPr>
            <w:tcW w:w="1480" w:type="dxa"/>
          </w:tcPr>
          <w:p w14:paraId="409E3FA1"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0.396%</w:t>
            </w:r>
          </w:p>
        </w:tc>
        <w:tc>
          <w:tcPr>
            <w:tcW w:w="1495" w:type="dxa"/>
          </w:tcPr>
          <w:p w14:paraId="11FBC79A"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w:t>
            </w:r>
          </w:p>
        </w:tc>
      </w:tr>
      <w:tr w:rsidR="00994DFA" w:rsidRPr="00BC05AC" w14:paraId="4ED33517" w14:textId="77777777" w:rsidTr="008C307A">
        <w:trPr>
          <w:jc w:val="center"/>
        </w:trPr>
        <w:tc>
          <w:tcPr>
            <w:cnfStyle w:val="001000000000" w:firstRow="0" w:lastRow="0" w:firstColumn="1" w:lastColumn="0" w:oddVBand="0" w:evenVBand="0" w:oddHBand="0" w:evenHBand="0" w:firstRowFirstColumn="0" w:firstRowLastColumn="0" w:lastRowFirstColumn="0" w:lastRowLastColumn="0"/>
            <w:tcW w:w="3759" w:type="dxa"/>
          </w:tcPr>
          <w:p w14:paraId="40E46389" w14:textId="77777777" w:rsidR="00994DFA" w:rsidRPr="00BC05AC" w:rsidRDefault="00994DFA" w:rsidP="00BC05AC">
            <w:pPr>
              <w:widowControl w:val="0"/>
              <w:jc w:val="both"/>
              <w:rPr>
                <w:rFonts w:ascii="Times New Roman" w:eastAsia="等线" w:hAnsi="Times New Roman" w:cs="Times New Roman"/>
                <w:lang w:val="en-HK"/>
              </w:rPr>
            </w:pPr>
            <w:r w:rsidRPr="00BC05AC">
              <w:rPr>
                <w:rFonts w:ascii="Times New Roman" w:eastAsia="等线" w:hAnsi="Times New Roman" w:cs="Times New Roman"/>
                <w:lang w:val="en-HK"/>
              </w:rPr>
              <w:t xml:space="preserve">Late (16-30 days) </w:t>
            </w:r>
          </w:p>
        </w:tc>
        <w:tc>
          <w:tcPr>
            <w:tcW w:w="1562" w:type="dxa"/>
          </w:tcPr>
          <w:p w14:paraId="14CB5372"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 xml:space="preserve">3737 </w:t>
            </w:r>
          </w:p>
        </w:tc>
        <w:tc>
          <w:tcPr>
            <w:tcW w:w="1480" w:type="dxa"/>
          </w:tcPr>
          <w:p w14:paraId="574CEA45"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0.165%</w:t>
            </w:r>
          </w:p>
        </w:tc>
        <w:tc>
          <w:tcPr>
            <w:tcW w:w="1495" w:type="dxa"/>
          </w:tcPr>
          <w:p w14:paraId="3CC43933" w14:textId="77777777" w:rsidR="00994DFA" w:rsidRPr="00BC05AC" w:rsidRDefault="00994DFA" w:rsidP="00BC05AC">
            <w:pPr>
              <w:widowControl w:val="0"/>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lang w:val="en-HK"/>
              </w:rPr>
            </w:pPr>
            <w:r w:rsidRPr="00BC05AC">
              <w:rPr>
                <w:rFonts w:ascii="Times New Roman" w:eastAsia="等线" w:hAnsi="Times New Roman" w:cs="Times New Roman"/>
                <w:lang w:val="en-HK"/>
              </w:rPr>
              <w:t>0</w:t>
            </w:r>
          </w:p>
        </w:tc>
      </w:tr>
    </w:tbl>
    <w:p w14:paraId="17A88BD9" w14:textId="77777777" w:rsidR="00994DFA" w:rsidRPr="00BC05AC" w:rsidRDefault="00994DFA" w:rsidP="00BC0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等线" w:hAnsi="Times New Roman" w:cs="Times New Roman"/>
          <w:lang w:val="en-HK"/>
        </w:rPr>
      </w:pPr>
      <w:r w:rsidRPr="00BC05AC">
        <w:rPr>
          <w:rFonts w:ascii="Times New Roman" w:eastAsia="等线" w:hAnsi="Times New Roman" w:cs="Times New Roman"/>
          <w:lang w:val="en-HK"/>
        </w:rPr>
        <w:t>Table 2. Loan status and its statistics</w:t>
      </w:r>
    </w:p>
    <w:p w14:paraId="43490748" w14:textId="26CB64C1" w:rsidR="00BC05AC" w:rsidRDefault="008C307A" w:rsidP="00BC05AC">
      <w:pPr>
        <w:widowControl w:val="0"/>
        <w:jc w:val="both"/>
        <w:rPr>
          <w:rFonts w:ascii="Times New Roman" w:hAnsi="Times New Roman" w:cs="Times New Roman"/>
          <w:b/>
          <w:sz w:val="32"/>
          <w:szCs w:val="22"/>
          <w:lang w:val="en-AU"/>
        </w:rPr>
      </w:pPr>
      <w:r w:rsidRPr="00BC05AC">
        <w:rPr>
          <w:rFonts w:ascii="Times New Roman" w:eastAsia="等线" w:hAnsi="Times New Roman" w:cs="Times New Roman"/>
          <w:lang w:val="en-HK"/>
        </w:rPr>
        <w:t xml:space="preserve">It’s clear that our dataset is highly imbalanced. The target label is described in the table </w:t>
      </w:r>
      <w:r>
        <w:rPr>
          <w:rFonts w:ascii="Times New Roman" w:eastAsia="等线" w:hAnsi="Times New Roman" w:cs="Times New Roman"/>
          <w:lang w:val="en-HK"/>
        </w:rPr>
        <w:t xml:space="preserve">above. </w:t>
      </w:r>
      <w:r w:rsidRPr="008C307A">
        <w:rPr>
          <w:rFonts w:ascii="Times New Roman" w:eastAsia="等线" w:hAnsi="Times New Roman" w:cs="Times New Roman"/>
          <w:lang w:val="en-HK"/>
        </w:rPr>
        <w:t xml:space="preserve">To deal with imbalanced dataset, we use oversampling method by </w:t>
      </w:r>
      <w:r>
        <w:rPr>
          <w:rFonts w:ascii="Times New Roman" w:eastAsia="等线" w:hAnsi="Times New Roman" w:cs="Times New Roman"/>
          <w:lang w:val="en-HK"/>
        </w:rPr>
        <w:t>trip</w:t>
      </w:r>
      <w:r w:rsidRPr="008C307A">
        <w:rPr>
          <w:rFonts w:ascii="Times New Roman" w:eastAsia="等线" w:hAnsi="Times New Roman" w:cs="Times New Roman"/>
          <w:lang w:val="en-HK"/>
        </w:rPr>
        <w:t>ling the number of default labels in the dataset.</w:t>
      </w:r>
    </w:p>
    <w:p w14:paraId="33EB7370" w14:textId="715ACBCA" w:rsidR="00523CDE" w:rsidRPr="00BC05AC" w:rsidRDefault="00523CDE" w:rsidP="00BC05AC">
      <w:pPr>
        <w:widowControl w:val="0"/>
        <w:jc w:val="both"/>
        <w:rPr>
          <w:rFonts w:ascii="Times New Roman" w:hAnsi="Times New Roman" w:cs="Times New Roman"/>
          <w:b/>
          <w:sz w:val="32"/>
          <w:szCs w:val="22"/>
          <w:lang w:val="en-AU"/>
        </w:rPr>
      </w:pPr>
      <w:r w:rsidRPr="00BC05AC">
        <w:rPr>
          <w:rFonts w:ascii="Times New Roman" w:hAnsi="Times New Roman" w:cs="Times New Roman"/>
          <w:b/>
          <w:sz w:val="32"/>
          <w:szCs w:val="22"/>
          <w:lang w:val="en-AU"/>
        </w:rPr>
        <w:t>Model Fitting</w:t>
      </w:r>
    </w:p>
    <w:p w14:paraId="5ABA6538" w14:textId="77777777" w:rsidR="00523CDE" w:rsidRPr="00BC05AC" w:rsidRDefault="00523CDE"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val="en-AU" w:eastAsia="zh-CN"/>
        </w:rPr>
      </w:pPr>
      <w:r w:rsidRPr="00BC05AC">
        <w:rPr>
          <w:rFonts w:ascii="Times New Roman" w:eastAsia="微软雅黑" w:hAnsi="Times New Roman" w:cs="Times New Roman"/>
          <w:bCs/>
          <w:color w:val="000000" w:themeColor="text1"/>
          <w:sz w:val="24"/>
          <w:szCs w:val="24"/>
          <w:shd w:val="clear" w:color="auto" w:fill="FFFFFF"/>
          <w:lang w:val="en-AU" w:eastAsia="zh-CN"/>
        </w:rPr>
        <w:t xml:space="preserve">Data split </w:t>
      </w:r>
    </w:p>
    <w:p w14:paraId="3BCA0D4E"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The merged dataset is split into two subsets, training set and testing set. Training set contains 75% of data, the rest of them are testing data.</w:t>
      </w:r>
    </w:p>
    <w:p w14:paraId="516D3BC2"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669A53D2" w14:textId="77777777" w:rsidR="00523CDE" w:rsidRPr="00BC05AC" w:rsidRDefault="00523CDE"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val="en-AU" w:eastAsia="zh-CN"/>
        </w:rPr>
      </w:pPr>
      <w:r w:rsidRPr="00BC05AC">
        <w:rPr>
          <w:rFonts w:ascii="Times New Roman" w:eastAsia="微软雅黑" w:hAnsi="Times New Roman" w:cs="Times New Roman"/>
          <w:bCs/>
          <w:color w:val="000000" w:themeColor="text1"/>
          <w:sz w:val="24"/>
          <w:szCs w:val="24"/>
          <w:shd w:val="clear" w:color="auto" w:fill="FFFFFF"/>
          <w:lang w:val="en-AU" w:eastAsia="zh-CN"/>
        </w:rPr>
        <w:t>Feature selection</w:t>
      </w:r>
    </w:p>
    <w:p w14:paraId="498E9108" w14:textId="6E79A90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A tree model was used for prediction therefore we use a Light GMB model for feature selection. Selected feature with feature importance greater than 0.001 and 41 features are selected.</w:t>
      </w:r>
    </w:p>
    <w:p w14:paraId="4C567125" w14:textId="77777777" w:rsidR="001E5AD7" w:rsidRPr="00BC05AC" w:rsidRDefault="001E5AD7"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229CA52E" w14:textId="74CC7907" w:rsidR="001E5AD7" w:rsidRPr="00BC05AC" w:rsidRDefault="001E5AD7"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val="en-AU" w:eastAsia="zh-CN"/>
        </w:rPr>
      </w:pPr>
      <w:r w:rsidRPr="00BC05AC">
        <w:rPr>
          <w:rFonts w:ascii="Times New Roman" w:eastAsia="微软雅黑" w:hAnsi="Times New Roman" w:cs="Times New Roman"/>
          <w:bCs/>
          <w:color w:val="000000" w:themeColor="text1"/>
          <w:sz w:val="24"/>
          <w:szCs w:val="24"/>
          <w:shd w:val="clear" w:color="auto" w:fill="FFFFFF"/>
          <w:lang w:val="en-AU" w:eastAsia="zh-CN"/>
        </w:rPr>
        <w:t>Create Dummy variables</w:t>
      </w:r>
    </w:p>
    <w:p w14:paraId="513969CC" w14:textId="66D333B8" w:rsidR="001E5AD7" w:rsidRPr="00BC05AC" w:rsidRDefault="001E5AD7"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A</w:t>
      </w:r>
      <w:r w:rsidR="00BC05AC">
        <w:rPr>
          <w:rFonts w:ascii="Times New Roman" w:eastAsia="微软雅黑" w:hAnsi="Times New Roman" w:cs="Times New Roman"/>
          <w:bCs/>
          <w:color w:val="000000" w:themeColor="text1"/>
          <w:szCs w:val="18"/>
          <w:shd w:val="clear" w:color="auto" w:fill="FFFFFF"/>
          <w:lang w:val="en-AU"/>
        </w:rPr>
        <w:t>n</w:t>
      </w:r>
      <w:r w:rsidRPr="00BC05AC">
        <w:rPr>
          <w:rFonts w:ascii="Times New Roman" w:eastAsia="微软雅黑" w:hAnsi="Times New Roman" w:cs="Times New Roman"/>
          <w:bCs/>
          <w:color w:val="000000" w:themeColor="text1"/>
          <w:szCs w:val="18"/>
          <w:shd w:val="clear" w:color="auto" w:fill="FFFFFF"/>
          <w:lang w:val="en-AU"/>
        </w:rPr>
        <w:t xml:space="preserve"> encoding method was applied to a string variable, then create dummy variable on them.</w:t>
      </w:r>
    </w:p>
    <w:p w14:paraId="7D5EAF67"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347BF7E8" w14:textId="77777777" w:rsidR="00523CDE" w:rsidRPr="00BC05AC" w:rsidRDefault="00523CDE"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 xml:space="preserve">Logistic Regression </w:t>
      </w:r>
    </w:p>
    <w:p w14:paraId="12E251EE" w14:textId="77777777" w:rsidR="00523CDE" w:rsidRPr="00BC05AC" w:rsidRDefault="00523CDE" w:rsidP="00BC05AC">
      <w:pPr>
        <w:pStyle w:val="a"/>
        <w:numPr>
          <w:ilvl w:val="2"/>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Logistic model concept</w:t>
      </w:r>
    </w:p>
    <w:p w14:paraId="0F6DD85A" w14:textId="77777777" w:rsidR="00523CDE" w:rsidRPr="00BC05AC" w:rsidRDefault="00523CDE" w:rsidP="00BC05AC">
      <w:pPr>
        <w:pStyle w:val="a"/>
        <w:numPr>
          <w:ilvl w:val="0"/>
          <w:numId w:val="0"/>
        </w:numPr>
        <w:autoSpaceDE w:val="0"/>
        <w:autoSpaceDN w:val="0"/>
        <w:adjustRightInd w:val="0"/>
        <w:ind w:left="720"/>
        <w:rPr>
          <w:rFonts w:ascii="Times New Roman" w:eastAsia="微软雅黑" w:hAnsi="Times New Roman" w:cs="Times New Roman"/>
          <w:bCs/>
          <w:color w:val="000000" w:themeColor="text1"/>
          <w:sz w:val="24"/>
          <w:szCs w:val="24"/>
          <w:shd w:val="clear" w:color="auto" w:fill="FFFFFF"/>
          <w:lang w:eastAsia="zh-CN"/>
        </w:rPr>
      </w:pPr>
    </w:p>
    <w:p w14:paraId="0411B3B7"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 xml:space="preserve">We use logistic regression as our base model. Even this method named regression, but it is actually a model used for classification. Logistic regression uses a sigmoid function </w:t>
      </w:r>
      <m:oMath>
        <m:r>
          <w:rPr>
            <w:rFonts w:ascii="Cambria Math" w:eastAsia="微软雅黑" w:hAnsi="Cambria Math" w:cs="Times New Roman"/>
            <w:color w:val="000000" w:themeColor="text1"/>
            <w:szCs w:val="18"/>
            <w:shd w:val="clear" w:color="auto" w:fill="FFFFFF"/>
          </w:rPr>
          <m:t>g=</m:t>
        </m:r>
        <m:f>
          <m:fPr>
            <m:ctrlPr>
              <w:rPr>
                <w:rFonts w:ascii="Cambria Math" w:eastAsia="微软雅黑" w:hAnsi="Cambria Math" w:cs="Times New Roman"/>
                <w:bCs/>
                <w:i/>
                <w:color w:val="000000" w:themeColor="text1"/>
                <w:szCs w:val="18"/>
                <w:shd w:val="clear" w:color="auto" w:fill="FFFFFF"/>
              </w:rPr>
            </m:ctrlPr>
          </m:fPr>
          <m:num>
            <m:r>
              <w:rPr>
                <w:rFonts w:ascii="Cambria Math" w:eastAsia="微软雅黑" w:hAnsi="Cambria Math" w:cs="Times New Roman"/>
                <w:color w:val="000000" w:themeColor="text1"/>
                <w:szCs w:val="18"/>
                <w:shd w:val="clear" w:color="auto" w:fill="FFFFFF"/>
              </w:rPr>
              <m:t>1</m:t>
            </m:r>
          </m:num>
          <m:den>
            <m:r>
              <w:rPr>
                <w:rFonts w:ascii="Cambria Math" w:eastAsia="微软雅黑" w:hAnsi="Cambria Math" w:cs="Times New Roman"/>
                <w:color w:val="000000" w:themeColor="text1"/>
                <w:szCs w:val="18"/>
                <w:shd w:val="clear" w:color="auto" w:fill="FFFFFF"/>
              </w:rPr>
              <m:t>1+</m:t>
            </m:r>
            <m:sSup>
              <m:sSupPr>
                <m:ctrlPr>
                  <w:rPr>
                    <w:rFonts w:ascii="Cambria Math" w:eastAsia="微软雅黑" w:hAnsi="Cambria Math" w:cs="Times New Roman"/>
                    <w:bCs/>
                    <w:i/>
                    <w:color w:val="000000" w:themeColor="text1"/>
                    <w:szCs w:val="18"/>
                    <w:shd w:val="clear" w:color="auto" w:fill="FFFFFF"/>
                  </w:rPr>
                </m:ctrlPr>
              </m:sSupPr>
              <m:e>
                <m:r>
                  <w:rPr>
                    <w:rFonts w:ascii="Cambria Math" w:eastAsia="微软雅黑" w:hAnsi="Cambria Math" w:cs="Times New Roman"/>
                    <w:color w:val="000000" w:themeColor="text1"/>
                    <w:szCs w:val="18"/>
                    <w:shd w:val="clear" w:color="auto" w:fill="FFFFFF"/>
                  </w:rPr>
                  <m:t>e</m:t>
                </m:r>
              </m:e>
              <m:sup>
                <m:r>
                  <w:rPr>
                    <w:rFonts w:ascii="Cambria Math" w:eastAsia="微软雅黑" w:hAnsi="Cambria Math" w:cs="Times New Roman"/>
                    <w:color w:val="000000" w:themeColor="text1"/>
                    <w:szCs w:val="18"/>
                    <w:shd w:val="clear" w:color="auto" w:fill="FFFFFF"/>
                  </w:rPr>
                  <m:t>-x</m:t>
                </m:r>
              </m:sup>
            </m:sSup>
          </m:den>
        </m:f>
      </m:oMath>
      <w:r w:rsidRPr="00BC05AC">
        <w:rPr>
          <w:rFonts w:ascii="Times New Roman" w:eastAsia="微软雅黑" w:hAnsi="Times New Roman" w:cs="Times New Roman"/>
          <w:bCs/>
          <w:color w:val="000000" w:themeColor="text1"/>
          <w:szCs w:val="18"/>
          <w:shd w:val="clear" w:color="auto" w:fill="FFFFFF"/>
        </w:rPr>
        <w:t xml:space="preserve"> to calculate a probability for an input. If the probability is greater than 0.5 hence, we classify the input as class 1 otherwise class 0.</w:t>
      </w:r>
    </w:p>
    <w:p w14:paraId="36281DBE" w14:textId="77777777" w:rsidR="00523CDE" w:rsidRPr="00BC05AC" w:rsidRDefault="00523CDE" w:rsidP="00BC05AC">
      <w:pPr>
        <w:pStyle w:val="a"/>
        <w:numPr>
          <w:ilvl w:val="2"/>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Fitted Logistic model</w:t>
      </w:r>
    </w:p>
    <w:p w14:paraId="3C09C695"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p>
    <w:p w14:paraId="5E1423AF"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 xml:space="preserve">First, we use all 41 variables as input to fit the logistic model but there are some redundant variables which require to remove. </w:t>
      </w:r>
    </w:p>
    <w:p w14:paraId="45A9DD72"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p>
    <w:p w14:paraId="20A13555"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Secondly, we use stepwise selection method to choose those significantly important features. We used a stepwise from both directions to select the best variables which 40 variables get selected.  The selected variables of logistic regression is displays below:</w:t>
      </w:r>
    </w:p>
    <w:p w14:paraId="6387CC54"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 xml:space="preserve">y ~ loan_amnt + int_rate + installment + annual_inc + </w:t>
      </w:r>
    </w:p>
    <w:p w14:paraId="6BB6932C"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 xml:space="preserve">    dti + delinq_2yrs + open_acc + pub_rec + revol_bal + revol_util + total_acc + mort_acc + pub_rec_bankruptcies + term_new + grade_new + emp_length_new + home_ownership_new + verification_status_new + purpose_new + initial_list_status_new + application_type_new + grade_B + grade_C + grade_D + emp_length_10..years+emp_length_7.years+ emp_length_8.years+emp_length_9.years +home_ownership_OWN +  verification_status_Source.Verified + purpose_credit_card + purpose_debt_consolidation + purpose_home_improvement + purpose_house + purpose_major_purchase + purpose_medical + purpose_moving + </w:t>
      </w:r>
    </w:p>
    <w:p w14:paraId="5638E4F6"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purpose_other + purpose_small_business + purpose_vacation)</w:t>
      </w:r>
    </w:p>
    <w:p w14:paraId="5FB49372"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The estimated value and its corresponding p-value are showed below:</w:t>
      </w:r>
    </w:p>
    <w:p w14:paraId="2D8973B4" w14:textId="77777777" w:rsidR="00523CDE" w:rsidRPr="00BC05AC" w:rsidRDefault="00523CDE" w:rsidP="00BC05AC">
      <w:pPr>
        <w:autoSpaceDE w:val="0"/>
        <w:autoSpaceDN w:val="0"/>
        <w:adjustRightInd w:val="0"/>
        <w:jc w:val="center"/>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noProof/>
          <w:color w:val="000000" w:themeColor="text1"/>
          <w:szCs w:val="18"/>
          <w:shd w:val="clear" w:color="auto" w:fill="FFFFFF"/>
        </w:rPr>
        <w:lastRenderedPageBreak/>
        <w:drawing>
          <wp:inline distT="0" distB="0" distL="0" distR="0" wp14:anchorId="29A49A44" wp14:editId="2B0E5B2E">
            <wp:extent cx="4323907" cy="50355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2819" cy="5057574"/>
                    </a:xfrm>
                    <a:prstGeom prst="rect">
                      <a:avLst/>
                    </a:prstGeom>
                    <a:noFill/>
                    <a:ln>
                      <a:noFill/>
                    </a:ln>
                  </pic:spPr>
                </pic:pic>
              </a:graphicData>
            </a:graphic>
          </wp:inline>
        </w:drawing>
      </w:r>
    </w:p>
    <w:p w14:paraId="38F8D28F" w14:textId="581C9733" w:rsidR="00523CDE" w:rsidRPr="00BC05AC" w:rsidRDefault="00523CDE" w:rsidP="00BC05AC">
      <w:pPr>
        <w:pStyle w:val="a"/>
        <w:numPr>
          <w:ilvl w:val="2"/>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Logistic model result</w:t>
      </w:r>
    </w:p>
    <w:p w14:paraId="3CB280C8" w14:textId="5BE16B6C" w:rsidR="00523CDE"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A confusion matrix is displayed below.</w:t>
      </w:r>
    </w:p>
    <w:p w14:paraId="71E2FDA6" w14:textId="77777777" w:rsidR="00BC05AC" w:rsidRPr="00BC05AC" w:rsidRDefault="00BC05AC" w:rsidP="00BC05AC">
      <w:pPr>
        <w:pStyle w:val="CCSHead"/>
        <w:jc w:val="both"/>
        <w:rPr>
          <w:rFonts w:ascii="Times New Roman" w:eastAsia="宋体" w:hAnsi="Times New Roman" w:cs="Times New Roman"/>
          <w:b w:val="0"/>
          <w:bCs/>
          <w:sz w:val="24"/>
          <w:szCs w:val="24"/>
          <w:lang w:val="en-AU" w:eastAsia="zh-CN"/>
          <w14:ligatures w14:val="standard"/>
        </w:rPr>
      </w:pPr>
    </w:p>
    <w:tbl>
      <w:tblPr>
        <w:tblStyle w:val="a5"/>
        <w:tblW w:w="0" w:type="auto"/>
        <w:jc w:val="center"/>
        <w:tblLook w:val="04A0" w:firstRow="1" w:lastRow="0" w:firstColumn="1" w:lastColumn="0" w:noHBand="0" w:noVBand="1"/>
      </w:tblPr>
      <w:tblGrid>
        <w:gridCol w:w="850"/>
        <w:gridCol w:w="1303"/>
        <w:gridCol w:w="1303"/>
      </w:tblGrid>
      <w:tr w:rsidR="00523CDE" w:rsidRPr="00BC05AC" w14:paraId="3466A1DA" w14:textId="77777777" w:rsidTr="00BC05AC">
        <w:trPr>
          <w:trHeight w:val="96"/>
          <w:jc w:val="center"/>
        </w:trPr>
        <w:tc>
          <w:tcPr>
            <w:tcW w:w="0" w:type="auto"/>
          </w:tcPr>
          <w:p w14:paraId="2703416A"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tc>
        <w:tc>
          <w:tcPr>
            <w:tcW w:w="0" w:type="auto"/>
          </w:tcPr>
          <w:p w14:paraId="42F1414C"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1</w:t>
            </w:r>
          </w:p>
        </w:tc>
        <w:tc>
          <w:tcPr>
            <w:tcW w:w="0" w:type="auto"/>
          </w:tcPr>
          <w:p w14:paraId="3C62C68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0</w:t>
            </w:r>
          </w:p>
        </w:tc>
      </w:tr>
      <w:tr w:rsidR="00523CDE" w:rsidRPr="00BC05AC" w14:paraId="5035205B" w14:textId="77777777" w:rsidTr="00BC05AC">
        <w:trPr>
          <w:jc w:val="center"/>
        </w:trPr>
        <w:tc>
          <w:tcPr>
            <w:tcW w:w="0" w:type="auto"/>
          </w:tcPr>
          <w:p w14:paraId="605BF140"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1</w:t>
            </w:r>
          </w:p>
        </w:tc>
        <w:tc>
          <w:tcPr>
            <w:tcW w:w="0" w:type="auto"/>
          </w:tcPr>
          <w:p w14:paraId="424301E9"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46712</w:t>
            </w:r>
          </w:p>
        </w:tc>
        <w:tc>
          <w:tcPr>
            <w:tcW w:w="0" w:type="auto"/>
          </w:tcPr>
          <w:p w14:paraId="1FAD236F"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16443</w:t>
            </w:r>
          </w:p>
        </w:tc>
      </w:tr>
      <w:tr w:rsidR="00523CDE" w:rsidRPr="00BC05AC" w14:paraId="6DE5D071" w14:textId="77777777" w:rsidTr="00BC05AC">
        <w:trPr>
          <w:jc w:val="center"/>
        </w:trPr>
        <w:tc>
          <w:tcPr>
            <w:tcW w:w="0" w:type="auto"/>
          </w:tcPr>
          <w:p w14:paraId="2127246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0</w:t>
            </w:r>
          </w:p>
        </w:tc>
        <w:tc>
          <w:tcPr>
            <w:tcW w:w="0" w:type="auto"/>
          </w:tcPr>
          <w:p w14:paraId="75ABE84A"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199001</w:t>
            </w:r>
          </w:p>
        </w:tc>
        <w:tc>
          <w:tcPr>
            <w:tcW w:w="0" w:type="auto"/>
          </w:tcPr>
          <w:p w14:paraId="5EFB6886"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250884</w:t>
            </w:r>
          </w:p>
        </w:tc>
      </w:tr>
    </w:tbl>
    <w:p w14:paraId="247A713E"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08572A79"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 xml:space="preserve">The precision of logistic model is 19% and recall rate is 74%. </w:t>
      </w:r>
    </w:p>
    <w:p w14:paraId="13051A5C"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45D0E9F4" w14:textId="2171BA9C" w:rsidR="00523CDE"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The odd ratio is displays below:</w:t>
      </w:r>
    </w:p>
    <w:p w14:paraId="2310C133" w14:textId="77777777" w:rsidR="00BC05AC" w:rsidRPr="00BC05AC" w:rsidRDefault="00BC05AC"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tbl>
      <w:tblPr>
        <w:tblW w:w="4351" w:type="dxa"/>
        <w:jc w:val="center"/>
        <w:tblLook w:val="04A0" w:firstRow="1" w:lastRow="0" w:firstColumn="1" w:lastColumn="0" w:noHBand="0" w:noVBand="1"/>
      </w:tblPr>
      <w:tblGrid>
        <w:gridCol w:w="3695"/>
        <w:gridCol w:w="1380"/>
      </w:tblGrid>
      <w:tr w:rsidR="00523CDE" w:rsidRPr="00BC05AC" w14:paraId="43CAE8C9" w14:textId="77777777" w:rsidTr="00D25DA1">
        <w:trPr>
          <w:trHeight w:val="280"/>
          <w:jc w:val="center"/>
        </w:trPr>
        <w:tc>
          <w:tcPr>
            <w:tcW w:w="29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C07C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Feature</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34B2A0AD"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Odd Ratio</w:t>
            </w:r>
          </w:p>
        </w:tc>
      </w:tr>
      <w:tr w:rsidR="00523CDE" w:rsidRPr="00BC05AC" w14:paraId="6CC602B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5A513BFD"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grade_new</w:t>
            </w:r>
          </w:p>
        </w:tc>
        <w:tc>
          <w:tcPr>
            <w:tcW w:w="1380" w:type="dxa"/>
            <w:tcBorders>
              <w:top w:val="nil"/>
              <w:left w:val="nil"/>
              <w:bottom w:val="single" w:sz="4" w:space="0" w:color="auto"/>
              <w:right w:val="single" w:sz="4" w:space="0" w:color="auto"/>
            </w:tcBorders>
            <w:shd w:val="clear" w:color="auto" w:fill="auto"/>
            <w:noWrap/>
            <w:vAlign w:val="center"/>
            <w:hideMark/>
          </w:tcPr>
          <w:p w14:paraId="797731FF"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1.862971</w:t>
            </w:r>
          </w:p>
        </w:tc>
      </w:tr>
      <w:tr w:rsidR="00523CDE" w:rsidRPr="00BC05AC" w14:paraId="35CA73A1"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036302B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loan_amnt</w:t>
            </w:r>
          </w:p>
        </w:tc>
        <w:tc>
          <w:tcPr>
            <w:tcW w:w="1380" w:type="dxa"/>
            <w:tcBorders>
              <w:top w:val="nil"/>
              <w:left w:val="nil"/>
              <w:bottom w:val="single" w:sz="4" w:space="0" w:color="auto"/>
              <w:right w:val="single" w:sz="4" w:space="0" w:color="auto"/>
            </w:tcBorders>
            <w:shd w:val="clear" w:color="auto" w:fill="auto"/>
            <w:noWrap/>
            <w:vAlign w:val="center"/>
            <w:hideMark/>
          </w:tcPr>
          <w:p w14:paraId="086C176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1.271664</w:t>
            </w:r>
          </w:p>
        </w:tc>
      </w:tr>
      <w:tr w:rsidR="00523CDE" w:rsidRPr="00BC05AC" w14:paraId="5164AD4B"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2C2BD95"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purpose_debt_consolidation</w:t>
            </w:r>
          </w:p>
        </w:tc>
        <w:tc>
          <w:tcPr>
            <w:tcW w:w="1380" w:type="dxa"/>
            <w:tcBorders>
              <w:top w:val="nil"/>
              <w:left w:val="nil"/>
              <w:bottom w:val="single" w:sz="4" w:space="0" w:color="auto"/>
              <w:right w:val="single" w:sz="4" w:space="0" w:color="auto"/>
            </w:tcBorders>
            <w:shd w:val="clear" w:color="auto" w:fill="auto"/>
            <w:noWrap/>
            <w:vAlign w:val="center"/>
            <w:hideMark/>
          </w:tcPr>
          <w:p w14:paraId="73EFCBA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1.083684</w:t>
            </w:r>
          </w:p>
        </w:tc>
      </w:tr>
      <w:tr w:rsidR="00523CDE" w:rsidRPr="00BC05AC" w14:paraId="6707F85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E58F82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verification_status_new</w:t>
            </w:r>
          </w:p>
        </w:tc>
        <w:tc>
          <w:tcPr>
            <w:tcW w:w="1380" w:type="dxa"/>
            <w:tcBorders>
              <w:top w:val="nil"/>
              <w:left w:val="nil"/>
              <w:bottom w:val="single" w:sz="4" w:space="0" w:color="auto"/>
              <w:right w:val="single" w:sz="4" w:space="0" w:color="auto"/>
            </w:tcBorders>
            <w:shd w:val="clear" w:color="auto" w:fill="auto"/>
            <w:noWrap/>
            <w:vAlign w:val="center"/>
            <w:hideMark/>
          </w:tcPr>
          <w:p w14:paraId="5635BFB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1.080428</w:t>
            </w:r>
          </w:p>
        </w:tc>
      </w:tr>
      <w:tr w:rsidR="00523CDE" w:rsidRPr="00BC05AC" w14:paraId="161A9B45" w14:textId="77777777" w:rsidTr="00D25DA1">
        <w:trPr>
          <w:trHeight w:val="53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7CEF1E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lastRenderedPageBreak/>
              <w:t>revol_util</w:t>
            </w:r>
          </w:p>
        </w:tc>
        <w:tc>
          <w:tcPr>
            <w:tcW w:w="1380" w:type="dxa"/>
            <w:tcBorders>
              <w:top w:val="nil"/>
              <w:left w:val="nil"/>
              <w:bottom w:val="single" w:sz="4" w:space="0" w:color="auto"/>
              <w:right w:val="single" w:sz="4" w:space="0" w:color="auto"/>
            </w:tcBorders>
            <w:shd w:val="clear" w:color="auto" w:fill="auto"/>
            <w:noWrap/>
            <w:vAlign w:val="center"/>
            <w:hideMark/>
          </w:tcPr>
          <w:p w14:paraId="19240683"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1.069587</w:t>
            </w:r>
          </w:p>
        </w:tc>
      </w:tr>
      <w:tr w:rsidR="00523CDE" w:rsidRPr="00BC05AC" w14:paraId="7763446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5C36B14"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home_ownership_new</w:t>
            </w:r>
          </w:p>
        </w:tc>
        <w:tc>
          <w:tcPr>
            <w:tcW w:w="1380" w:type="dxa"/>
            <w:tcBorders>
              <w:top w:val="nil"/>
              <w:left w:val="nil"/>
              <w:bottom w:val="single" w:sz="4" w:space="0" w:color="auto"/>
              <w:right w:val="single" w:sz="4" w:space="0" w:color="auto"/>
            </w:tcBorders>
            <w:shd w:val="clear" w:color="auto" w:fill="auto"/>
            <w:noWrap/>
            <w:vAlign w:val="center"/>
            <w:hideMark/>
          </w:tcPr>
          <w:p w14:paraId="04EF9CE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1.062733</w:t>
            </w:r>
          </w:p>
        </w:tc>
      </w:tr>
      <w:tr w:rsidR="00523CDE" w:rsidRPr="00BC05AC" w14:paraId="4DF0D689"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644E2C3"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open_acc</w:t>
            </w:r>
          </w:p>
        </w:tc>
        <w:tc>
          <w:tcPr>
            <w:tcW w:w="1380" w:type="dxa"/>
            <w:tcBorders>
              <w:top w:val="nil"/>
              <w:left w:val="nil"/>
              <w:bottom w:val="single" w:sz="4" w:space="0" w:color="auto"/>
              <w:right w:val="single" w:sz="4" w:space="0" w:color="auto"/>
            </w:tcBorders>
            <w:shd w:val="clear" w:color="auto" w:fill="auto"/>
            <w:noWrap/>
            <w:vAlign w:val="center"/>
            <w:hideMark/>
          </w:tcPr>
          <w:p w14:paraId="0BBC32AD"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1.057468</w:t>
            </w:r>
          </w:p>
        </w:tc>
      </w:tr>
      <w:tr w:rsidR="00523CDE" w:rsidRPr="00BC05AC" w14:paraId="39F2184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2B632EBF"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purpose_home_improvement</w:t>
            </w:r>
          </w:p>
        </w:tc>
        <w:tc>
          <w:tcPr>
            <w:tcW w:w="1380" w:type="dxa"/>
            <w:tcBorders>
              <w:top w:val="nil"/>
              <w:left w:val="nil"/>
              <w:bottom w:val="single" w:sz="4" w:space="0" w:color="auto"/>
              <w:right w:val="single" w:sz="4" w:space="0" w:color="auto"/>
            </w:tcBorders>
            <w:shd w:val="clear" w:color="auto" w:fill="auto"/>
            <w:noWrap/>
            <w:vAlign w:val="center"/>
            <w:hideMark/>
          </w:tcPr>
          <w:p w14:paraId="17051B3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1.050603</w:t>
            </w:r>
          </w:p>
        </w:tc>
      </w:tr>
      <w:tr w:rsidR="00523CDE" w:rsidRPr="00BC05AC" w14:paraId="0C0F9388"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79A029C"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purpose_credit_card</w:t>
            </w:r>
          </w:p>
        </w:tc>
        <w:tc>
          <w:tcPr>
            <w:tcW w:w="1380" w:type="dxa"/>
            <w:tcBorders>
              <w:top w:val="nil"/>
              <w:left w:val="nil"/>
              <w:bottom w:val="single" w:sz="4" w:space="0" w:color="auto"/>
              <w:right w:val="single" w:sz="4" w:space="0" w:color="auto"/>
            </w:tcBorders>
            <w:shd w:val="clear" w:color="auto" w:fill="auto"/>
            <w:noWrap/>
            <w:vAlign w:val="center"/>
            <w:hideMark/>
          </w:tcPr>
          <w:p w14:paraId="0A62D19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1.04587</w:t>
            </w:r>
          </w:p>
        </w:tc>
      </w:tr>
      <w:tr w:rsidR="00523CDE" w:rsidRPr="00BC05AC" w14:paraId="749698B1"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4C9B7DA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total_acc</w:t>
            </w:r>
          </w:p>
        </w:tc>
        <w:tc>
          <w:tcPr>
            <w:tcW w:w="1380" w:type="dxa"/>
            <w:tcBorders>
              <w:top w:val="nil"/>
              <w:left w:val="nil"/>
              <w:bottom w:val="single" w:sz="4" w:space="0" w:color="auto"/>
              <w:right w:val="single" w:sz="4" w:space="0" w:color="auto"/>
            </w:tcBorders>
            <w:shd w:val="clear" w:color="auto" w:fill="auto"/>
            <w:noWrap/>
            <w:vAlign w:val="center"/>
            <w:hideMark/>
          </w:tcPr>
          <w:p w14:paraId="04315BAC"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1.035035</w:t>
            </w:r>
          </w:p>
        </w:tc>
      </w:tr>
      <w:tr w:rsidR="00523CDE" w:rsidRPr="00BC05AC" w14:paraId="5779E2F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506CBBE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purpose_small_business</w:t>
            </w:r>
          </w:p>
        </w:tc>
        <w:tc>
          <w:tcPr>
            <w:tcW w:w="1380" w:type="dxa"/>
            <w:tcBorders>
              <w:top w:val="nil"/>
              <w:left w:val="nil"/>
              <w:bottom w:val="single" w:sz="4" w:space="0" w:color="auto"/>
              <w:right w:val="single" w:sz="4" w:space="0" w:color="auto"/>
            </w:tcBorders>
            <w:shd w:val="clear" w:color="auto" w:fill="auto"/>
            <w:noWrap/>
            <w:vAlign w:val="center"/>
            <w:hideMark/>
          </w:tcPr>
          <w:p w14:paraId="7670910F"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1.034853</w:t>
            </w:r>
          </w:p>
        </w:tc>
      </w:tr>
      <w:tr w:rsidR="00523CDE" w:rsidRPr="00BC05AC" w14:paraId="612EBCA2"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7A05C52B"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dti</w:t>
            </w:r>
          </w:p>
        </w:tc>
        <w:tc>
          <w:tcPr>
            <w:tcW w:w="1380" w:type="dxa"/>
            <w:tcBorders>
              <w:top w:val="nil"/>
              <w:left w:val="nil"/>
              <w:bottom w:val="single" w:sz="4" w:space="0" w:color="auto"/>
              <w:right w:val="single" w:sz="4" w:space="0" w:color="auto"/>
            </w:tcBorders>
            <w:shd w:val="clear" w:color="auto" w:fill="auto"/>
            <w:noWrap/>
            <w:vAlign w:val="center"/>
            <w:hideMark/>
          </w:tcPr>
          <w:p w14:paraId="4A6A0AD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1.034362</w:t>
            </w:r>
          </w:p>
        </w:tc>
      </w:tr>
      <w:tr w:rsidR="00523CDE" w:rsidRPr="00BC05AC" w14:paraId="5FB626D9"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59078D95"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purpose_major_purchase</w:t>
            </w:r>
          </w:p>
        </w:tc>
        <w:tc>
          <w:tcPr>
            <w:tcW w:w="1380" w:type="dxa"/>
            <w:tcBorders>
              <w:top w:val="nil"/>
              <w:left w:val="nil"/>
              <w:bottom w:val="single" w:sz="4" w:space="0" w:color="auto"/>
              <w:right w:val="single" w:sz="4" w:space="0" w:color="auto"/>
            </w:tcBorders>
            <w:shd w:val="clear" w:color="auto" w:fill="auto"/>
            <w:noWrap/>
            <w:vAlign w:val="center"/>
            <w:hideMark/>
          </w:tcPr>
          <w:p w14:paraId="11CF7B34"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1.029072</w:t>
            </w:r>
          </w:p>
        </w:tc>
      </w:tr>
      <w:tr w:rsidR="00523CDE" w:rsidRPr="00BC05AC" w14:paraId="35B84CC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69FD2C1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purpose_other</w:t>
            </w:r>
          </w:p>
        </w:tc>
        <w:tc>
          <w:tcPr>
            <w:tcW w:w="1380" w:type="dxa"/>
            <w:tcBorders>
              <w:top w:val="nil"/>
              <w:left w:val="nil"/>
              <w:bottom w:val="single" w:sz="4" w:space="0" w:color="auto"/>
              <w:right w:val="single" w:sz="4" w:space="0" w:color="auto"/>
            </w:tcBorders>
            <w:shd w:val="clear" w:color="auto" w:fill="auto"/>
            <w:noWrap/>
            <w:vAlign w:val="center"/>
            <w:hideMark/>
          </w:tcPr>
          <w:p w14:paraId="3090953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1.024083</w:t>
            </w:r>
          </w:p>
        </w:tc>
      </w:tr>
      <w:tr w:rsidR="00523CDE" w:rsidRPr="00BC05AC" w14:paraId="2F428910"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7A66F95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purpose_medical</w:t>
            </w:r>
          </w:p>
        </w:tc>
        <w:tc>
          <w:tcPr>
            <w:tcW w:w="1380" w:type="dxa"/>
            <w:tcBorders>
              <w:top w:val="nil"/>
              <w:left w:val="nil"/>
              <w:bottom w:val="single" w:sz="4" w:space="0" w:color="auto"/>
              <w:right w:val="single" w:sz="4" w:space="0" w:color="auto"/>
            </w:tcBorders>
            <w:shd w:val="clear" w:color="auto" w:fill="auto"/>
            <w:noWrap/>
            <w:vAlign w:val="center"/>
            <w:hideMark/>
          </w:tcPr>
          <w:p w14:paraId="5B78402B"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1.02251</w:t>
            </w:r>
          </w:p>
        </w:tc>
      </w:tr>
      <w:tr w:rsidR="00523CDE" w:rsidRPr="00BC05AC" w14:paraId="50261E6A"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269103A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pub_rec</w:t>
            </w:r>
          </w:p>
        </w:tc>
        <w:tc>
          <w:tcPr>
            <w:tcW w:w="1380" w:type="dxa"/>
            <w:tcBorders>
              <w:top w:val="nil"/>
              <w:left w:val="nil"/>
              <w:bottom w:val="single" w:sz="4" w:space="0" w:color="auto"/>
              <w:right w:val="single" w:sz="4" w:space="0" w:color="auto"/>
            </w:tcBorders>
            <w:shd w:val="clear" w:color="auto" w:fill="auto"/>
            <w:noWrap/>
            <w:vAlign w:val="center"/>
            <w:hideMark/>
          </w:tcPr>
          <w:p w14:paraId="2446EE0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1.020829</w:t>
            </w:r>
          </w:p>
        </w:tc>
      </w:tr>
      <w:tr w:rsidR="00523CDE" w:rsidRPr="00BC05AC" w14:paraId="745881D3"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6169B83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verification_status_Source_Verified</w:t>
            </w:r>
          </w:p>
        </w:tc>
        <w:tc>
          <w:tcPr>
            <w:tcW w:w="1380" w:type="dxa"/>
            <w:tcBorders>
              <w:top w:val="nil"/>
              <w:left w:val="nil"/>
              <w:bottom w:val="single" w:sz="4" w:space="0" w:color="auto"/>
              <w:right w:val="single" w:sz="4" w:space="0" w:color="auto"/>
            </w:tcBorders>
            <w:shd w:val="clear" w:color="auto" w:fill="auto"/>
            <w:noWrap/>
            <w:vAlign w:val="center"/>
            <w:hideMark/>
          </w:tcPr>
          <w:p w14:paraId="2FCD5C3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1.019361</w:t>
            </w:r>
          </w:p>
        </w:tc>
      </w:tr>
      <w:tr w:rsidR="00523CDE" w:rsidRPr="00BC05AC" w14:paraId="2582EE1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02796A8D"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purpose_vacation</w:t>
            </w:r>
          </w:p>
        </w:tc>
        <w:tc>
          <w:tcPr>
            <w:tcW w:w="1380" w:type="dxa"/>
            <w:tcBorders>
              <w:top w:val="nil"/>
              <w:left w:val="nil"/>
              <w:bottom w:val="single" w:sz="4" w:space="0" w:color="auto"/>
              <w:right w:val="single" w:sz="4" w:space="0" w:color="auto"/>
            </w:tcBorders>
            <w:shd w:val="clear" w:color="auto" w:fill="auto"/>
            <w:noWrap/>
            <w:vAlign w:val="center"/>
            <w:hideMark/>
          </w:tcPr>
          <w:p w14:paraId="06F9501C"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1.017199</w:t>
            </w:r>
          </w:p>
        </w:tc>
      </w:tr>
      <w:tr w:rsidR="00523CDE" w:rsidRPr="00BC05AC" w14:paraId="05049E8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2AF4770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purpose_moving</w:t>
            </w:r>
          </w:p>
        </w:tc>
        <w:tc>
          <w:tcPr>
            <w:tcW w:w="1380" w:type="dxa"/>
            <w:tcBorders>
              <w:top w:val="nil"/>
              <w:left w:val="nil"/>
              <w:bottom w:val="single" w:sz="4" w:space="0" w:color="auto"/>
              <w:right w:val="single" w:sz="4" w:space="0" w:color="auto"/>
            </w:tcBorders>
            <w:shd w:val="clear" w:color="auto" w:fill="auto"/>
            <w:noWrap/>
            <w:vAlign w:val="center"/>
            <w:hideMark/>
          </w:tcPr>
          <w:p w14:paraId="7F874F9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1.015083</w:t>
            </w:r>
          </w:p>
        </w:tc>
      </w:tr>
      <w:tr w:rsidR="00523CDE" w:rsidRPr="00BC05AC" w14:paraId="45154387"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D431E8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emp_length_8year</w:t>
            </w:r>
          </w:p>
        </w:tc>
        <w:tc>
          <w:tcPr>
            <w:tcW w:w="1380" w:type="dxa"/>
            <w:tcBorders>
              <w:top w:val="nil"/>
              <w:left w:val="nil"/>
              <w:bottom w:val="single" w:sz="4" w:space="0" w:color="auto"/>
              <w:right w:val="single" w:sz="4" w:space="0" w:color="auto"/>
            </w:tcBorders>
            <w:shd w:val="clear" w:color="auto" w:fill="auto"/>
            <w:noWrap/>
            <w:vAlign w:val="center"/>
            <w:hideMark/>
          </w:tcPr>
          <w:p w14:paraId="32F6E754"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1.014454</w:t>
            </w:r>
          </w:p>
        </w:tc>
      </w:tr>
      <w:tr w:rsidR="00523CDE" w:rsidRPr="00BC05AC" w14:paraId="562C7BE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5BCC6CDB"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emp_length_9year</w:t>
            </w:r>
          </w:p>
        </w:tc>
        <w:tc>
          <w:tcPr>
            <w:tcW w:w="1380" w:type="dxa"/>
            <w:tcBorders>
              <w:top w:val="nil"/>
              <w:left w:val="nil"/>
              <w:bottom w:val="single" w:sz="4" w:space="0" w:color="auto"/>
              <w:right w:val="single" w:sz="4" w:space="0" w:color="auto"/>
            </w:tcBorders>
            <w:shd w:val="clear" w:color="auto" w:fill="auto"/>
            <w:noWrap/>
            <w:vAlign w:val="center"/>
            <w:hideMark/>
          </w:tcPr>
          <w:p w14:paraId="4C78ED1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1.010847</w:t>
            </w:r>
          </w:p>
        </w:tc>
      </w:tr>
      <w:tr w:rsidR="00523CDE" w:rsidRPr="00BC05AC" w14:paraId="5BA33303"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0399F9A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pub_rec_bankruptcies</w:t>
            </w:r>
          </w:p>
        </w:tc>
        <w:tc>
          <w:tcPr>
            <w:tcW w:w="1380" w:type="dxa"/>
            <w:tcBorders>
              <w:top w:val="nil"/>
              <w:left w:val="nil"/>
              <w:bottom w:val="single" w:sz="4" w:space="0" w:color="auto"/>
              <w:right w:val="single" w:sz="4" w:space="0" w:color="auto"/>
            </w:tcBorders>
            <w:shd w:val="clear" w:color="auto" w:fill="auto"/>
            <w:noWrap/>
            <w:vAlign w:val="center"/>
            <w:hideMark/>
          </w:tcPr>
          <w:p w14:paraId="450B400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1.008445</w:t>
            </w:r>
          </w:p>
        </w:tc>
      </w:tr>
      <w:tr w:rsidR="00523CDE" w:rsidRPr="00BC05AC" w14:paraId="40EAF8EE"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EE8F353"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purpose_new</w:t>
            </w:r>
          </w:p>
        </w:tc>
        <w:tc>
          <w:tcPr>
            <w:tcW w:w="1380" w:type="dxa"/>
            <w:tcBorders>
              <w:top w:val="nil"/>
              <w:left w:val="nil"/>
              <w:bottom w:val="single" w:sz="4" w:space="0" w:color="auto"/>
              <w:right w:val="single" w:sz="4" w:space="0" w:color="auto"/>
            </w:tcBorders>
            <w:shd w:val="clear" w:color="auto" w:fill="auto"/>
            <w:noWrap/>
            <w:vAlign w:val="center"/>
            <w:hideMark/>
          </w:tcPr>
          <w:p w14:paraId="69CB8CF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1.008038</w:t>
            </w:r>
          </w:p>
        </w:tc>
      </w:tr>
      <w:tr w:rsidR="00523CDE" w:rsidRPr="00BC05AC" w14:paraId="6FAE7223"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15C943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emp_length_7year</w:t>
            </w:r>
          </w:p>
        </w:tc>
        <w:tc>
          <w:tcPr>
            <w:tcW w:w="1380" w:type="dxa"/>
            <w:tcBorders>
              <w:top w:val="nil"/>
              <w:left w:val="nil"/>
              <w:bottom w:val="single" w:sz="4" w:space="0" w:color="auto"/>
              <w:right w:val="single" w:sz="4" w:space="0" w:color="auto"/>
            </w:tcBorders>
            <w:shd w:val="clear" w:color="auto" w:fill="auto"/>
            <w:noWrap/>
            <w:vAlign w:val="center"/>
            <w:hideMark/>
          </w:tcPr>
          <w:p w14:paraId="27AE959D"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1.00548</w:t>
            </w:r>
          </w:p>
        </w:tc>
      </w:tr>
      <w:tr w:rsidR="00523CDE" w:rsidRPr="00BC05AC" w14:paraId="3112FA65"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25D9B35"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delinq_2yrs</w:t>
            </w:r>
          </w:p>
        </w:tc>
        <w:tc>
          <w:tcPr>
            <w:tcW w:w="1380" w:type="dxa"/>
            <w:tcBorders>
              <w:top w:val="nil"/>
              <w:left w:val="nil"/>
              <w:bottom w:val="single" w:sz="4" w:space="0" w:color="auto"/>
              <w:right w:val="single" w:sz="4" w:space="0" w:color="auto"/>
            </w:tcBorders>
            <w:shd w:val="clear" w:color="auto" w:fill="auto"/>
            <w:noWrap/>
            <w:vAlign w:val="center"/>
            <w:hideMark/>
          </w:tcPr>
          <w:p w14:paraId="2C1808B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1.004249</w:t>
            </w:r>
          </w:p>
        </w:tc>
      </w:tr>
      <w:tr w:rsidR="00523CDE" w:rsidRPr="00BC05AC" w14:paraId="5FBE16AF"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401CCB1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purpose_house</w:t>
            </w:r>
          </w:p>
        </w:tc>
        <w:tc>
          <w:tcPr>
            <w:tcW w:w="1380" w:type="dxa"/>
            <w:tcBorders>
              <w:top w:val="nil"/>
              <w:left w:val="nil"/>
              <w:bottom w:val="single" w:sz="4" w:space="0" w:color="auto"/>
              <w:right w:val="single" w:sz="4" w:space="0" w:color="auto"/>
            </w:tcBorders>
            <w:shd w:val="clear" w:color="auto" w:fill="auto"/>
            <w:noWrap/>
            <w:vAlign w:val="center"/>
            <w:hideMark/>
          </w:tcPr>
          <w:p w14:paraId="2BA7CF0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1.003539</w:t>
            </w:r>
          </w:p>
        </w:tc>
      </w:tr>
      <w:tr w:rsidR="00523CDE" w:rsidRPr="00BC05AC" w14:paraId="45C30337"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A791AEF"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emp_length_new</w:t>
            </w:r>
          </w:p>
        </w:tc>
        <w:tc>
          <w:tcPr>
            <w:tcW w:w="1380" w:type="dxa"/>
            <w:tcBorders>
              <w:top w:val="nil"/>
              <w:left w:val="nil"/>
              <w:bottom w:val="single" w:sz="4" w:space="0" w:color="auto"/>
              <w:right w:val="single" w:sz="4" w:space="0" w:color="auto"/>
            </w:tcBorders>
            <w:shd w:val="clear" w:color="auto" w:fill="auto"/>
            <w:noWrap/>
            <w:vAlign w:val="center"/>
            <w:hideMark/>
          </w:tcPr>
          <w:p w14:paraId="330AF0C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0.995883</w:t>
            </w:r>
          </w:p>
        </w:tc>
      </w:tr>
      <w:tr w:rsidR="00523CDE" w:rsidRPr="00BC05AC" w14:paraId="73021D41"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655F2C6B"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emp_length_10+year</w:t>
            </w:r>
          </w:p>
        </w:tc>
        <w:tc>
          <w:tcPr>
            <w:tcW w:w="1380" w:type="dxa"/>
            <w:tcBorders>
              <w:top w:val="nil"/>
              <w:left w:val="nil"/>
              <w:bottom w:val="single" w:sz="4" w:space="0" w:color="auto"/>
              <w:right w:val="single" w:sz="4" w:space="0" w:color="auto"/>
            </w:tcBorders>
            <w:shd w:val="clear" w:color="auto" w:fill="auto"/>
            <w:noWrap/>
            <w:vAlign w:val="center"/>
            <w:hideMark/>
          </w:tcPr>
          <w:p w14:paraId="0F38041A"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0.992835</w:t>
            </w:r>
          </w:p>
        </w:tc>
      </w:tr>
      <w:tr w:rsidR="00523CDE" w:rsidRPr="00BC05AC" w14:paraId="34D0286A"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3292F3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grade_B</w:t>
            </w:r>
          </w:p>
        </w:tc>
        <w:tc>
          <w:tcPr>
            <w:tcW w:w="1380" w:type="dxa"/>
            <w:tcBorders>
              <w:top w:val="nil"/>
              <w:left w:val="nil"/>
              <w:bottom w:val="single" w:sz="4" w:space="0" w:color="auto"/>
              <w:right w:val="single" w:sz="4" w:space="0" w:color="auto"/>
            </w:tcBorders>
            <w:shd w:val="clear" w:color="auto" w:fill="auto"/>
            <w:noWrap/>
            <w:vAlign w:val="center"/>
            <w:hideMark/>
          </w:tcPr>
          <w:p w14:paraId="4E051A5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0.990744</w:t>
            </w:r>
          </w:p>
        </w:tc>
      </w:tr>
      <w:tr w:rsidR="00523CDE" w:rsidRPr="00BC05AC" w14:paraId="27CDACF7"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0AB35D0"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grade_C</w:t>
            </w:r>
          </w:p>
        </w:tc>
        <w:tc>
          <w:tcPr>
            <w:tcW w:w="1380" w:type="dxa"/>
            <w:tcBorders>
              <w:top w:val="nil"/>
              <w:left w:val="nil"/>
              <w:bottom w:val="single" w:sz="4" w:space="0" w:color="auto"/>
              <w:right w:val="single" w:sz="4" w:space="0" w:color="auto"/>
            </w:tcBorders>
            <w:shd w:val="clear" w:color="auto" w:fill="auto"/>
            <w:noWrap/>
            <w:vAlign w:val="center"/>
            <w:hideMark/>
          </w:tcPr>
          <w:p w14:paraId="333C3518"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0.983111</w:t>
            </w:r>
          </w:p>
        </w:tc>
      </w:tr>
      <w:tr w:rsidR="00523CDE" w:rsidRPr="00BC05AC" w14:paraId="621AE38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871520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home_ownership_OWN</w:t>
            </w:r>
          </w:p>
        </w:tc>
        <w:tc>
          <w:tcPr>
            <w:tcW w:w="1380" w:type="dxa"/>
            <w:tcBorders>
              <w:top w:val="nil"/>
              <w:left w:val="nil"/>
              <w:bottom w:val="single" w:sz="4" w:space="0" w:color="auto"/>
              <w:right w:val="single" w:sz="4" w:space="0" w:color="auto"/>
            </w:tcBorders>
            <w:shd w:val="clear" w:color="auto" w:fill="auto"/>
            <w:noWrap/>
            <w:vAlign w:val="center"/>
            <w:hideMark/>
          </w:tcPr>
          <w:p w14:paraId="4E63B4C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0.981303</w:t>
            </w:r>
          </w:p>
        </w:tc>
      </w:tr>
      <w:tr w:rsidR="00523CDE" w:rsidRPr="00BC05AC" w14:paraId="1EF6B39F"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C9866F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grade_D</w:t>
            </w:r>
          </w:p>
        </w:tc>
        <w:tc>
          <w:tcPr>
            <w:tcW w:w="1380" w:type="dxa"/>
            <w:tcBorders>
              <w:top w:val="nil"/>
              <w:left w:val="nil"/>
              <w:bottom w:val="single" w:sz="4" w:space="0" w:color="auto"/>
              <w:right w:val="single" w:sz="4" w:space="0" w:color="auto"/>
            </w:tcBorders>
            <w:shd w:val="clear" w:color="auto" w:fill="auto"/>
            <w:noWrap/>
            <w:vAlign w:val="center"/>
            <w:hideMark/>
          </w:tcPr>
          <w:p w14:paraId="3DB334A0"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0.978051</w:t>
            </w:r>
          </w:p>
        </w:tc>
      </w:tr>
      <w:tr w:rsidR="00523CDE" w:rsidRPr="00BC05AC" w14:paraId="26029FBE"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795597E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term_new</w:t>
            </w:r>
          </w:p>
        </w:tc>
        <w:tc>
          <w:tcPr>
            <w:tcW w:w="1380" w:type="dxa"/>
            <w:tcBorders>
              <w:top w:val="nil"/>
              <w:left w:val="nil"/>
              <w:bottom w:val="single" w:sz="4" w:space="0" w:color="auto"/>
              <w:right w:val="single" w:sz="4" w:space="0" w:color="auto"/>
            </w:tcBorders>
            <w:shd w:val="clear" w:color="auto" w:fill="auto"/>
            <w:noWrap/>
            <w:vAlign w:val="center"/>
            <w:hideMark/>
          </w:tcPr>
          <w:p w14:paraId="63B15B2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0.973798</w:t>
            </w:r>
          </w:p>
        </w:tc>
      </w:tr>
      <w:tr w:rsidR="00523CDE" w:rsidRPr="00BC05AC" w14:paraId="2F4F769D"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4DB6F4D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mort_acc</w:t>
            </w:r>
          </w:p>
        </w:tc>
        <w:tc>
          <w:tcPr>
            <w:tcW w:w="1380" w:type="dxa"/>
            <w:tcBorders>
              <w:top w:val="nil"/>
              <w:left w:val="nil"/>
              <w:bottom w:val="single" w:sz="4" w:space="0" w:color="auto"/>
              <w:right w:val="single" w:sz="4" w:space="0" w:color="auto"/>
            </w:tcBorders>
            <w:shd w:val="clear" w:color="auto" w:fill="auto"/>
            <w:noWrap/>
            <w:vAlign w:val="center"/>
            <w:hideMark/>
          </w:tcPr>
          <w:p w14:paraId="7EDAE9FC"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0.967029</w:t>
            </w:r>
          </w:p>
        </w:tc>
      </w:tr>
      <w:tr w:rsidR="00523CDE" w:rsidRPr="00BC05AC" w14:paraId="04F63CDE"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6862780"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revol_bal</w:t>
            </w:r>
          </w:p>
        </w:tc>
        <w:tc>
          <w:tcPr>
            <w:tcW w:w="1380" w:type="dxa"/>
            <w:tcBorders>
              <w:top w:val="nil"/>
              <w:left w:val="nil"/>
              <w:bottom w:val="single" w:sz="4" w:space="0" w:color="auto"/>
              <w:right w:val="single" w:sz="4" w:space="0" w:color="auto"/>
            </w:tcBorders>
            <w:shd w:val="clear" w:color="auto" w:fill="auto"/>
            <w:noWrap/>
            <w:vAlign w:val="center"/>
            <w:hideMark/>
          </w:tcPr>
          <w:p w14:paraId="33A6116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0.941889</w:t>
            </w:r>
          </w:p>
        </w:tc>
      </w:tr>
      <w:tr w:rsidR="00523CDE" w:rsidRPr="00BC05AC" w14:paraId="2D6F1FA6"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7589B6B6"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initial_list_status_new</w:t>
            </w:r>
          </w:p>
        </w:tc>
        <w:tc>
          <w:tcPr>
            <w:tcW w:w="1380" w:type="dxa"/>
            <w:tcBorders>
              <w:top w:val="nil"/>
              <w:left w:val="nil"/>
              <w:bottom w:val="single" w:sz="4" w:space="0" w:color="auto"/>
              <w:right w:val="single" w:sz="4" w:space="0" w:color="auto"/>
            </w:tcBorders>
            <w:shd w:val="clear" w:color="auto" w:fill="auto"/>
            <w:noWrap/>
            <w:vAlign w:val="center"/>
            <w:hideMark/>
          </w:tcPr>
          <w:p w14:paraId="3F334872"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0.937137</w:t>
            </w:r>
          </w:p>
        </w:tc>
      </w:tr>
      <w:tr w:rsidR="00523CDE" w:rsidRPr="00BC05AC" w14:paraId="2B798E95"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1B1DDBCE"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application_type_new</w:t>
            </w:r>
          </w:p>
        </w:tc>
        <w:tc>
          <w:tcPr>
            <w:tcW w:w="1380" w:type="dxa"/>
            <w:tcBorders>
              <w:top w:val="nil"/>
              <w:left w:val="nil"/>
              <w:bottom w:val="single" w:sz="4" w:space="0" w:color="auto"/>
              <w:right w:val="single" w:sz="4" w:space="0" w:color="auto"/>
            </w:tcBorders>
            <w:shd w:val="clear" w:color="auto" w:fill="auto"/>
            <w:noWrap/>
            <w:vAlign w:val="center"/>
            <w:hideMark/>
          </w:tcPr>
          <w:p w14:paraId="63861FA9"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0.900253</w:t>
            </w:r>
          </w:p>
        </w:tc>
      </w:tr>
      <w:tr w:rsidR="00523CDE" w:rsidRPr="00BC05AC" w14:paraId="186A2F0C"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715FAB1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annual_inc</w:t>
            </w:r>
          </w:p>
        </w:tc>
        <w:tc>
          <w:tcPr>
            <w:tcW w:w="1380" w:type="dxa"/>
            <w:tcBorders>
              <w:top w:val="nil"/>
              <w:left w:val="nil"/>
              <w:bottom w:val="single" w:sz="4" w:space="0" w:color="auto"/>
              <w:right w:val="single" w:sz="4" w:space="0" w:color="auto"/>
            </w:tcBorders>
            <w:shd w:val="clear" w:color="auto" w:fill="auto"/>
            <w:noWrap/>
            <w:vAlign w:val="center"/>
            <w:hideMark/>
          </w:tcPr>
          <w:p w14:paraId="7E337DB3"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0.896425</w:t>
            </w:r>
          </w:p>
        </w:tc>
      </w:tr>
      <w:tr w:rsidR="00523CDE" w:rsidRPr="00BC05AC" w14:paraId="61BEC6F4"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3C9B8BF1"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installment</w:t>
            </w:r>
          </w:p>
        </w:tc>
        <w:tc>
          <w:tcPr>
            <w:tcW w:w="1380" w:type="dxa"/>
            <w:tcBorders>
              <w:top w:val="nil"/>
              <w:left w:val="nil"/>
              <w:bottom w:val="single" w:sz="4" w:space="0" w:color="auto"/>
              <w:right w:val="single" w:sz="4" w:space="0" w:color="auto"/>
            </w:tcBorders>
            <w:shd w:val="clear" w:color="auto" w:fill="auto"/>
            <w:noWrap/>
            <w:vAlign w:val="center"/>
            <w:hideMark/>
          </w:tcPr>
          <w:p w14:paraId="36547950"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0.876596</w:t>
            </w:r>
          </w:p>
        </w:tc>
      </w:tr>
      <w:tr w:rsidR="00523CDE" w:rsidRPr="00BC05AC" w14:paraId="57EC01CE" w14:textId="77777777" w:rsidTr="00D25DA1">
        <w:trPr>
          <w:trHeight w:val="280"/>
          <w:jc w:val="center"/>
        </w:trPr>
        <w:tc>
          <w:tcPr>
            <w:tcW w:w="2971" w:type="dxa"/>
            <w:tcBorders>
              <w:top w:val="nil"/>
              <w:left w:val="single" w:sz="4" w:space="0" w:color="auto"/>
              <w:bottom w:val="single" w:sz="4" w:space="0" w:color="auto"/>
              <w:right w:val="single" w:sz="4" w:space="0" w:color="auto"/>
            </w:tcBorders>
            <w:shd w:val="clear" w:color="auto" w:fill="auto"/>
            <w:noWrap/>
            <w:vAlign w:val="center"/>
            <w:hideMark/>
          </w:tcPr>
          <w:p w14:paraId="6EE3771F"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int_rate</w:t>
            </w:r>
          </w:p>
        </w:tc>
        <w:tc>
          <w:tcPr>
            <w:tcW w:w="1380" w:type="dxa"/>
            <w:tcBorders>
              <w:top w:val="nil"/>
              <w:left w:val="nil"/>
              <w:bottom w:val="single" w:sz="4" w:space="0" w:color="auto"/>
              <w:right w:val="single" w:sz="4" w:space="0" w:color="auto"/>
            </w:tcBorders>
            <w:shd w:val="clear" w:color="auto" w:fill="auto"/>
            <w:noWrap/>
            <w:vAlign w:val="center"/>
            <w:hideMark/>
          </w:tcPr>
          <w:p w14:paraId="275DE377" w14:textId="77777777" w:rsidR="00523CDE" w:rsidRPr="00BC05AC" w:rsidRDefault="00523CDE" w:rsidP="00BC05AC">
            <w:pPr>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0.797725</w:t>
            </w:r>
          </w:p>
        </w:tc>
      </w:tr>
    </w:tbl>
    <w:p w14:paraId="140E10CF"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7AA787EC"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r w:rsidRPr="00BC05AC">
        <w:rPr>
          <w:rFonts w:ascii="Times New Roman" w:eastAsia="微软雅黑" w:hAnsi="Times New Roman" w:cs="Times New Roman"/>
          <w:bCs/>
          <w:color w:val="000000" w:themeColor="text1"/>
          <w:szCs w:val="18"/>
          <w:shd w:val="clear" w:color="auto" w:fill="FFFFFF"/>
          <w:lang w:val="en-AU"/>
        </w:rPr>
        <w:t>The top two largest odd ratio are grade and loan amount which mean having large grade and loan amount the probability of default will increase. On the other hand, the smallest odd ration is interest rate which mean the lower interest rate corresponding to lower default probability.</w:t>
      </w:r>
    </w:p>
    <w:p w14:paraId="081667D1" w14:textId="77777777" w:rsidR="00523CDE" w:rsidRPr="00BC05AC" w:rsidRDefault="00523CDE"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Decision Tree</w:t>
      </w:r>
    </w:p>
    <w:p w14:paraId="3454F1EE" w14:textId="77777777" w:rsidR="00BC05AC" w:rsidRDefault="00BC05AC"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p>
    <w:p w14:paraId="5E9972CC" w14:textId="39D20769"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r w:rsidRPr="00BC05AC">
        <w:rPr>
          <w:rFonts w:ascii="Times New Roman" w:eastAsia="微软雅黑" w:hAnsi="Times New Roman" w:cs="Times New Roman"/>
          <w:bCs/>
          <w:color w:val="000000" w:themeColor="text1"/>
          <w:shd w:val="clear" w:color="auto" w:fill="FFFFFF"/>
        </w:rPr>
        <w:t>We will start with a simple tree model before we fit a boosting tree model. Fit a decision tree model with maximum depth 25. The loss of one default lending is much greater than one successful lending therefore we want to control the recall rate around 70%. The summary and confusion matrix display as below:</w:t>
      </w:r>
    </w:p>
    <w:p w14:paraId="5E36613D" w14:textId="77777777" w:rsidR="00BC05AC" w:rsidRPr="00BC05AC" w:rsidRDefault="00BC05AC"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p>
    <w:tbl>
      <w:tblPr>
        <w:tblStyle w:val="a5"/>
        <w:tblW w:w="4851" w:type="dxa"/>
        <w:jc w:val="center"/>
        <w:tblLook w:val="04A0" w:firstRow="1" w:lastRow="0" w:firstColumn="1" w:lastColumn="0" w:noHBand="0" w:noVBand="1"/>
      </w:tblPr>
      <w:tblGrid>
        <w:gridCol w:w="851"/>
        <w:gridCol w:w="858"/>
        <w:gridCol w:w="1114"/>
        <w:gridCol w:w="892"/>
        <w:gridCol w:w="1136"/>
      </w:tblGrid>
      <w:tr w:rsidR="00523CDE" w:rsidRPr="00BC05AC" w14:paraId="7040971D" w14:textId="77777777" w:rsidTr="00D25DA1">
        <w:trPr>
          <w:trHeight w:val="555"/>
          <w:jc w:val="center"/>
        </w:trPr>
        <w:tc>
          <w:tcPr>
            <w:tcW w:w="981" w:type="dxa"/>
          </w:tcPr>
          <w:p w14:paraId="3FD5ECF4"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tc>
        <w:tc>
          <w:tcPr>
            <w:tcW w:w="876" w:type="dxa"/>
          </w:tcPr>
          <w:p w14:paraId="0CF01540"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 xml:space="preserve">Model Score </w:t>
            </w:r>
          </w:p>
        </w:tc>
        <w:tc>
          <w:tcPr>
            <w:tcW w:w="1118" w:type="dxa"/>
          </w:tcPr>
          <w:p w14:paraId="716BEC19"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Precision</w:t>
            </w:r>
          </w:p>
        </w:tc>
        <w:tc>
          <w:tcPr>
            <w:tcW w:w="970" w:type="dxa"/>
          </w:tcPr>
          <w:p w14:paraId="544D6F98"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Recall</w:t>
            </w:r>
          </w:p>
        </w:tc>
        <w:tc>
          <w:tcPr>
            <w:tcW w:w="906" w:type="dxa"/>
          </w:tcPr>
          <w:p w14:paraId="39BF0571"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Accuracy</w:t>
            </w:r>
          </w:p>
        </w:tc>
      </w:tr>
      <w:tr w:rsidR="00523CDE" w:rsidRPr="00BC05AC" w14:paraId="70D31B42" w14:textId="77777777" w:rsidTr="00D25DA1">
        <w:trPr>
          <w:jc w:val="center"/>
        </w:trPr>
        <w:tc>
          <w:tcPr>
            <w:tcW w:w="981" w:type="dxa"/>
          </w:tcPr>
          <w:p w14:paraId="78F23648"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Dtree</w:t>
            </w:r>
          </w:p>
        </w:tc>
        <w:tc>
          <w:tcPr>
            <w:tcW w:w="876" w:type="dxa"/>
          </w:tcPr>
          <w:p w14:paraId="7F196702" w14:textId="77777777" w:rsidR="00523CDE" w:rsidRPr="00BC05AC" w:rsidRDefault="00523CDE" w:rsidP="00BC05AC">
            <w:pPr>
              <w:pStyle w:val="CCSHead"/>
              <w:jc w:val="both"/>
              <w:rPr>
                <w:rFonts w:ascii="Times New Roman" w:eastAsia="宋体" w:hAnsi="Times New Roman" w:cs="Times New Roman"/>
                <w:bCs/>
                <w:sz w:val="24"/>
                <w:szCs w:val="24"/>
                <w:lang w:val="en-AU" w:eastAsia="zh-CN"/>
                <w14:ligatures w14:val="standard"/>
              </w:rPr>
            </w:pPr>
            <w:r w:rsidRPr="00BC05AC">
              <w:rPr>
                <w:rFonts w:ascii="Times New Roman" w:eastAsia="宋体" w:hAnsi="Times New Roman" w:cs="Times New Roman"/>
                <w:bCs/>
                <w:sz w:val="24"/>
                <w:szCs w:val="24"/>
                <w:lang w:val="en-AU" w:eastAsia="zh-CN"/>
                <w14:ligatures w14:val="standard"/>
              </w:rPr>
              <w:t>0.877</w:t>
            </w:r>
          </w:p>
        </w:tc>
        <w:tc>
          <w:tcPr>
            <w:tcW w:w="1118" w:type="dxa"/>
          </w:tcPr>
          <w:p w14:paraId="0C91A580"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0.171</w:t>
            </w:r>
          </w:p>
        </w:tc>
        <w:tc>
          <w:tcPr>
            <w:tcW w:w="970" w:type="dxa"/>
          </w:tcPr>
          <w:p w14:paraId="4A86D706"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0.68</w:t>
            </w:r>
          </w:p>
        </w:tc>
        <w:tc>
          <w:tcPr>
            <w:tcW w:w="906" w:type="dxa"/>
          </w:tcPr>
          <w:p w14:paraId="31F3CB82"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0.554</w:t>
            </w:r>
          </w:p>
        </w:tc>
      </w:tr>
    </w:tbl>
    <w:p w14:paraId="6DC9956E"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p>
    <w:p w14:paraId="697690DF"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p>
    <w:tbl>
      <w:tblPr>
        <w:tblStyle w:val="a5"/>
        <w:tblW w:w="0" w:type="auto"/>
        <w:jc w:val="center"/>
        <w:tblLook w:val="04A0" w:firstRow="1" w:lastRow="0" w:firstColumn="1" w:lastColumn="0" w:noHBand="0" w:noVBand="1"/>
      </w:tblPr>
      <w:tblGrid>
        <w:gridCol w:w="1388"/>
        <w:gridCol w:w="1701"/>
        <w:gridCol w:w="1701"/>
      </w:tblGrid>
      <w:tr w:rsidR="00523CDE" w:rsidRPr="00BC05AC" w14:paraId="61E8DBAC" w14:textId="77777777" w:rsidTr="00D25DA1">
        <w:trPr>
          <w:jc w:val="center"/>
        </w:trPr>
        <w:tc>
          <w:tcPr>
            <w:tcW w:w="1388" w:type="dxa"/>
          </w:tcPr>
          <w:p w14:paraId="04A0BB38"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tc>
        <w:tc>
          <w:tcPr>
            <w:tcW w:w="1701" w:type="dxa"/>
          </w:tcPr>
          <w:p w14:paraId="253AFEA7"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1</w:t>
            </w:r>
          </w:p>
        </w:tc>
        <w:tc>
          <w:tcPr>
            <w:tcW w:w="1701" w:type="dxa"/>
          </w:tcPr>
          <w:p w14:paraId="6348260E"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0</w:t>
            </w:r>
          </w:p>
        </w:tc>
      </w:tr>
      <w:tr w:rsidR="00523CDE" w:rsidRPr="00BC05AC" w14:paraId="3F6581EB" w14:textId="77777777" w:rsidTr="00D25DA1">
        <w:trPr>
          <w:jc w:val="center"/>
        </w:trPr>
        <w:tc>
          <w:tcPr>
            <w:tcW w:w="1388" w:type="dxa"/>
          </w:tcPr>
          <w:p w14:paraId="3D40479A"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1</w:t>
            </w:r>
          </w:p>
        </w:tc>
        <w:tc>
          <w:tcPr>
            <w:tcW w:w="1701" w:type="dxa"/>
          </w:tcPr>
          <w:p w14:paraId="6607AAEC"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43151</w:t>
            </w:r>
          </w:p>
        </w:tc>
        <w:tc>
          <w:tcPr>
            <w:tcW w:w="1701" w:type="dxa"/>
          </w:tcPr>
          <w:p w14:paraId="4F35009E"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20004</w:t>
            </w:r>
          </w:p>
        </w:tc>
      </w:tr>
      <w:tr w:rsidR="00523CDE" w:rsidRPr="00BC05AC" w14:paraId="2325874D" w14:textId="77777777" w:rsidTr="00D25DA1">
        <w:trPr>
          <w:jc w:val="center"/>
        </w:trPr>
        <w:tc>
          <w:tcPr>
            <w:tcW w:w="1388" w:type="dxa"/>
          </w:tcPr>
          <w:p w14:paraId="3435EA04"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0</w:t>
            </w:r>
          </w:p>
        </w:tc>
        <w:tc>
          <w:tcPr>
            <w:tcW w:w="1701" w:type="dxa"/>
          </w:tcPr>
          <w:p w14:paraId="135F6689"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208848</w:t>
            </w:r>
          </w:p>
        </w:tc>
        <w:tc>
          <w:tcPr>
            <w:tcW w:w="1701" w:type="dxa"/>
          </w:tcPr>
          <w:p w14:paraId="4DED496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241037</w:t>
            </w:r>
          </w:p>
        </w:tc>
      </w:tr>
    </w:tbl>
    <w:p w14:paraId="71C4661E"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hd w:val="clear" w:color="auto" w:fill="FFFFFF"/>
        </w:rPr>
      </w:pPr>
    </w:p>
    <w:p w14:paraId="168E823D"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hd w:val="clear" w:color="auto" w:fill="FFFFFF"/>
        </w:rPr>
        <w:t>The precision is 17% and recall rate is 68%. In business perspective, the lending club would</w:t>
      </w:r>
      <w:r w:rsidRPr="00BC05AC">
        <w:rPr>
          <w:rFonts w:ascii="Times New Roman" w:eastAsia="微软雅黑" w:hAnsi="Times New Roman" w:cs="Times New Roman"/>
          <w:bCs/>
          <w:color w:val="000000" w:themeColor="text1"/>
          <w:szCs w:val="18"/>
          <w:shd w:val="clear" w:color="auto" w:fill="FFFFFF"/>
        </w:rPr>
        <w:t xml:space="preserve"> not reject the clients based on the model result directly. But these people require an addition audit to determine the final decision.</w:t>
      </w:r>
    </w:p>
    <w:p w14:paraId="74272304"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lang w:val="en-AU"/>
        </w:rPr>
      </w:pPr>
    </w:p>
    <w:p w14:paraId="1C774DE3" w14:textId="77777777" w:rsidR="00523CDE" w:rsidRPr="00BC05AC" w:rsidRDefault="00523CDE" w:rsidP="00BC05AC">
      <w:pPr>
        <w:pStyle w:val="a"/>
        <w:numPr>
          <w:ilvl w:val="1"/>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eastAsia="zh-CN"/>
        </w:rPr>
        <w:t>LightGBM</w:t>
      </w:r>
    </w:p>
    <w:p w14:paraId="27F3B3A4" w14:textId="77777777" w:rsidR="00523CDE" w:rsidRPr="00BC05AC" w:rsidRDefault="00523CDE" w:rsidP="00BC05AC">
      <w:pPr>
        <w:pStyle w:val="a"/>
        <w:numPr>
          <w:ilvl w:val="2"/>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val="en-AU" w:eastAsia="zh-CN"/>
        </w:rPr>
        <w:t>LightGBM concept</w:t>
      </w:r>
    </w:p>
    <w:p w14:paraId="4B3F5A91"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p>
    <w:p w14:paraId="58824B29"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r w:rsidRPr="00BC05AC">
        <w:rPr>
          <w:rFonts w:ascii="Times New Roman" w:eastAsia="微软雅黑" w:hAnsi="Times New Roman" w:cs="Times New Roman"/>
          <w:bCs/>
          <w:color w:val="000000" w:themeColor="text1"/>
          <w:szCs w:val="18"/>
          <w:shd w:val="clear" w:color="auto" w:fill="FFFFFF"/>
        </w:rPr>
        <w:t>The main reason for using LightGBM is that has a reasonable performance and relatively low computational cost. Since the dataset contains huge amount of data, the advantage of LightGBM is suitable for this case.</w:t>
      </w:r>
    </w:p>
    <w:p w14:paraId="198A3F9C"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p>
    <w:p w14:paraId="67B703BC" w14:textId="77777777" w:rsidR="00523CDE" w:rsidRPr="00BC05AC" w:rsidRDefault="00523CDE" w:rsidP="00BC05AC">
      <w:pPr>
        <w:autoSpaceDE w:val="0"/>
        <w:autoSpaceDN w:val="0"/>
        <w:adjustRightInd w:val="0"/>
        <w:jc w:val="both"/>
        <w:rPr>
          <w:rFonts w:ascii="Times New Roman" w:eastAsia="微软雅黑" w:hAnsi="Times New Roman" w:cs="Times New Roman"/>
          <w:color w:val="000000" w:themeColor="text1"/>
          <w:szCs w:val="18"/>
          <w:shd w:val="clear" w:color="auto" w:fill="FFFFFF"/>
        </w:rPr>
      </w:pPr>
      <w:r w:rsidRPr="00BC05AC">
        <w:rPr>
          <w:rFonts w:ascii="Times New Roman" w:eastAsia="微软雅黑" w:hAnsi="Times New Roman" w:cs="Times New Roman"/>
          <w:color w:val="000000" w:themeColor="text1"/>
          <w:szCs w:val="18"/>
          <w:shd w:val="clear" w:color="auto" w:fill="FFFFFF"/>
        </w:rPr>
        <w:t>LightGBM is developed by Ke et al. in 2017 which is improved over Gradient boosting decision tree (GBDT) in terms of efficiency. The most time-consuming part for GBDT is that it estimates the information gain of all possible splits for each feature.</w:t>
      </w:r>
    </w:p>
    <w:p w14:paraId="731728BF" w14:textId="77777777" w:rsidR="00523CDE" w:rsidRPr="00BC05AC" w:rsidRDefault="00523CDE" w:rsidP="00BC05AC">
      <w:pPr>
        <w:autoSpaceDE w:val="0"/>
        <w:autoSpaceDN w:val="0"/>
        <w:adjustRightInd w:val="0"/>
        <w:jc w:val="both"/>
        <w:rPr>
          <w:rFonts w:ascii="Times New Roman" w:eastAsia="微软雅黑" w:hAnsi="Times New Roman" w:cs="Times New Roman"/>
          <w:color w:val="000000" w:themeColor="text1"/>
          <w:szCs w:val="18"/>
          <w:shd w:val="clear" w:color="auto" w:fill="FFFFFF"/>
        </w:rPr>
      </w:pPr>
    </w:p>
    <w:p w14:paraId="5A832557" w14:textId="77777777" w:rsidR="00523CDE" w:rsidRPr="00BC05AC" w:rsidRDefault="00523CDE" w:rsidP="00BC05AC">
      <w:pPr>
        <w:jc w:val="both"/>
        <w:rPr>
          <w:rFonts w:ascii="Times New Roman" w:eastAsia="微软雅黑" w:hAnsi="Times New Roman" w:cs="Times New Roman"/>
          <w:color w:val="000000" w:themeColor="text1"/>
          <w:szCs w:val="18"/>
          <w:shd w:val="clear" w:color="auto" w:fill="FFFFFF"/>
        </w:rPr>
      </w:pPr>
      <w:r w:rsidRPr="00BC05AC">
        <w:rPr>
          <w:rFonts w:ascii="Times New Roman" w:eastAsia="微软雅黑" w:hAnsi="Times New Roman" w:cs="Times New Roman"/>
          <w:color w:val="000000" w:themeColor="text1"/>
          <w:szCs w:val="18"/>
          <w:shd w:val="clear" w:color="auto" w:fill="FFFFFF"/>
        </w:rPr>
        <w:t>To address this issue, Ke et al. (2017) propose two novel techniques: Gradient-based One-Side Sampling (GOSS) and Exclusive Feature Bundling (EFB). GOSS retains instances with large gradients and randomly drops instances with small gradients in order to retain accuracy while enhancing efficiency. As proved by Ke et al., this treatment dominants uniformly random sampling since it leads to more accurate estimates for sampling split gain. EFB is used to deal with sparse feature space, for example one-hot features, by bundling these features safely.</w:t>
      </w:r>
    </w:p>
    <w:p w14:paraId="743C617B" w14:textId="77777777" w:rsidR="00523CDE" w:rsidRPr="00BC05AC" w:rsidRDefault="00523CDE" w:rsidP="00BC05AC">
      <w:pPr>
        <w:autoSpaceDE w:val="0"/>
        <w:autoSpaceDN w:val="0"/>
        <w:adjustRightInd w:val="0"/>
        <w:jc w:val="both"/>
        <w:rPr>
          <w:rFonts w:ascii="Times New Roman" w:eastAsia="微软雅黑" w:hAnsi="Times New Roman" w:cs="Times New Roman"/>
          <w:bCs/>
          <w:color w:val="000000" w:themeColor="text1"/>
          <w:szCs w:val="18"/>
          <w:shd w:val="clear" w:color="auto" w:fill="FFFFFF"/>
        </w:rPr>
      </w:pPr>
    </w:p>
    <w:p w14:paraId="4B749495" w14:textId="77777777" w:rsidR="00523CDE" w:rsidRPr="00BC05AC" w:rsidRDefault="00523CDE" w:rsidP="00BC05AC">
      <w:pPr>
        <w:pStyle w:val="a"/>
        <w:numPr>
          <w:ilvl w:val="2"/>
          <w:numId w:val="2"/>
        </w:numPr>
        <w:autoSpaceDE w:val="0"/>
        <w:autoSpaceDN w:val="0"/>
        <w:adjustRightInd w:val="0"/>
        <w:rPr>
          <w:rFonts w:ascii="Times New Roman" w:eastAsia="微软雅黑" w:hAnsi="Times New Roman" w:cs="Times New Roman"/>
          <w:bCs/>
          <w:color w:val="000000" w:themeColor="text1"/>
          <w:sz w:val="24"/>
          <w:szCs w:val="24"/>
          <w:shd w:val="clear" w:color="auto" w:fill="FFFFFF"/>
          <w:lang w:eastAsia="zh-CN"/>
        </w:rPr>
      </w:pPr>
      <w:r w:rsidRPr="00BC05AC">
        <w:rPr>
          <w:rFonts w:ascii="Times New Roman" w:eastAsia="微软雅黑" w:hAnsi="Times New Roman" w:cs="Times New Roman"/>
          <w:bCs/>
          <w:color w:val="000000" w:themeColor="text1"/>
          <w:sz w:val="24"/>
          <w:szCs w:val="24"/>
          <w:shd w:val="clear" w:color="auto" w:fill="FFFFFF"/>
          <w:lang w:val="en-AU" w:eastAsia="zh-CN"/>
        </w:rPr>
        <w:t>Parameter test</w:t>
      </w:r>
    </w:p>
    <w:p w14:paraId="5FAE61C3" w14:textId="77777777" w:rsidR="00BC05AC" w:rsidRPr="00BC05AC" w:rsidRDefault="00BC05AC" w:rsidP="00BC05AC">
      <w:pPr>
        <w:autoSpaceDE w:val="0"/>
        <w:autoSpaceDN w:val="0"/>
        <w:adjustRightInd w:val="0"/>
        <w:jc w:val="both"/>
        <w:rPr>
          <w:rFonts w:ascii="Times New Roman" w:eastAsia="微软雅黑" w:hAnsi="Times New Roman" w:cs="Times New Roman"/>
          <w:color w:val="000000" w:themeColor="text1"/>
          <w:shd w:val="clear" w:color="auto" w:fill="FFFFFF"/>
        </w:rPr>
      </w:pPr>
    </w:p>
    <w:p w14:paraId="5274FD5B" w14:textId="3FE95F57" w:rsidR="00523CDE" w:rsidRPr="00BC05AC" w:rsidRDefault="00523CDE" w:rsidP="00BC05AC">
      <w:pPr>
        <w:autoSpaceDE w:val="0"/>
        <w:autoSpaceDN w:val="0"/>
        <w:adjustRightInd w:val="0"/>
        <w:jc w:val="both"/>
        <w:rPr>
          <w:rFonts w:ascii="Times New Roman" w:eastAsia="微软雅黑" w:hAnsi="Times New Roman" w:cs="Times New Roman"/>
          <w:color w:val="000000" w:themeColor="text1"/>
          <w:shd w:val="clear" w:color="auto" w:fill="FFFFFF"/>
        </w:rPr>
      </w:pPr>
      <w:r w:rsidRPr="00BC05AC">
        <w:rPr>
          <w:rFonts w:ascii="Times New Roman" w:eastAsia="微软雅黑" w:hAnsi="Times New Roman" w:cs="Times New Roman"/>
          <w:color w:val="000000" w:themeColor="text1"/>
          <w:shd w:val="clear" w:color="auto" w:fill="FFFFFF"/>
        </w:rPr>
        <w:t>Our model construction begins with grid search for optimal parameters. Our searching procedures and the corresponding results as shown as follows:</w:t>
      </w:r>
    </w:p>
    <w:p w14:paraId="76FB5CDA" w14:textId="77777777" w:rsidR="00BC05AC" w:rsidRPr="00BC05AC" w:rsidRDefault="00BC05AC" w:rsidP="00BC05AC">
      <w:pPr>
        <w:autoSpaceDE w:val="0"/>
        <w:autoSpaceDN w:val="0"/>
        <w:adjustRightInd w:val="0"/>
        <w:jc w:val="both"/>
        <w:rPr>
          <w:rFonts w:ascii="Times New Roman" w:eastAsia="微软雅黑" w:hAnsi="Times New Roman" w:cs="Times New Roman"/>
          <w:bCs/>
          <w:color w:val="000000" w:themeColor="text1"/>
          <w:shd w:val="clear" w:color="auto" w:fill="FFFFFF"/>
          <w:lang w:val="en-AU"/>
        </w:rPr>
      </w:pPr>
    </w:p>
    <w:tbl>
      <w:tblPr>
        <w:tblStyle w:val="a5"/>
        <w:tblW w:w="0" w:type="auto"/>
        <w:jc w:val="center"/>
        <w:tblLook w:val="04A0" w:firstRow="1" w:lastRow="0" w:firstColumn="1" w:lastColumn="0" w:noHBand="0" w:noVBand="1"/>
      </w:tblPr>
      <w:tblGrid>
        <w:gridCol w:w="1756"/>
        <w:gridCol w:w="4773"/>
      </w:tblGrid>
      <w:tr w:rsidR="00523CDE" w:rsidRPr="00BC05AC" w14:paraId="54375457" w14:textId="77777777" w:rsidTr="00BC05AC">
        <w:trPr>
          <w:jc w:val="center"/>
        </w:trPr>
        <w:tc>
          <w:tcPr>
            <w:tcW w:w="0" w:type="auto"/>
            <w:vAlign w:val="center"/>
          </w:tcPr>
          <w:p w14:paraId="6D28751B"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Searching Steps</w:t>
            </w:r>
          </w:p>
        </w:tc>
        <w:tc>
          <w:tcPr>
            <w:tcW w:w="0" w:type="auto"/>
            <w:vAlign w:val="center"/>
          </w:tcPr>
          <w:p w14:paraId="44217FF9"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Optimal Parameters (Default value)</w:t>
            </w:r>
          </w:p>
        </w:tc>
      </w:tr>
      <w:tr w:rsidR="00523CDE" w:rsidRPr="00BC05AC" w14:paraId="2B4E9125" w14:textId="77777777" w:rsidTr="00BC05AC">
        <w:trPr>
          <w:jc w:val="center"/>
        </w:trPr>
        <w:tc>
          <w:tcPr>
            <w:tcW w:w="0" w:type="auto"/>
            <w:vAlign w:val="center"/>
          </w:tcPr>
          <w:p w14:paraId="69AB621F"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STEP 1</w:t>
            </w:r>
          </w:p>
        </w:tc>
        <w:tc>
          <w:tcPr>
            <w:tcW w:w="0" w:type="auto"/>
            <w:vAlign w:val="center"/>
          </w:tcPr>
          <w:p w14:paraId="6EE03B44"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learning_rate = 0.2 (0.1)</w:t>
            </w:r>
          </w:p>
        </w:tc>
      </w:tr>
      <w:tr w:rsidR="00523CDE" w:rsidRPr="00BC05AC" w14:paraId="1AAEB6F9" w14:textId="77777777" w:rsidTr="00BC05AC">
        <w:trPr>
          <w:jc w:val="center"/>
        </w:trPr>
        <w:tc>
          <w:tcPr>
            <w:tcW w:w="0" w:type="auto"/>
            <w:vAlign w:val="center"/>
          </w:tcPr>
          <w:p w14:paraId="00231296"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STEP 2</w:t>
            </w:r>
          </w:p>
        </w:tc>
        <w:tc>
          <w:tcPr>
            <w:tcW w:w="0" w:type="auto"/>
            <w:vAlign w:val="center"/>
          </w:tcPr>
          <w:p w14:paraId="5C8CA54F"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 xml:space="preserve">max_depth = 15(3); </w:t>
            </w:r>
          </w:p>
        </w:tc>
      </w:tr>
      <w:tr w:rsidR="00523CDE" w:rsidRPr="00BC05AC" w14:paraId="4A99384B" w14:textId="77777777" w:rsidTr="00BC05AC">
        <w:trPr>
          <w:jc w:val="center"/>
        </w:trPr>
        <w:tc>
          <w:tcPr>
            <w:tcW w:w="0" w:type="auto"/>
            <w:vAlign w:val="center"/>
          </w:tcPr>
          <w:p w14:paraId="3BAE2634"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STEP 3</w:t>
            </w:r>
          </w:p>
        </w:tc>
        <w:tc>
          <w:tcPr>
            <w:tcW w:w="0" w:type="auto"/>
            <w:vAlign w:val="center"/>
          </w:tcPr>
          <w:p w14:paraId="22FC7820" w14:textId="77777777" w:rsidR="00523CDE" w:rsidRPr="00BC05AC" w:rsidRDefault="00523CDE" w:rsidP="00BC05AC">
            <w:pPr>
              <w:jc w:val="both"/>
              <w:rPr>
                <w:rFonts w:ascii="Times New Roman" w:hAnsi="Times New Roman" w:cs="Times New Roman"/>
                <w:color w:val="000000" w:themeColor="text1"/>
                <w:sz w:val="24"/>
                <w:szCs w:val="24"/>
                <w:lang w:val="en-AU"/>
              </w:rPr>
            </w:pPr>
            <w:r w:rsidRPr="00BC05AC">
              <w:rPr>
                <w:rFonts w:ascii="Times New Roman" w:hAnsi="Times New Roman" w:cs="Times New Roman"/>
                <w:color w:val="000000" w:themeColor="text1"/>
                <w:sz w:val="24"/>
                <w:szCs w:val="24"/>
                <w:lang w:val="en-AU"/>
              </w:rPr>
              <w:t>colsample_bytree = 0.1(1)</w:t>
            </w:r>
            <w:r w:rsidRPr="00BC05AC">
              <w:rPr>
                <w:rFonts w:ascii="Times New Roman" w:eastAsia="宋体" w:hAnsi="Times New Roman" w:cs="Times New Roman"/>
                <w:color w:val="000000" w:themeColor="text1"/>
                <w:sz w:val="24"/>
                <w:szCs w:val="24"/>
                <w:lang w:val="en-AU"/>
              </w:rPr>
              <w:t>, subsample</w:t>
            </w:r>
            <w:r w:rsidRPr="00BC05AC">
              <w:rPr>
                <w:rFonts w:ascii="Times New Roman" w:hAnsi="Times New Roman" w:cs="Times New Roman"/>
                <w:color w:val="000000" w:themeColor="text1"/>
                <w:sz w:val="24"/>
                <w:szCs w:val="24"/>
                <w:lang w:val="en-AU"/>
              </w:rPr>
              <w:t xml:space="preserve"> = 0.1 (1)</w:t>
            </w:r>
          </w:p>
        </w:tc>
      </w:tr>
      <w:tr w:rsidR="00523CDE" w:rsidRPr="00BC05AC" w14:paraId="5CB3C8EF" w14:textId="77777777" w:rsidTr="00BC05AC">
        <w:trPr>
          <w:jc w:val="center"/>
        </w:trPr>
        <w:tc>
          <w:tcPr>
            <w:tcW w:w="0" w:type="auto"/>
            <w:vAlign w:val="center"/>
          </w:tcPr>
          <w:p w14:paraId="731178D3" w14:textId="77777777" w:rsidR="00523CDE" w:rsidRPr="00BC05AC" w:rsidRDefault="00523CDE" w:rsidP="00BC05AC">
            <w:pPr>
              <w:jc w:val="both"/>
              <w:rPr>
                <w:rFonts w:ascii="Times New Roman" w:eastAsia="宋体" w:hAnsi="Times New Roman" w:cs="Times New Roman"/>
                <w:color w:val="000000" w:themeColor="text1"/>
                <w:sz w:val="24"/>
                <w:szCs w:val="24"/>
                <w:lang w:val="en-AU"/>
              </w:rPr>
            </w:pPr>
            <w:r w:rsidRPr="00BC05AC">
              <w:rPr>
                <w:rFonts w:ascii="Times New Roman" w:eastAsia="宋体" w:hAnsi="Times New Roman" w:cs="Times New Roman"/>
                <w:color w:val="000000" w:themeColor="text1"/>
                <w:sz w:val="24"/>
                <w:szCs w:val="24"/>
                <w:lang w:val="en-AU"/>
              </w:rPr>
              <w:t>STEP4</w:t>
            </w:r>
          </w:p>
        </w:tc>
        <w:tc>
          <w:tcPr>
            <w:tcW w:w="0" w:type="auto"/>
            <w:vAlign w:val="center"/>
          </w:tcPr>
          <w:p w14:paraId="00551FDB" w14:textId="77777777" w:rsidR="00523CDE" w:rsidRPr="00BC05AC" w:rsidRDefault="00523CDE" w:rsidP="00BC05AC">
            <w:pPr>
              <w:jc w:val="both"/>
              <w:rPr>
                <w:rFonts w:ascii="Times New Roman" w:eastAsia="宋体" w:hAnsi="Times New Roman" w:cs="Times New Roman"/>
                <w:color w:val="000000" w:themeColor="text1"/>
                <w:sz w:val="24"/>
                <w:szCs w:val="24"/>
                <w:lang w:val="en-AU"/>
              </w:rPr>
            </w:pPr>
            <w:r w:rsidRPr="00BC05AC">
              <w:rPr>
                <w:rFonts w:ascii="Times New Roman" w:eastAsia="宋体" w:hAnsi="Times New Roman" w:cs="Times New Roman"/>
                <w:color w:val="000000" w:themeColor="text1"/>
                <w:sz w:val="24"/>
                <w:szCs w:val="24"/>
                <w:lang w:val="en-AU"/>
              </w:rPr>
              <w:t>Gamma = 0(0)</w:t>
            </w:r>
          </w:p>
        </w:tc>
      </w:tr>
    </w:tbl>
    <w:p w14:paraId="78305163" w14:textId="77777777" w:rsidR="00523CDE" w:rsidRPr="00BC05AC" w:rsidRDefault="00523CDE" w:rsidP="00BC05AC">
      <w:pPr>
        <w:pStyle w:val="CCSHead"/>
        <w:jc w:val="both"/>
        <w:rPr>
          <w:rFonts w:ascii="Times New Roman" w:hAnsi="Times New Roman" w:cs="Times New Roman"/>
          <w:sz w:val="24"/>
          <w:szCs w:val="24"/>
          <w:lang w:val="en-AU" w:eastAsia="it-IT"/>
          <w14:ligatures w14:val="standard"/>
        </w:rPr>
      </w:pPr>
    </w:p>
    <w:tbl>
      <w:tblPr>
        <w:tblStyle w:val="a5"/>
        <w:tblW w:w="0" w:type="auto"/>
        <w:jc w:val="center"/>
        <w:tblLook w:val="04A0" w:firstRow="1" w:lastRow="0" w:firstColumn="1" w:lastColumn="0" w:noHBand="0" w:noVBand="1"/>
      </w:tblPr>
      <w:tblGrid>
        <w:gridCol w:w="910"/>
        <w:gridCol w:w="1450"/>
        <w:gridCol w:w="1110"/>
        <w:gridCol w:w="830"/>
        <w:gridCol w:w="1136"/>
      </w:tblGrid>
      <w:tr w:rsidR="00523CDE" w:rsidRPr="00BC05AC" w14:paraId="4045CDD4" w14:textId="77777777" w:rsidTr="00BC05AC">
        <w:trPr>
          <w:trHeight w:val="555"/>
          <w:jc w:val="center"/>
        </w:trPr>
        <w:tc>
          <w:tcPr>
            <w:tcW w:w="0" w:type="auto"/>
          </w:tcPr>
          <w:p w14:paraId="70AF4603"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tc>
        <w:tc>
          <w:tcPr>
            <w:tcW w:w="0" w:type="auto"/>
          </w:tcPr>
          <w:p w14:paraId="0F1DD57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 xml:space="preserve">Model Score </w:t>
            </w:r>
          </w:p>
        </w:tc>
        <w:tc>
          <w:tcPr>
            <w:tcW w:w="0" w:type="auto"/>
          </w:tcPr>
          <w:p w14:paraId="0692A06E"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Precision</w:t>
            </w:r>
          </w:p>
        </w:tc>
        <w:tc>
          <w:tcPr>
            <w:tcW w:w="0" w:type="auto"/>
          </w:tcPr>
          <w:p w14:paraId="422154E8"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Recall</w:t>
            </w:r>
          </w:p>
        </w:tc>
        <w:tc>
          <w:tcPr>
            <w:tcW w:w="0" w:type="auto"/>
          </w:tcPr>
          <w:p w14:paraId="13C323EC"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Accuracy</w:t>
            </w:r>
          </w:p>
        </w:tc>
      </w:tr>
      <w:tr w:rsidR="00523CDE" w:rsidRPr="00BC05AC" w14:paraId="4071C11B" w14:textId="77777777" w:rsidTr="00BC05AC">
        <w:trPr>
          <w:jc w:val="center"/>
        </w:trPr>
        <w:tc>
          <w:tcPr>
            <w:tcW w:w="0" w:type="auto"/>
          </w:tcPr>
          <w:p w14:paraId="50F62797"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lastRenderedPageBreak/>
              <w:t>LGMB</w:t>
            </w:r>
          </w:p>
        </w:tc>
        <w:tc>
          <w:tcPr>
            <w:tcW w:w="0" w:type="auto"/>
          </w:tcPr>
          <w:p w14:paraId="0E59A313" w14:textId="77777777" w:rsidR="00523CDE" w:rsidRPr="00BC05AC" w:rsidRDefault="00523CDE" w:rsidP="00BC05AC">
            <w:pPr>
              <w:pStyle w:val="CCSHead"/>
              <w:jc w:val="both"/>
              <w:rPr>
                <w:rFonts w:ascii="Times New Roman" w:eastAsia="宋体" w:hAnsi="Times New Roman" w:cs="Times New Roman"/>
                <w:bCs/>
                <w:sz w:val="24"/>
                <w:szCs w:val="24"/>
                <w:lang w:val="en-AU" w:eastAsia="zh-CN"/>
                <w14:ligatures w14:val="standard"/>
              </w:rPr>
            </w:pPr>
            <w:r w:rsidRPr="00BC05AC">
              <w:rPr>
                <w:rFonts w:ascii="Times New Roman" w:eastAsia="宋体" w:hAnsi="Times New Roman" w:cs="Times New Roman"/>
                <w:bCs/>
                <w:sz w:val="24"/>
                <w:szCs w:val="24"/>
                <w:lang w:val="en-AU" w:eastAsia="zh-CN"/>
                <w14:ligatures w14:val="standard"/>
              </w:rPr>
              <w:t>0.877</w:t>
            </w:r>
          </w:p>
        </w:tc>
        <w:tc>
          <w:tcPr>
            <w:tcW w:w="0" w:type="auto"/>
          </w:tcPr>
          <w:p w14:paraId="1FD1D3DD"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0.212</w:t>
            </w:r>
          </w:p>
        </w:tc>
        <w:tc>
          <w:tcPr>
            <w:tcW w:w="0" w:type="auto"/>
          </w:tcPr>
          <w:p w14:paraId="4FB9957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0.748</w:t>
            </w:r>
          </w:p>
        </w:tc>
        <w:tc>
          <w:tcPr>
            <w:tcW w:w="0" w:type="auto"/>
          </w:tcPr>
          <w:p w14:paraId="1DA790FB"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0.627</w:t>
            </w:r>
          </w:p>
        </w:tc>
      </w:tr>
    </w:tbl>
    <w:p w14:paraId="6709ED11" w14:textId="32F2F19D" w:rsidR="00523CDE"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A confusion matrix is displayed below.</w:t>
      </w:r>
    </w:p>
    <w:p w14:paraId="2D2BF452" w14:textId="77777777" w:rsidR="00BC05AC" w:rsidRPr="00BC05AC" w:rsidRDefault="00BC05AC" w:rsidP="00BC05AC">
      <w:pPr>
        <w:pStyle w:val="CCSHead"/>
        <w:jc w:val="both"/>
        <w:rPr>
          <w:rFonts w:ascii="Times New Roman" w:eastAsia="宋体" w:hAnsi="Times New Roman" w:cs="Times New Roman"/>
          <w:b w:val="0"/>
          <w:bCs/>
          <w:sz w:val="24"/>
          <w:szCs w:val="24"/>
          <w:lang w:val="en-AU" w:eastAsia="zh-CN"/>
          <w14:ligatures w14:val="standard"/>
        </w:rPr>
      </w:pPr>
    </w:p>
    <w:tbl>
      <w:tblPr>
        <w:tblStyle w:val="a5"/>
        <w:tblW w:w="0" w:type="auto"/>
        <w:jc w:val="center"/>
        <w:tblLook w:val="04A0" w:firstRow="1" w:lastRow="0" w:firstColumn="1" w:lastColumn="0" w:noHBand="0" w:noVBand="1"/>
      </w:tblPr>
      <w:tblGrid>
        <w:gridCol w:w="850"/>
        <w:gridCol w:w="1303"/>
        <w:gridCol w:w="1303"/>
      </w:tblGrid>
      <w:tr w:rsidR="00523CDE" w:rsidRPr="00BC05AC" w14:paraId="095F0EF5" w14:textId="77777777" w:rsidTr="00BC05AC">
        <w:trPr>
          <w:jc w:val="center"/>
        </w:trPr>
        <w:tc>
          <w:tcPr>
            <w:tcW w:w="0" w:type="auto"/>
          </w:tcPr>
          <w:p w14:paraId="02D8913A"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tc>
        <w:tc>
          <w:tcPr>
            <w:tcW w:w="0" w:type="auto"/>
          </w:tcPr>
          <w:p w14:paraId="49480EB3"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1</w:t>
            </w:r>
          </w:p>
        </w:tc>
        <w:tc>
          <w:tcPr>
            <w:tcW w:w="0" w:type="auto"/>
          </w:tcPr>
          <w:p w14:paraId="6C68BE72"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Predicted 0</w:t>
            </w:r>
          </w:p>
        </w:tc>
      </w:tr>
      <w:tr w:rsidR="00523CDE" w:rsidRPr="00BC05AC" w14:paraId="4440DFBC" w14:textId="77777777" w:rsidTr="00BC05AC">
        <w:trPr>
          <w:jc w:val="center"/>
        </w:trPr>
        <w:tc>
          <w:tcPr>
            <w:tcW w:w="0" w:type="auto"/>
          </w:tcPr>
          <w:p w14:paraId="1ECD8414"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1</w:t>
            </w:r>
          </w:p>
        </w:tc>
        <w:tc>
          <w:tcPr>
            <w:tcW w:w="0" w:type="auto"/>
          </w:tcPr>
          <w:p w14:paraId="4D50BA26"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44978</w:t>
            </w:r>
          </w:p>
        </w:tc>
        <w:tc>
          <w:tcPr>
            <w:tcW w:w="0" w:type="auto"/>
          </w:tcPr>
          <w:p w14:paraId="2D021734"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18177</w:t>
            </w:r>
          </w:p>
        </w:tc>
      </w:tr>
      <w:tr w:rsidR="00523CDE" w:rsidRPr="00BC05AC" w14:paraId="4EE218E1" w14:textId="77777777" w:rsidTr="00BC05AC">
        <w:trPr>
          <w:jc w:val="center"/>
        </w:trPr>
        <w:tc>
          <w:tcPr>
            <w:tcW w:w="0" w:type="auto"/>
          </w:tcPr>
          <w:p w14:paraId="07D411D5"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True 0</w:t>
            </w:r>
          </w:p>
        </w:tc>
        <w:tc>
          <w:tcPr>
            <w:tcW w:w="0" w:type="auto"/>
          </w:tcPr>
          <w:p w14:paraId="6DBCC662"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160532</w:t>
            </w:r>
          </w:p>
        </w:tc>
        <w:tc>
          <w:tcPr>
            <w:tcW w:w="0" w:type="auto"/>
          </w:tcPr>
          <w:p w14:paraId="7E138BAB"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289353</w:t>
            </w:r>
          </w:p>
        </w:tc>
      </w:tr>
    </w:tbl>
    <w:p w14:paraId="61B33486" w14:textId="77777777" w:rsidR="00BC05AC" w:rsidRDefault="00BC05AC" w:rsidP="00BC05AC">
      <w:pPr>
        <w:jc w:val="both"/>
        <w:rPr>
          <w:rFonts w:ascii="Times New Roman" w:eastAsia="微软雅黑" w:hAnsi="Times New Roman" w:cs="Times New Roman"/>
          <w:color w:val="000000" w:themeColor="text1"/>
          <w:szCs w:val="18"/>
          <w:shd w:val="clear" w:color="auto" w:fill="FFFFFF"/>
        </w:rPr>
      </w:pPr>
    </w:p>
    <w:p w14:paraId="52E15005" w14:textId="242605A4" w:rsidR="00523CDE" w:rsidRPr="00BC05AC" w:rsidRDefault="00523CDE" w:rsidP="00BC05AC">
      <w:pPr>
        <w:jc w:val="both"/>
        <w:rPr>
          <w:rFonts w:ascii="Times New Roman" w:eastAsia="微软雅黑" w:hAnsi="Times New Roman" w:cs="Times New Roman"/>
          <w:color w:val="000000" w:themeColor="text1"/>
          <w:szCs w:val="18"/>
          <w:shd w:val="clear" w:color="auto" w:fill="FFFFFF"/>
        </w:rPr>
      </w:pPr>
      <w:r w:rsidRPr="00BC05AC">
        <w:rPr>
          <w:rFonts w:ascii="Times New Roman" w:eastAsia="微软雅黑" w:hAnsi="Times New Roman" w:cs="Times New Roman"/>
          <w:color w:val="000000" w:themeColor="text1"/>
          <w:szCs w:val="18"/>
          <w:shd w:val="clear" w:color="auto" w:fill="FFFFFF"/>
        </w:rPr>
        <w:t>The TOP 15 important features for LGB are plotted below:</w:t>
      </w:r>
    </w:p>
    <w:p w14:paraId="28C7B951" w14:textId="77777777" w:rsidR="00523CDE" w:rsidRPr="00BC05AC" w:rsidRDefault="00523CDE" w:rsidP="00BC05AC">
      <w:pPr>
        <w:pStyle w:val="CCSHead"/>
        <w:jc w:val="center"/>
        <w:rPr>
          <w:rFonts w:ascii="Times New Roman" w:eastAsia="宋体" w:hAnsi="Times New Roman" w:cs="Times New Roman"/>
          <w:b w:val="0"/>
          <w:bCs/>
          <w:sz w:val="18"/>
          <w:szCs w:val="16"/>
          <w:lang w:val="en-AU" w:eastAsia="zh-CN"/>
          <w14:ligatures w14:val="standard"/>
        </w:rPr>
      </w:pPr>
      <w:r w:rsidRPr="00BC05AC">
        <w:rPr>
          <w:rFonts w:ascii="Times New Roman" w:hAnsi="Times New Roman" w:cs="Times New Roman"/>
          <w:bCs/>
          <w:noProof/>
          <w:sz w:val="18"/>
          <w:szCs w:val="16"/>
          <w:lang w:val="en-AU"/>
          <w14:ligatures w14:val="standard"/>
        </w:rPr>
        <w:drawing>
          <wp:inline distT="0" distB="0" distL="0" distR="0" wp14:anchorId="79367155" wp14:editId="63E981E5">
            <wp:extent cx="4029321" cy="25823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949" cy="2589144"/>
                    </a:xfrm>
                    <a:prstGeom prst="rect">
                      <a:avLst/>
                    </a:prstGeom>
                    <a:noFill/>
                    <a:ln>
                      <a:noFill/>
                    </a:ln>
                  </pic:spPr>
                </pic:pic>
              </a:graphicData>
            </a:graphic>
          </wp:inline>
        </w:drawing>
      </w:r>
    </w:p>
    <w:p w14:paraId="111D28AD" w14:textId="77777777" w:rsidR="00523CDE" w:rsidRPr="00BC05AC" w:rsidRDefault="00523CDE" w:rsidP="00BC05AC">
      <w:pPr>
        <w:pStyle w:val="CCSHead"/>
        <w:jc w:val="both"/>
        <w:rPr>
          <w:rFonts w:ascii="Times New Roman" w:eastAsia="宋体" w:hAnsi="Times New Roman" w:cs="Times New Roman"/>
          <w:b w:val="0"/>
          <w:bCs/>
          <w:sz w:val="18"/>
          <w:szCs w:val="16"/>
          <w:lang w:val="en-AU" w:eastAsia="zh-CN"/>
          <w14:ligatures w14:val="standard"/>
        </w:rPr>
      </w:pPr>
    </w:p>
    <w:p w14:paraId="26AE3CEE" w14:textId="77777777" w:rsidR="00523CDE" w:rsidRPr="00BC05AC" w:rsidRDefault="00523CDE" w:rsidP="00BC05AC">
      <w:pPr>
        <w:pStyle w:val="CCSHead"/>
        <w:numPr>
          <w:ilvl w:val="1"/>
          <w:numId w:val="2"/>
        </w:numPr>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Interpreting of the result</w:t>
      </w:r>
    </w:p>
    <w:p w14:paraId="05644643"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 xml:space="preserve">Because of the particularity of the banking industry, recall rate is the point we pay most attention to. The profit of lending club is mostly come from the interest, if one lending was defaulted there might need </w:t>
      </w:r>
      <w:r w:rsidRPr="00BC05AC">
        <w:rPr>
          <w:rFonts w:ascii="Times New Roman" w:eastAsia="宋体" w:hAnsi="Times New Roman" w:cs="Times New Roman"/>
          <w:b w:val="0"/>
          <w:bCs/>
          <w:sz w:val="24"/>
          <w:szCs w:val="24"/>
          <w:lang w:eastAsia="zh-CN"/>
          <w14:ligatures w14:val="standard"/>
        </w:rPr>
        <w:t>multiple successful lending to make up the loss.</w:t>
      </w:r>
    </w:p>
    <w:p w14:paraId="72E83CF9"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For classification model, confusion matrix is a good indicator for the result. The model predicted 44978 true response (true response indicates as 1) there is 63155 true positive response in test set therefore the recall rate is 0.712. The model also correctly predict majority of the true positive. The overall accuracy of the model is 0.652.</w:t>
      </w:r>
    </w:p>
    <w:p w14:paraId="527804FB"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 xml:space="preserve">From feature importance, the top 15 most important feature were plot. The first three features are interest rate, loan amount and open account which mean there three features were closely related to the probability of default. </w:t>
      </w:r>
    </w:p>
    <w:p w14:paraId="6163FA02"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p>
    <w:p w14:paraId="537AFCFC" w14:textId="77777777" w:rsidR="00523CDE" w:rsidRPr="00BC05AC" w:rsidRDefault="00523CDE" w:rsidP="00BC05AC">
      <w:pPr>
        <w:pStyle w:val="CCSHead"/>
        <w:jc w:val="both"/>
        <w:rPr>
          <w:rFonts w:ascii="Times New Roman" w:eastAsia="宋体" w:hAnsi="Times New Roman" w:cs="Times New Roman"/>
          <w:b w:val="0"/>
          <w:bCs/>
          <w:sz w:val="24"/>
          <w:szCs w:val="24"/>
          <w:lang w:val="en-AU" w:eastAsia="zh-CN"/>
          <w14:ligatures w14:val="standard"/>
        </w:rPr>
      </w:pPr>
      <w:r w:rsidRPr="00BC05AC">
        <w:rPr>
          <w:rFonts w:ascii="Times New Roman" w:eastAsia="宋体" w:hAnsi="Times New Roman" w:cs="Times New Roman"/>
          <w:b w:val="0"/>
          <w:bCs/>
          <w:sz w:val="24"/>
          <w:szCs w:val="24"/>
          <w:lang w:val="en-AU" w:eastAsia="zh-CN"/>
          <w14:ligatures w14:val="standard"/>
        </w:rPr>
        <w:t>The cross-validation and train score quickly converge due to the relatively large learning rate.</w:t>
      </w:r>
    </w:p>
    <w:p w14:paraId="30483CB8" w14:textId="77777777" w:rsidR="00523CDE" w:rsidRPr="00BC05AC" w:rsidRDefault="00523CDE" w:rsidP="00BC05AC">
      <w:pPr>
        <w:jc w:val="both"/>
        <w:rPr>
          <w:rFonts w:ascii="Times New Roman" w:hAnsi="Times New Roman" w:cs="Times New Roman"/>
        </w:rPr>
      </w:pPr>
    </w:p>
    <w:p w14:paraId="5E4E2B45" w14:textId="77777777" w:rsidR="00523CDE" w:rsidRPr="00BC05AC" w:rsidRDefault="00523CDE" w:rsidP="00BC05AC">
      <w:pPr>
        <w:jc w:val="center"/>
        <w:rPr>
          <w:rFonts w:ascii="Times New Roman" w:hAnsi="Times New Roman" w:cs="Times New Roman"/>
        </w:rPr>
      </w:pPr>
      <w:r w:rsidRPr="00BC05AC">
        <w:rPr>
          <w:rFonts w:ascii="Times New Roman" w:hAnsi="Times New Roman" w:cs="Times New Roman"/>
          <w:noProof/>
        </w:rPr>
        <w:lastRenderedPageBreak/>
        <w:drawing>
          <wp:inline distT="0" distB="0" distL="0" distR="0" wp14:anchorId="70EE4172" wp14:editId="7C070527">
            <wp:extent cx="3384550" cy="217678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4550" cy="2176780"/>
                    </a:xfrm>
                    <a:prstGeom prst="rect">
                      <a:avLst/>
                    </a:prstGeom>
                    <a:noFill/>
                    <a:ln>
                      <a:noFill/>
                    </a:ln>
                  </pic:spPr>
                </pic:pic>
              </a:graphicData>
            </a:graphic>
          </wp:inline>
        </w:drawing>
      </w:r>
    </w:p>
    <w:p w14:paraId="77DEDA64" w14:textId="77777777" w:rsidR="00523CDE" w:rsidRPr="00BC05AC" w:rsidRDefault="00523CDE" w:rsidP="00BC05AC">
      <w:pPr>
        <w:jc w:val="both"/>
        <w:rPr>
          <w:rFonts w:ascii="Times New Roman" w:hAnsi="Times New Roman" w:cs="Times New Roman"/>
        </w:rPr>
      </w:pPr>
    </w:p>
    <w:p w14:paraId="3B6D36D9" w14:textId="54D9F0DA" w:rsidR="00523CDE" w:rsidRPr="00BC05AC" w:rsidRDefault="00523CDE" w:rsidP="00BC05AC">
      <w:pPr>
        <w:jc w:val="both"/>
        <w:rPr>
          <w:rFonts w:ascii="Times New Roman" w:eastAsia="宋体" w:hAnsi="Times New Roman" w:cs="Times New Roman"/>
        </w:rPr>
      </w:pPr>
      <w:r w:rsidRPr="00BC05AC">
        <w:rPr>
          <w:rFonts w:ascii="Times New Roman" w:eastAsia="宋体" w:hAnsi="Times New Roman" w:cs="Times New Roman"/>
        </w:rPr>
        <w:t>Compare to the other two models, LightGBM has the best performance in recall rate and overall accuracy.</w:t>
      </w:r>
    </w:p>
    <w:p w14:paraId="47F9BB07" w14:textId="1029099B" w:rsidR="007C06BE" w:rsidRDefault="007C06BE" w:rsidP="00BC05AC">
      <w:pPr>
        <w:jc w:val="both"/>
        <w:rPr>
          <w:rFonts w:ascii="Times New Roman" w:eastAsia="宋体" w:hAnsi="Times New Roman" w:cs="Times New Roman"/>
        </w:rPr>
      </w:pPr>
    </w:p>
    <w:p w14:paraId="116249DE" w14:textId="02B872DD" w:rsidR="00BC05AC" w:rsidRDefault="00BC05AC" w:rsidP="00BC05AC">
      <w:pPr>
        <w:jc w:val="both"/>
        <w:rPr>
          <w:rFonts w:ascii="Times New Roman" w:eastAsia="宋体" w:hAnsi="Times New Roman" w:cs="Times New Roman"/>
        </w:rPr>
      </w:pPr>
    </w:p>
    <w:p w14:paraId="791B3803" w14:textId="2440BFFB" w:rsidR="00BC05AC" w:rsidRDefault="00BC05AC" w:rsidP="00BC05AC">
      <w:pPr>
        <w:jc w:val="both"/>
        <w:rPr>
          <w:rFonts w:ascii="Times New Roman" w:eastAsia="宋体" w:hAnsi="Times New Roman" w:cs="Times New Roman"/>
        </w:rPr>
      </w:pPr>
    </w:p>
    <w:p w14:paraId="6311D886" w14:textId="3EAC6C70" w:rsidR="00BC05AC" w:rsidRDefault="00BC05AC" w:rsidP="00BC05AC">
      <w:pPr>
        <w:jc w:val="both"/>
        <w:rPr>
          <w:rFonts w:ascii="Times New Roman" w:eastAsia="宋体" w:hAnsi="Times New Roman" w:cs="Times New Roman"/>
        </w:rPr>
      </w:pPr>
    </w:p>
    <w:p w14:paraId="77C8E3C5" w14:textId="70D6E9A9" w:rsidR="00BC05AC" w:rsidRDefault="00BC05AC" w:rsidP="00BC05AC">
      <w:pPr>
        <w:jc w:val="both"/>
        <w:rPr>
          <w:rFonts w:ascii="Times New Roman" w:eastAsia="宋体" w:hAnsi="Times New Roman" w:cs="Times New Roman"/>
        </w:rPr>
      </w:pPr>
    </w:p>
    <w:p w14:paraId="7FCEE436" w14:textId="3F15FA81" w:rsidR="00BC05AC" w:rsidRDefault="00BC05AC" w:rsidP="00BC05AC">
      <w:pPr>
        <w:jc w:val="both"/>
        <w:rPr>
          <w:rFonts w:ascii="Times New Roman" w:eastAsia="宋体" w:hAnsi="Times New Roman" w:cs="Times New Roman"/>
        </w:rPr>
      </w:pPr>
    </w:p>
    <w:p w14:paraId="49380FB0" w14:textId="06BEB133" w:rsidR="00BC05AC" w:rsidRDefault="00BC05AC" w:rsidP="00BC05AC">
      <w:pPr>
        <w:jc w:val="both"/>
        <w:rPr>
          <w:rFonts w:ascii="Times New Roman" w:eastAsia="宋体" w:hAnsi="Times New Roman" w:cs="Times New Roman"/>
        </w:rPr>
      </w:pPr>
    </w:p>
    <w:p w14:paraId="5CA0B855" w14:textId="1CCC87AC" w:rsidR="00BC05AC" w:rsidRDefault="00BC05AC" w:rsidP="00BC05AC">
      <w:pPr>
        <w:jc w:val="both"/>
        <w:rPr>
          <w:rFonts w:ascii="Times New Roman" w:eastAsia="宋体" w:hAnsi="Times New Roman" w:cs="Times New Roman"/>
        </w:rPr>
      </w:pPr>
    </w:p>
    <w:p w14:paraId="6D7D8F73" w14:textId="04F510F0" w:rsidR="00BC05AC" w:rsidRDefault="00BC05AC" w:rsidP="00BC05AC">
      <w:pPr>
        <w:jc w:val="both"/>
        <w:rPr>
          <w:rFonts w:ascii="Times New Roman" w:eastAsia="宋体" w:hAnsi="Times New Roman" w:cs="Times New Roman"/>
        </w:rPr>
      </w:pPr>
    </w:p>
    <w:p w14:paraId="489778DD" w14:textId="77777777" w:rsidR="00BC05AC" w:rsidRPr="00BC05AC" w:rsidRDefault="00BC05AC" w:rsidP="00BC05AC">
      <w:pPr>
        <w:jc w:val="both"/>
        <w:rPr>
          <w:rFonts w:ascii="Times New Roman" w:eastAsia="宋体" w:hAnsi="Times New Roman" w:cs="Times New Roman"/>
        </w:rPr>
      </w:pPr>
    </w:p>
    <w:p w14:paraId="67DDFADF" w14:textId="77777777" w:rsidR="00523CDE" w:rsidRPr="00BC05AC" w:rsidRDefault="00523CDE" w:rsidP="00BC05AC">
      <w:pPr>
        <w:pStyle w:val="CCSHead"/>
        <w:jc w:val="both"/>
        <w:rPr>
          <w:rFonts w:ascii="Times New Roman" w:hAnsi="Times New Roman" w:cs="Times New Roman"/>
          <w:sz w:val="28"/>
          <w:lang w:val="en-AU" w:eastAsia="it-IT"/>
          <w14:ligatures w14:val="standard"/>
        </w:rPr>
      </w:pPr>
      <w:r w:rsidRPr="00BC05AC">
        <w:rPr>
          <w:rFonts w:ascii="Times New Roman" w:hAnsi="Times New Roman" w:cs="Times New Roman"/>
          <w:sz w:val="28"/>
          <w:lang w:val="en-AU" w:eastAsia="it-IT"/>
          <w14:ligatures w14:val="standard"/>
        </w:rPr>
        <w:t>Reference</w:t>
      </w:r>
    </w:p>
    <w:p w14:paraId="49EE2742" w14:textId="77777777" w:rsidR="00523CDE" w:rsidRPr="00BC05AC" w:rsidRDefault="00523CDE" w:rsidP="00BC05AC">
      <w:pPr>
        <w:jc w:val="both"/>
        <w:rPr>
          <w:rFonts w:ascii="Times New Roman" w:hAnsi="Times New Roman" w:cs="Times New Roman"/>
          <w:color w:val="000000" w:themeColor="text1"/>
          <w:szCs w:val="18"/>
        </w:rPr>
      </w:pPr>
    </w:p>
    <w:p w14:paraId="5064FE8B" w14:textId="77777777" w:rsidR="00523CDE" w:rsidRPr="00BC05AC" w:rsidRDefault="00523CDE" w:rsidP="00BC05AC">
      <w:pPr>
        <w:jc w:val="both"/>
        <w:rPr>
          <w:rFonts w:ascii="Times New Roman" w:hAnsi="Times New Roman" w:cs="Times New Roman"/>
          <w:color w:val="000000" w:themeColor="text1"/>
          <w:szCs w:val="18"/>
          <w:lang w:val="en-AU"/>
        </w:rPr>
      </w:pPr>
      <w:r w:rsidRPr="00BC05AC">
        <w:rPr>
          <w:rFonts w:ascii="Times New Roman" w:hAnsi="Times New Roman" w:cs="Times New Roman"/>
          <w:color w:val="000000" w:themeColor="text1"/>
          <w:szCs w:val="18"/>
          <w:lang w:val="en-AU"/>
        </w:rPr>
        <w:t xml:space="preserve">Ke, G., Meng, Q., Finley, T., Wang, T., Chen, W., Ma, W., ... &amp; Liu, T. Y. (2017). LightGBM: A highly efficient gradient boosting decision tree. </w:t>
      </w:r>
      <w:r w:rsidRPr="00BC05AC">
        <w:rPr>
          <w:rFonts w:ascii="Times New Roman" w:hAnsi="Times New Roman" w:cs="Times New Roman"/>
          <w:i/>
          <w:color w:val="000000" w:themeColor="text1"/>
          <w:szCs w:val="18"/>
          <w:lang w:val="en-AU"/>
        </w:rPr>
        <w:t>In Advances in Neural Information Processing Systems</w:t>
      </w:r>
      <w:r w:rsidRPr="00BC05AC">
        <w:rPr>
          <w:rFonts w:ascii="Times New Roman" w:hAnsi="Times New Roman" w:cs="Times New Roman"/>
          <w:color w:val="000000" w:themeColor="text1"/>
          <w:szCs w:val="18"/>
          <w:lang w:val="en-AU"/>
        </w:rPr>
        <w:t xml:space="preserve"> (pp. 3149-3157). Retrieved from: </w:t>
      </w:r>
      <w:r w:rsidRPr="00BC05AC">
        <w:rPr>
          <w:rFonts w:ascii="Times New Roman" w:hAnsi="Times New Roman" w:cs="Times New Roman"/>
          <w:szCs w:val="18"/>
          <w:lang w:val="en-AU"/>
        </w:rPr>
        <w:t>http://papers.nips.cc/paper/6907-lightgbm-a-highly-efficient-gradient-boosting-decision-tree.pdf</w:t>
      </w:r>
      <w:r w:rsidRPr="00BC05AC">
        <w:rPr>
          <w:rFonts w:ascii="Times New Roman" w:hAnsi="Times New Roman" w:cs="Times New Roman"/>
          <w:color w:val="000000" w:themeColor="text1"/>
          <w:szCs w:val="18"/>
          <w:lang w:val="en-AU"/>
        </w:rPr>
        <w:t>.</w:t>
      </w:r>
    </w:p>
    <w:p w14:paraId="4D860618" w14:textId="77777777" w:rsidR="00523CDE" w:rsidRPr="00BC05AC" w:rsidRDefault="00523CDE" w:rsidP="00BC05AC">
      <w:pPr>
        <w:jc w:val="both"/>
        <w:rPr>
          <w:rFonts w:ascii="Times New Roman" w:hAnsi="Times New Roman" w:cs="Times New Roman"/>
          <w:color w:val="000000" w:themeColor="text1"/>
          <w:szCs w:val="18"/>
          <w:lang w:val="en-AU"/>
        </w:rPr>
      </w:pPr>
    </w:p>
    <w:p w14:paraId="32489DFF" w14:textId="77777777" w:rsidR="00994DFA" w:rsidRPr="00BC05AC" w:rsidRDefault="00994DFA" w:rsidP="00BC05AC">
      <w:pPr>
        <w:jc w:val="both"/>
        <w:rPr>
          <w:rFonts w:ascii="Times New Roman" w:hAnsi="Times New Roman" w:cs="Times New Roman"/>
          <w:lang w:val="en-AU"/>
        </w:rPr>
      </w:pPr>
    </w:p>
    <w:sectPr w:rsidR="00994DFA" w:rsidRPr="00BC05AC" w:rsidSect="00A26E7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C5920" w14:textId="77777777" w:rsidR="001A4236" w:rsidRDefault="001A4236" w:rsidP="00BD5406">
      <w:r>
        <w:separator/>
      </w:r>
    </w:p>
  </w:endnote>
  <w:endnote w:type="continuationSeparator" w:id="0">
    <w:p w14:paraId="35973FF2" w14:textId="77777777" w:rsidR="001A4236" w:rsidRDefault="001A4236" w:rsidP="00BD5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nux Libertine">
    <w:altName w:val="Times New Roman"/>
    <w:charset w:val="00"/>
    <w:family w:val="auto"/>
    <w:pitch w:val="variable"/>
    <w:sig w:usb0="E0000AFF" w:usb1="5200E5FB" w:usb2="0200002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CEECE" w14:textId="77777777" w:rsidR="001A4236" w:rsidRDefault="001A4236" w:rsidP="00BD5406">
      <w:r>
        <w:separator/>
      </w:r>
    </w:p>
  </w:footnote>
  <w:footnote w:type="continuationSeparator" w:id="0">
    <w:p w14:paraId="407ED6FA" w14:textId="77777777" w:rsidR="001A4236" w:rsidRDefault="001A4236" w:rsidP="00BD5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7448B"/>
    <w:multiLevelType w:val="multilevel"/>
    <w:tmpl w:val="CE84558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612D4DC5"/>
    <w:multiLevelType w:val="hybridMultilevel"/>
    <w:tmpl w:val="C13A82DE"/>
    <w:lvl w:ilvl="0" w:tplc="0C08F96C">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8E8"/>
    <w:rsid w:val="0000685C"/>
    <w:rsid w:val="000156E9"/>
    <w:rsid w:val="0002251E"/>
    <w:rsid w:val="00022BD1"/>
    <w:rsid w:val="00024D30"/>
    <w:rsid w:val="00073F2A"/>
    <w:rsid w:val="000D39A1"/>
    <w:rsid w:val="000D5D00"/>
    <w:rsid w:val="000D7BFA"/>
    <w:rsid w:val="000E5AD2"/>
    <w:rsid w:val="000F7722"/>
    <w:rsid w:val="00125AFD"/>
    <w:rsid w:val="0013019C"/>
    <w:rsid w:val="00137FD9"/>
    <w:rsid w:val="0015178B"/>
    <w:rsid w:val="00162E54"/>
    <w:rsid w:val="00196296"/>
    <w:rsid w:val="001A277D"/>
    <w:rsid w:val="001A4236"/>
    <w:rsid w:val="001A7346"/>
    <w:rsid w:val="001C2E37"/>
    <w:rsid w:val="001C6ADC"/>
    <w:rsid w:val="001E44C6"/>
    <w:rsid w:val="001E5AD7"/>
    <w:rsid w:val="001F0C0C"/>
    <w:rsid w:val="00230DF5"/>
    <w:rsid w:val="00235978"/>
    <w:rsid w:val="00252157"/>
    <w:rsid w:val="002761A3"/>
    <w:rsid w:val="00284B84"/>
    <w:rsid w:val="002871A1"/>
    <w:rsid w:val="002B5822"/>
    <w:rsid w:val="0033631C"/>
    <w:rsid w:val="0035162F"/>
    <w:rsid w:val="003613D1"/>
    <w:rsid w:val="00361ABA"/>
    <w:rsid w:val="003A3721"/>
    <w:rsid w:val="003C3165"/>
    <w:rsid w:val="003E7C17"/>
    <w:rsid w:val="00426CFE"/>
    <w:rsid w:val="00457A12"/>
    <w:rsid w:val="00461B27"/>
    <w:rsid w:val="004706E3"/>
    <w:rsid w:val="00471319"/>
    <w:rsid w:val="004A7143"/>
    <w:rsid w:val="004C1819"/>
    <w:rsid w:val="004C3B6C"/>
    <w:rsid w:val="0050147C"/>
    <w:rsid w:val="00502B9D"/>
    <w:rsid w:val="00523CDE"/>
    <w:rsid w:val="005601D6"/>
    <w:rsid w:val="00590391"/>
    <w:rsid w:val="005B5480"/>
    <w:rsid w:val="005D044B"/>
    <w:rsid w:val="005E66D0"/>
    <w:rsid w:val="006011DE"/>
    <w:rsid w:val="0065036C"/>
    <w:rsid w:val="0069043A"/>
    <w:rsid w:val="00692BCA"/>
    <w:rsid w:val="00696732"/>
    <w:rsid w:val="006B2218"/>
    <w:rsid w:val="006E2CC4"/>
    <w:rsid w:val="00743A02"/>
    <w:rsid w:val="0075684F"/>
    <w:rsid w:val="00762569"/>
    <w:rsid w:val="0077112E"/>
    <w:rsid w:val="00794234"/>
    <w:rsid w:val="007B5C37"/>
    <w:rsid w:val="007C06BE"/>
    <w:rsid w:val="007E3EAA"/>
    <w:rsid w:val="00833BFF"/>
    <w:rsid w:val="00845675"/>
    <w:rsid w:val="0085200F"/>
    <w:rsid w:val="008612AF"/>
    <w:rsid w:val="00865E83"/>
    <w:rsid w:val="00881220"/>
    <w:rsid w:val="008A24A9"/>
    <w:rsid w:val="008C307A"/>
    <w:rsid w:val="008C355C"/>
    <w:rsid w:val="008C7026"/>
    <w:rsid w:val="008D15D9"/>
    <w:rsid w:val="008E5472"/>
    <w:rsid w:val="00915FAC"/>
    <w:rsid w:val="009465D7"/>
    <w:rsid w:val="00974437"/>
    <w:rsid w:val="0097474B"/>
    <w:rsid w:val="0097753E"/>
    <w:rsid w:val="00990FF5"/>
    <w:rsid w:val="00994DFA"/>
    <w:rsid w:val="009A5BB1"/>
    <w:rsid w:val="009C7492"/>
    <w:rsid w:val="009D3BAB"/>
    <w:rsid w:val="009F5C6E"/>
    <w:rsid w:val="00A0746E"/>
    <w:rsid w:val="00A268E8"/>
    <w:rsid w:val="00A26E72"/>
    <w:rsid w:val="00A80AAE"/>
    <w:rsid w:val="00AE18B6"/>
    <w:rsid w:val="00B330F9"/>
    <w:rsid w:val="00B6106F"/>
    <w:rsid w:val="00B63C99"/>
    <w:rsid w:val="00B6524B"/>
    <w:rsid w:val="00B75ECB"/>
    <w:rsid w:val="00BC05AC"/>
    <w:rsid w:val="00BC2BCF"/>
    <w:rsid w:val="00BD5406"/>
    <w:rsid w:val="00BF6AEA"/>
    <w:rsid w:val="00C20373"/>
    <w:rsid w:val="00C22BB7"/>
    <w:rsid w:val="00C542DC"/>
    <w:rsid w:val="00C77980"/>
    <w:rsid w:val="00C80400"/>
    <w:rsid w:val="00C808ED"/>
    <w:rsid w:val="00C9077A"/>
    <w:rsid w:val="00CA1291"/>
    <w:rsid w:val="00CA1294"/>
    <w:rsid w:val="00CA2032"/>
    <w:rsid w:val="00CE26F4"/>
    <w:rsid w:val="00D13277"/>
    <w:rsid w:val="00D25DA1"/>
    <w:rsid w:val="00D414CB"/>
    <w:rsid w:val="00DA22F6"/>
    <w:rsid w:val="00DB36D0"/>
    <w:rsid w:val="00E06E76"/>
    <w:rsid w:val="00E45A07"/>
    <w:rsid w:val="00E463B6"/>
    <w:rsid w:val="00E63DAA"/>
    <w:rsid w:val="00E87F35"/>
    <w:rsid w:val="00EB246C"/>
    <w:rsid w:val="00EC1F2C"/>
    <w:rsid w:val="00EC7FE9"/>
    <w:rsid w:val="00F16DF1"/>
    <w:rsid w:val="00F17F64"/>
    <w:rsid w:val="00F41186"/>
    <w:rsid w:val="00F830A8"/>
    <w:rsid w:val="00FC4262"/>
    <w:rsid w:val="00FD60F5"/>
    <w:rsid w:val="00FF2F82"/>
    <w:rsid w:val="00FF68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24798"/>
  <w14:defaultImageDpi w14:val="32767"/>
  <w15:chartTrackingRefBased/>
  <w15:docId w15:val="{083BEEEF-5B5A-4942-A8FF-327751CA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0">
    <w:name w:val="Normal"/>
    <w:qFormat/>
    <w:rsid w:val="00A268E8"/>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basedOn w:val="a1"/>
    <w:uiPriority w:val="99"/>
    <w:semiHidden/>
    <w:rsid w:val="00F16DF1"/>
    <w:rPr>
      <w:color w:val="808080"/>
    </w:rPr>
  </w:style>
  <w:style w:type="table" w:styleId="a5">
    <w:name w:val="Table Grid"/>
    <w:basedOn w:val="a2"/>
    <w:uiPriority w:val="39"/>
    <w:rsid w:val="008E5472"/>
    <w:rPr>
      <w:sz w:val="22"/>
      <w:szCs w:val="22"/>
      <w:lang w:val="en-H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2"/>
    <w:next w:val="a5"/>
    <w:uiPriority w:val="39"/>
    <w:rsid w:val="00994DFA"/>
    <w:rPr>
      <w:kern w:val="2"/>
      <w:sz w:val="21"/>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表 1 浅色 - 着色 11"/>
    <w:basedOn w:val="a2"/>
    <w:next w:val="1-1"/>
    <w:uiPriority w:val="46"/>
    <w:rsid w:val="00994DFA"/>
    <w:rPr>
      <w:kern w:val="2"/>
      <w:sz w:val="21"/>
      <w:szCs w:val="22"/>
      <w:lang w:val="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1-1">
    <w:name w:val="Grid Table 1 Light Accent 1"/>
    <w:basedOn w:val="a2"/>
    <w:uiPriority w:val="46"/>
    <w:rsid w:val="00994DF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
    <w:name w:val="List Paragraph"/>
    <w:autoRedefine/>
    <w:uiPriority w:val="34"/>
    <w:qFormat/>
    <w:rsid w:val="00523CDE"/>
    <w:pPr>
      <w:numPr>
        <w:numId w:val="1"/>
      </w:numPr>
      <w:spacing w:before="120" w:line="264" w:lineRule="auto"/>
      <w:contextualSpacing/>
      <w:jc w:val="both"/>
    </w:pPr>
    <w:rPr>
      <w:rFonts w:ascii="Linux Libertine" w:eastAsiaTheme="minorHAnsi" w:hAnsi="Linux Libertine" w:cs="Linux Libertine"/>
      <w:sz w:val="18"/>
      <w:szCs w:val="22"/>
      <w:lang w:val="en-US" w:eastAsia="en-US"/>
    </w:rPr>
  </w:style>
  <w:style w:type="paragraph" w:customStyle="1" w:styleId="CCSHead">
    <w:name w:val="CCSHead"/>
    <w:basedOn w:val="a0"/>
    <w:qFormat/>
    <w:rsid w:val="00523CDE"/>
    <w:pPr>
      <w:spacing w:before="200" w:after="20"/>
    </w:pPr>
    <w:rPr>
      <w:rFonts w:ascii="Linux Libertine" w:eastAsiaTheme="minorHAnsi" w:hAnsi="Linux Libertine" w:cs="Linux Libertine"/>
      <w:b/>
      <w:sz w:val="22"/>
      <w:szCs w:val="22"/>
      <w:lang w:val="en-US" w:eastAsia="en-US"/>
    </w:rPr>
  </w:style>
  <w:style w:type="paragraph" w:styleId="a6">
    <w:name w:val="header"/>
    <w:basedOn w:val="a0"/>
    <w:link w:val="a7"/>
    <w:uiPriority w:val="99"/>
    <w:unhideWhenUsed/>
    <w:rsid w:val="00BD540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BD5406"/>
    <w:rPr>
      <w:sz w:val="18"/>
      <w:szCs w:val="18"/>
    </w:rPr>
  </w:style>
  <w:style w:type="paragraph" w:styleId="a8">
    <w:name w:val="footer"/>
    <w:basedOn w:val="a0"/>
    <w:link w:val="a9"/>
    <w:uiPriority w:val="99"/>
    <w:unhideWhenUsed/>
    <w:rsid w:val="00BD5406"/>
    <w:pPr>
      <w:tabs>
        <w:tab w:val="center" w:pos="4153"/>
        <w:tab w:val="right" w:pos="8306"/>
      </w:tabs>
      <w:snapToGrid w:val="0"/>
    </w:pPr>
    <w:rPr>
      <w:sz w:val="18"/>
      <w:szCs w:val="18"/>
    </w:rPr>
  </w:style>
  <w:style w:type="character" w:customStyle="1" w:styleId="a9">
    <w:name w:val="页脚 字符"/>
    <w:basedOn w:val="a1"/>
    <w:link w:val="a8"/>
    <w:uiPriority w:val="99"/>
    <w:rsid w:val="00BD54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EBB15-4FE6-DD44-8700-32AF6521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19</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Yiying Sun</dc:creator>
  <cp:keywords/>
  <dc:description/>
  <cp:lastModifiedBy>昕忆 李</cp:lastModifiedBy>
  <cp:revision>7</cp:revision>
  <dcterms:created xsi:type="dcterms:W3CDTF">2020-06-14T18:06:00Z</dcterms:created>
  <dcterms:modified xsi:type="dcterms:W3CDTF">2020-06-15T14:12:00Z</dcterms:modified>
</cp:coreProperties>
</file>