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0CD42">
      <w:pPr>
        <w:rPr>
          <w:rFonts w:hint="eastAsia" w:eastAsiaTheme="minorEastAsia"/>
          <w:lang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1608455</wp:posOffset>
                </wp:positionH>
                <wp:positionV relativeFrom="paragraph">
                  <wp:posOffset>102870</wp:posOffset>
                </wp:positionV>
                <wp:extent cx="3207385" cy="485775"/>
                <wp:effectExtent l="0" t="0" r="0" b="0"/>
                <wp:wrapNone/>
                <wp:docPr id="5" name="文本框 5"/>
                <wp:cNvGraphicFramePr/>
                <a:graphic xmlns:a="http://schemas.openxmlformats.org/drawingml/2006/main">
                  <a:graphicData uri="http://schemas.microsoft.com/office/word/2010/wordprocessingShape">
                    <wps:wsp>
                      <wps:cNvSpPr txBox="1"/>
                      <wps:spPr>
                        <a:xfrm>
                          <a:off x="2399030" y="1122045"/>
                          <a:ext cx="3207385" cy="485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4703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center"/>
                              <w:rPr>
                                <w:rFonts w:hint="eastAsia" w:ascii="微软雅黑" w:hAnsi="微软雅黑" w:eastAsia="微软雅黑" w:cs="微软雅黑"/>
                                <w:b/>
                                <w:bCs/>
                                <w:i w:val="0"/>
                                <w:iCs w:val="0"/>
                                <w:caps w:val="0"/>
                                <w:color w:val="525353"/>
                                <w:spacing w:val="0"/>
                                <w:sz w:val="28"/>
                                <w:szCs w:val="28"/>
                                <w:shd w:val="clear" w:fill="FFFFFF"/>
                              </w:rPr>
                            </w:pPr>
                            <w:r>
                              <w:rPr>
                                <w:rFonts w:hint="eastAsia" w:ascii="微软雅黑" w:hAnsi="微软雅黑" w:eastAsia="微软雅黑" w:cs="微软雅黑"/>
                                <w:b/>
                                <w:bCs/>
                                <w:i w:val="0"/>
                                <w:iCs w:val="0"/>
                                <w:caps w:val="0"/>
                                <w:color w:val="525353"/>
                                <w:spacing w:val="0"/>
                                <w:sz w:val="28"/>
                                <w:szCs w:val="28"/>
                                <w:shd w:val="clear" w:fill="FFFFFF"/>
                              </w:rPr>
                              <w:t>我国量子计算稳居国际第一方阵</w:t>
                            </w:r>
                          </w:p>
                          <w:p w14:paraId="72061B7F">
                            <w:pPr>
                              <w:rPr>
                                <w:rFonts w:hint="default"/>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126.65pt;margin-top:8.1pt;height:38.25pt;width:252.55pt;z-index:251659264;v-text-anchor:middle;mso-width-relative:page;mso-height-relative:page;" filled="f" stroked="f" coordsize="21600,21600" o:gfxdata="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N+DxXaAAAACQEAAA8AAAAA&#10;AAAAAQAgAAAAIgAAAGRycy9kb3ducmV2LnhtbFBLAQIUABQAAAAIAIdO4kCGbRnBSwIAAHQEAAAO&#10;AAAAAAAAAAEAIAAAACkBAABkcnMvZTJvRG9jLnhtbFBLBQYAAAAABgAGAFkBAADmBQAAAAA=&#10;">
                <v:fill on="f" focussize="0,0"/>
                <v:stroke on="f" weight="0.5pt"/>
                <v:imagedata o:title=""/>
                <o:lock v:ext="edit" aspectratio="f"/>
                <v:textbox>
                  <w:txbxContent>
                    <w:p w14:paraId="414703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center"/>
                        <w:rPr>
                          <w:rFonts w:hint="eastAsia" w:ascii="微软雅黑" w:hAnsi="微软雅黑" w:eastAsia="微软雅黑" w:cs="微软雅黑"/>
                          <w:b/>
                          <w:bCs/>
                          <w:i w:val="0"/>
                          <w:iCs w:val="0"/>
                          <w:caps w:val="0"/>
                          <w:color w:val="525353"/>
                          <w:spacing w:val="0"/>
                          <w:sz w:val="28"/>
                          <w:szCs w:val="28"/>
                          <w:shd w:val="clear" w:fill="FFFFFF"/>
                        </w:rPr>
                      </w:pPr>
                      <w:r>
                        <w:rPr>
                          <w:rFonts w:hint="eastAsia" w:ascii="微软雅黑" w:hAnsi="微软雅黑" w:eastAsia="微软雅黑" w:cs="微软雅黑"/>
                          <w:b/>
                          <w:bCs/>
                          <w:i w:val="0"/>
                          <w:iCs w:val="0"/>
                          <w:caps w:val="0"/>
                          <w:color w:val="525353"/>
                          <w:spacing w:val="0"/>
                          <w:sz w:val="28"/>
                          <w:szCs w:val="28"/>
                          <w:shd w:val="clear" w:fill="FFFFFF"/>
                        </w:rPr>
                        <w:t>我国量子计算稳居国际第一方阵</w:t>
                      </w:r>
                    </w:p>
                    <w:p w14:paraId="72061B7F">
                      <w:pPr>
                        <w:rPr>
                          <w:rFonts w:hint="default"/>
                          <w:lang w:val="en-US" w:eastAsia="zh-CN"/>
                        </w:rPr>
                      </w:pPr>
                    </w:p>
                  </w:txbxContent>
                </v:textbox>
              </v:shape>
            </w:pict>
          </mc:Fallback>
        </mc:AlternateContent>
      </w:r>
      <w:r>
        <w:rPr>
          <w:rFonts w:hint="eastAsia" w:eastAsiaTheme="minorEastAsia"/>
          <w:lang w:eastAsia="zh-CN"/>
        </w:rPr>
        <w:drawing>
          <wp:inline distT="0" distB="0" distL="114300" distR="114300">
            <wp:extent cx="6181090" cy="877570"/>
            <wp:effectExtent l="0" t="0" r="10160" b="1778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6"/>
                    <a:stretch>
                      <a:fillRect/>
                    </a:stretch>
                  </pic:blipFill>
                  <pic:spPr>
                    <a:xfrm>
                      <a:off x="0" y="0"/>
                      <a:ext cx="6181090" cy="877570"/>
                    </a:xfrm>
                    <a:prstGeom prst="rect">
                      <a:avLst/>
                    </a:prstGeom>
                  </pic:spPr>
                </pic:pic>
              </a:graphicData>
            </a:graphic>
          </wp:inline>
        </w:drawing>
      </w:r>
    </w:p>
    <w:p w14:paraId="7ADB2D1B">
      <w:pPr>
        <w:rPr>
          <w:rFonts w:hint="eastAsia" w:eastAsiaTheme="minorEastAsia"/>
          <w:lang w:eastAsia="zh-CN"/>
        </w:rPr>
      </w:pPr>
      <w:r>
        <w:rPr>
          <w:rFonts w:hint="eastAsia" w:eastAsiaTheme="minorEastAsia"/>
          <w:lang w:eastAsia="zh-CN"/>
        </w:rPr>
        <w:drawing>
          <wp:inline distT="0" distB="0" distL="114300" distR="114300">
            <wp:extent cx="1866900" cy="360045"/>
            <wp:effectExtent l="0" t="0" r="0" b="1905"/>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7"/>
                    <a:stretch>
                      <a:fillRect/>
                    </a:stretch>
                  </pic:blipFill>
                  <pic:spPr>
                    <a:xfrm>
                      <a:off x="0" y="0"/>
                      <a:ext cx="1866900" cy="360045"/>
                    </a:xfrm>
                    <a:prstGeom prst="rect">
                      <a:avLst/>
                    </a:prstGeom>
                  </pic:spPr>
                </pic:pic>
              </a:graphicData>
            </a:graphic>
          </wp:inline>
        </w:drawing>
      </w:r>
    </w:p>
    <w:p w14:paraId="7F7B20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75" w:lineRule="atLeast"/>
        <w:ind w:left="0" w:right="0" w:firstLine="0"/>
        <w:jc w:val="center"/>
        <w:rPr>
          <w:rFonts w:hint="default" w:ascii="Helvetica" w:hAnsi="Helvetica" w:eastAsia="Helvetica" w:cs="Helvetica"/>
          <w:i w:val="0"/>
          <w:iCs w:val="0"/>
          <w:caps w:val="0"/>
          <w:color w:val="333333"/>
          <w:spacing w:val="0"/>
          <w:sz w:val="27"/>
          <w:szCs w:val="27"/>
          <w:shd w:val="clear" w:fill="FFFFFF"/>
        </w:rPr>
      </w:pPr>
      <w:r>
        <w:rPr>
          <w:rFonts w:hint="default" w:ascii="Helvetica" w:hAnsi="Helvetica" w:eastAsia="Helvetica" w:cs="Helvetica"/>
          <w:b w:val="0"/>
          <w:bCs w:val="0"/>
          <w:i w:val="0"/>
          <w:iCs w:val="0"/>
          <w:caps w:val="0"/>
          <w:color w:val="333333"/>
          <w:spacing w:val="0"/>
          <w:sz w:val="45"/>
          <w:szCs w:val="45"/>
          <w:shd w:val="clear" w:fill="FFFFFF"/>
        </w:rPr>
        <w:t>潘建伟：我国量子计算稳居国际第一方阵</w:t>
      </w:r>
    </w:p>
    <w:p w14:paraId="1EE4B9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450" w:afterAutospacing="0"/>
        <w:ind w:left="0" w:right="0" w:firstLine="420"/>
        <w:jc w:val="left"/>
        <w:rPr>
          <w:rFonts w:hint="eastAsia" w:ascii="微软雅黑" w:hAnsi="微软雅黑" w:eastAsia="微软雅黑" w:cs="微软雅黑"/>
          <w:i w:val="0"/>
          <w:iCs w:val="0"/>
          <w:caps w:val="0"/>
          <w:color w:val="525353"/>
          <w:spacing w:val="0"/>
          <w:sz w:val="28"/>
          <w:szCs w:val="28"/>
          <w:shd w:val="clear" w:fill="FFFFFF"/>
        </w:rPr>
      </w:pPr>
      <w:r>
        <w:rPr>
          <w:rFonts w:hint="default" w:ascii="微软雅黑" w:hAnsi="微软雅黑" w:eastAsia="微软雅黑" w:cs="微软雅黑"/>
          <w:i w:val="0"/>
          <w:iCs w:val="0"/>
          <w:caps w:val="0"/>
          <w:color w:val="525353"/>
          <w:spacing w:val="0"/>
          <w:sz w:val="28"/>
          <w:szCs w:val="28"/>
          <w:shd w:val="clear" w:fill="FFFFFF"/>
        </w:rPr>
        <w:t>今天（3月4日）下午，全国政协十四届四次会议首场“委员通道”在人民大会堂举行，全国政协委员、九三学社中央副主席、中国科学院院士潘建伟接受了记者采访。</w:t>
      </w:r>
    </w:p>
    <w:p w14:paraId="6347287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450" w:afterAutospacing="0"/>
        <w:ind w:left="0" w:right="0" w:firstLine="420"/>
        <w:jc w:val="left"/>
        <w:rPr>
          <w:rFonts w:hint="eastAsia" w:eastAsiaTheme="minorEastAsia"/>
          <w:lang w:eastAsia="zh-CN"/>
        </w:rPr>
      </w:pPr>
      <w:r>
        <w:rPr>
          <w:rFonts w:hint="default" w:ascii="微软雅黑" w:hAnsi="微软雅黑" w:eastAsia="微软雅黑" w:cs="微软雅黑"/>
          <w:i w:val="0"/>
          <w:iCs w:val="0"/>
          <w:caps w:val="0"/>
          <w:color w:val="525353"/>
          <w:spacing w:val="0"/>
          <w:sz w:val="28"/>
          <w:szCs w:val="28"/>
          <w:shd w:val="clear" w:fill="FFFFFF"/>
        </w:rPr>
        <w:t>　　潘建伟介绍，“十四五”期间，我们大力推进量子科技事业的发展，量子通信持续保持国际领先，量子计算稳居国际第一方阵，量子精密测量的多个方向跃进国际先进行列。“十五五”期间，将持续加强原始创新，推动产学研深度融合，加快成果转化，让量子科技更好服务新质生产力培育、赋能经济社会高质量发展。</w:t>
      </w:r>
    </w:p>
    <w:p w14:paraId="514F51BE">
      <w:pPr>
        <w:rPr>
          <w:rFonts w:hint="eastAsia" w:eastAsiaTheme="minorEastAsia"/>
          <w:lang w:eastAsia="zh-CN"/>
        </w:rPr>
      </w:pPr>
    </w:p>
    <w:p w14:paraId="121C1ECD">
      <w:pPr>
        <w:rPr>
          <w:rFonts w:hint="eastAsia" w:eastAsiaTheme="minorEastAsia"/>
          <w:lang w:eastAsia="zh-CN"/>
        </w:rPr>
      </w:pPr>
      <w:r>
        <w:rPr>
          <w:rFonts w:hint="eastAsia" w:eastAsiaTheme="minorEastAsia"/>
          <w:lang w:eastAsia="zh-CN"/>
        </w:rPr>
        <w:drawing>
          <wp:inline distT="0" distB="0" distL="114300" distR="114300">
            <wp:extent cx="1866900" cy="360045"/>
            <wp:effectExtent l="0" t="0" r="0" b="1905"/>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8"/>
                    <a:stretch>
                      <a:fillRect/>
                    </a:stretch>
                  </pic:blipFill>
                  <pic:spPr>
                    <a:xfrm>
                      <a:off x="0" y="0"/>
                      <a:ext cx="1866900" cy="360045"/>
                    </a:xfrm>
                    <a:prstGeom prst="rect">
                      <a:avLst/>
                    </a:prstGeom>
                  </pic:spPr>
                </pic:pic>
              </a:graphicData>
            </a:graphic>
          </wp:inline>
        </w:drawing>
      </w:r>
    </w:p>
    <w:p w14:paraId="2972FE6B">
      <w:pPr>
        <w:rPr>
          <w:rFonts w:hint="eastAsia" w:eastAsiaTheme="minorEastAsia"/>
          <w:lang w:eastAsia="zh-CN"/>
        </w:rPr>
      </w:pPr>
    </w:p>
    <w:p w14:paraId="4857C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潘建伟院士 “我国量子计算稳居国际第一方阵” 的表态，是高考物理命题最明确的 “前沿信号” 之一，直接指向科技自立自强、基础物理与量子技术融合、真实情境建模三大命题方向，考点将更聚焦 “基础为根、情境为桥、素养为魂”，难度与设问更贴近高中物理主干与近代物理基础。</w:t>
      </w:r>
    </w:p>
    <w:p w14:paraId="624947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b/>
          <w:bCs/>
          <w:color w:val="000000"/>
          <w:kern w:val="0"/>
          <w:sz w:val="28"/>
          <w:szCs w:val="28"/>
          <w:lang w:val="en-US" w:eastAsia="zh-CN" w:bidi="ar"/>
        </w:rPr>
      </w:pPr>
      <w:r>
        <w:rPr>
          <w:rFonts w:ascii="宋体" w:hAnsi="宋体" w:eastAsia="宋体" w:cs="宋体"/>
          <w:b/>
          <w:bCs/>
          <w:color w:val="000000"/>
          <w:kern w:val="0"/>
          <w:sz w:val="28"/>
          <w:szCs w:val="28"/>
          <w:lang w:val="en-US" w:eastAsia="zh-CN" w:bidi="ar"/>
        </w:rPr>
        <w:t>一、命题核心导向：从 “知识记忆” 到 “能力立意”</w:t>
      </w:r>
    </w:p>
    <w:p w14:paraId="549C7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定位升级：量子计算不再是 “冷门拓展”，而是必考情境载体，重点考查物理观念、科学思维、实验探究与跨学科融合，呼应 “强化基础研究、突破核心技术” 的国家战略。</w:t>
      </w:r>
    </w:p>
    <w:p w14:paraId="293000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设问逻辑：题干多以 “祖冲之号 / 九章系列、稀释制冷机、量子纠错” 等真实成果为背景，但考点绝不超纲，始终围绕高中物理核心规律（电磁学、近代物理、实验方法）展开，强调 “从复杂情境中抽象物理模型” 的能力。</w:t>
      </w:r>
    </w:p>
    <w:p w14:paraId="26AFBA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二</w:t>
      </w:r>
      <w:r>
        <w:rPr>
          <w:rFonts w:ascii="宋体" w:hAnsi="宋体" w:eastAsia="宋体" w:cs="宋体"/>
          <w:b/>
          <w:bCs/>
          <w:color w:val="000000"/>
          <w:kern w:val="0"/>
          <w:sz w:val="28"/>
          <w:szCs w:val="28"/>
          <w:lang w:val="en-US" w:eastAsia="zh-CN" w:bidi="ar"/>
        </w:rPr>
        <w:t>、命题趋势拆解：3 大高频方向 + 备考重点</w:t>
      </w:r>
    </w:p>
    <w:p w14:paraId="1FA53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近代物理基础深化</w:t>
      </w:r>
    </w:p>
    <w:p w14:paraId="70CB0A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重点：波粒二象性、光电效应、能级跃迁、光子能量（高频考点）。</w:t>
      </w:r>
    </w:p>
    <w:p w14:paraId="7662CB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示例：以 “量子比特的光子激发” 为情境，考查 E=hν、能级差与光子频率的关系，弱化复杂量子力学公式，强化概念理解与计算。</w:t>
      </w:r>
    </w:p>
    <w:p w14:paraId="30E425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电磁学综合应用</w:t>
      </w:r>
    </w:p>
    <w:p w14:paraId="47EEEE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重点：带电粒子在电磁场中的运动、电磁感应、超导电路、电磁波传输（压轴题主力）。</w:t>
      </w:r>
    </w:p>
    <w:p w14:paraId="69F24A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示例：以 “量子芯片的电磁操控” 为背景，考查粒子在组合场中的轨迹、电磁感应定律在量子测控中的应用，体现 “物理服务科技” 的导向。</w:t>
      </w:r>
    </w:p>
    <w:p w14:paraId="759CA8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实验探究创新</w:t>
      </w:r>
    </w:p>
    <w:p w14:paraId="0DB6CA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重点：实验设计、误差分析、数据处理、仪器原理（实验题必考）。</w:t>
      </w:r>
    </w:p>
    <w:p w14:paraId="65F9B9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示例：以 “稀释制冷机的低温性能测试” 或 “量子纠缠态的测量” 为情境，要求设计实验方案、分析误差来源、优化测量方法，突出探究能力。</w:t>
      </w:r>
    </w:p>
    <w:p w14:paraId="04F17F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三</w:t>
      </w:r>
      <w:r>
        <w:rPr>
          <w:rFonts w:ascii="宋体" w:hAnsi="宋体" w:eastAsia="宋体" w:cs="宋体"/>
          <w:b/>
          <w:bCs/>
          <w:color w:val="000000"/>
          <w:kern w:val="0"/>
          <w:sz w:val="28"/>
          <w:szCs w:val="28"/>
          <w:lang w:val="en-US" w:eastAsia="zh-CN" w:bidi="ar"/>
        </w:rPr>
        <w:t>、备考建议：精准对接命题趋势</w:t>
      </w:r>
    </w:p>
    <w:p w14:paraId="2418C6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夯实基础：熟练掌握电磁学、近代物理、实验方法的核心规律与公式，尤其是光子能量、能级跃迁、电磁场运动、超导特性。</w:t>
      </w:r>
    </w:p>
    <w:p w14:paraId="58DB19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情境建模：主动练习 “科技情境→物理模型→规律应用” 的思维链条，学会从复杂题干中提取关键信息（如 “量子比特”“稀释制冷” 等名词仅为背景，考点仍在基础规律）。</w:t>
      </w:r>
    </w:p>
    <w:p w14:paraId="6D2D25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关注前沿：了解 “祖冲之号 / 九章”“量子纠错”“稀释制冷机” 等核心成果的物理原理（如超导、光子传输），拓宽视野但不追求超纲知识。</w:t>
      </w:r>
    </w:p>
    <w:p w14:paraId="554079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eastAsiaTheme="minorEastAsia"/>
          <w:lang w:eastAsia="zh-CN"/>
        </w:rPr>
      </w:pPr>
      <w:r>
        <w:rPr>
          <w:rFonts w:ascii="宋体" w:hAnsi="宋体" w:eastAsia="宋体" w:cs="宋体"/>
          <w:color w:val="000000"/>
          <w:kern w:val="0"/>
          <w:sz w:val="28"/>
          <w:szCs w:val="28"/>
          <w:lang w:val="en-US" w:eastAsia="zh-CN" w:bidi="ar"/>
        </w:rPr>
        <w:t>强化实验：重点复习课本实验的原理、步骤、误差分析，并尝试拓展创新实验设计（如电路改进、数据处理优化）。</w:t>
      </w:r>
    </w:p>
    <w:p w14:paraId="128F238E">
      <w:pPr>
        <w:rPr>
          <w:rFonts w:hint="eastAsia" w:eastAsiaTheme="minorEastAsia"/>
          <w:lang w:eastAsia="zh-CN"/>
        </w:rPr>
      </w:pPr>
    </w:p>
    <w:p w14:paraId="1E969BEA">
      <w:pPr>
        <w:rPr>
          <w:rFonts w:hint="eastAsia" w:eastAsiaTheme="minorEastAsia"/>
          <w:lang w:eastAsia="zh-CN"/>
        </w:rPr>
      </w:pPr>
      <w:r>
        <w:rPr>
          <w:rFonts w:hint="eastAsia" w:eastAsiaTheme="minorEastAsia"/>
          <w:lang w:eastAsia="zh-CN"/>
        </w:rPr>
        <w:drawing>
          <wp:inline distT="0" distB="0" distL="114300" distR="114300">
            <wp:extent cx="1866900" cy="360045"/>
            <wp:effectExtent l="0" t="0" r="0" b="1905"/>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9"/>
                    <a:stretch>
                      <a:fillRect/>
                    </a:stretch>
                  </pic:blipFill>
                  <pic:spPr>
                    <a:xfrm>
                      <a:off x="0" y="0"/>
                      <a:ext cx="1866900" cy="360045"/>
                    </a:xfrm>
                    <a:prstGeom prst="rect">
                      <a:avLst/>
                    </a:prstGeom>
                  </pic:spPr>
                </pic:pic>
              </a:graphicData>
            </a:graphic>
          </wp:inline>
        </w:drawing>
      </w:r>
    </w:p>
    <w:p w14:paraId="773D93F5">
      <w:pPr>
        <w:bidi w:val="0"/>
        <w:rPr>
          <w:rFonts w:hint="eastAsia" w:asciiTheme="minorHAnsi" w:hAnsiTheme="minorHAnsi" w:eastAsiaTheme="minorEastAsia" w:cstheme="minorBidi"/>
          <w:kern w:val="2"/>
          <w:sz w:val="21"/>
          <w:szCs w:val="24"/>
          <w:lang w:val="en-US" w:eastAsia="zh-CN" w:bidi="ar-SA"/>
        </w:rPr>
      </w:pPr>
    </w:p>
    <w:p w14:paraId="35B0D445">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1．2025年10月7日，2025年诺贝尔物理学奖授予约翰·克拉克、米歇尔·H·德沃雷和约翰·M·马蒂尼斯三名量子物理学家，以表彰他们在电路中实现宏观量子力学隧穿效应和能量量子化方面的贡献。原子在不同状态具有不同的能量，因此其能量是量子化的。如图所示，大量处于</w:t>
      </w:r>
      <w:r>
        <w:rPr>
          <w:sz w:val="28"/>
          <w:szCs w:val="28"/>
        </w:rPr>
        <w:object>
          <v:shape id="_x0000_i1025"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hint="default" w:ascii="Times New Roman" w:hAnsi="Times New Roman" w:eastAsia="宋体" w:cs="Times New Roman"/>
          <w:sz w:val="28"/>
          <w:szCs w:val="28"/>
        </w:rPr>
        <w:t>能级的氢原子向低能级跃迁，用跃迁时辐射出的光分别照射金属钙表面，已知金属钙的逸出功为3.20 eV，下列说法正确的是(   )</w:t>
      </w:r>
    </w:p>
    <w:p w14:paraId="22DC1A4F">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sz w:val="28"/>
          <w:szCs w:val="28"/>
        </w:rPr>
        <w:drawing>
          <wp:inline distT="0" distB="0" distL="0" distR="0">
            <wp:extent cx="2228850" cy="1657350"/>
            <wp:effectExtent l="0" t="0" r="0" b="0"/>
            <wp:docPr id="528237829" name="Drawing 0" descr="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7829" name="Drawing 0" descr="image2.jpeg"/>
                    <pic:cNvPicPr>
                      <a:picLocks noChangeAspect="1"/>
                    </pic:cNvPicPr>
                  </pic:nvPicPr>
                  <pic:blipFill>
                    <a:blip r:embed="rId12"/>
                    <a:stretch>
                      <a:fillRect/>
                    </a:stretch>
                  </pic:blipFill>
                  <pic:spPr>
                    <a:xfrm>
                      <a:off x="0" y="0"/>
                      <a:ext cx="2228850" cy="1657350"/>
                    </a:xfrm>
                    <a:prstGeom prst="rect">
                      <a:avLst/>
                    </a:prstGeom>
                  </pic:spPr>
                </pic:pic>
              </a:graphicData>
            </a:graphic>
          </wp:inline>
        </w:drawing>
      </w:r>
    </w:p>
    <w:p w14:paraId="376E139C">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A.跃迁时最多能辐射出4种不同频率的光子</w:t>
      </w:r>
    </w:p>
    <w:p w14:paraId="2B9D00B3">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B.处于</w:t>
      </w:r>
      <w:r>
        <w:rPr>
          <w:sz w:val="28"/>
          <w:szCs w:val="28"/>
        </w:rPr>
        <w:object>
          <v:shape id="_x0000_i1026"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3">
            <o:LockedField>false</o:LockedField>
          </o:OLEObject>
        </w:object>
      </w:r>
      <w:r>
        <w:rPr>
          <w:rFonts w:hint="default" w:ascii="Times New Roman" w:hAnsi="Times New Roman" w:eastAsia="宋体" w:cs="Times New Roman"/>
          <w:sz w:val="28"/>
          <w:szCs w:val="28"/>
        </w:rPr>
        <w:t>能级的氢原子向</w:t>
      </w:r>
      <w:r>
        <w:rPr>
          <w:sz w:val="28"/>
          <w:szCs w:val="28"/>
        </w:rPr>
        <w:object>
          <v:shape id="_x0000_i1027"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hint="default" w:ascii="Times New Roman" w:hAnsi="Times New Roman" w:eastAsia="宋体" w:cs="Times New Roman"/>
          <w:sz w:val="28"/>
          <w:szCs w:val="28"/>
        </w:rPr>
        <w:t>能级跃迁时发出光子的波长最长</w:t>
      </w:r>
    </w:p>
    <w:p w14:paraId="13C31973">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C.处于</w:t>
      </w:r>
      <w:r>
        <w:rPr>
          <w:sz w:val="28"/>
          <w:szCs w:val="28"/>
        </w:rPr>
        <w:object>
          <v:shape id="_x0000_i1028"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6">
            <o:LockedField>false</o:LockedField>
          </o:OLEObject>
        </w:object>
      </w:r>
      <w:r>
        <w:rPr>
          <w:rFonts w:hint="default" w:ascii="Times New Roman" w:hAnsi="Times New Roman" w:eastAsia="宋体" w:cs="Times New Roman"/>
          <w:sz w:val="28"/>
          <w:szCs w:val="28"/>
        </w:rPr>
        <w:t>能级的氢原子向</w:t>
      </w:r>
      <w:r>
        <w:rPr>
          <w:sz w:val="28"/>
          <w:szCs w:val="28"/>
        </w:rPr>
        <w:object>
          <v:shape id="_x0000_i1029" o:spt="75" type="#_x0000_t75" style="height:14.25pt;width:27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hint="default" w:ascii="Times New Roman" w:hAnsi="Times New Roman" w:eastAsia="宋体" w:cs="Times New Roman"/>
          <w:sz w:val="28"/>
          <w:szCs w:val="28"/>
        </w:rPr>
        <w:t>能级跃迁时发出的光子能量最大</w:t>
      </w:r>
    </w:p>
    <w:p w14:paraId="4183EBBF">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D.跃迁时辐射出的光子中有3种频率的光子能使金属钙发生光电效应</w:t>
      </w:r>
    </w:p>
    <w:p w14:paraId="501B19AE">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2．玻尔根据普朗克的量子论，提出了氢原子能级，成功解释了氢原子光谱.如图所示为氢原子的能级图，能级</w:t>
      </w:r>
      <w:r>
        <w:rPr>
          <w:sz w:val="28"/>
          <w:szCs w:val="28"/>
        </w:rPr>
        <w:object>
          <v:shape id="_x0000_i1030" o:spt="75" type="#_x0000_t75" style="height:14.25pt;width:62.2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hint="default" w:ascii="Times New Roman" w:hAnsi="Times New Roman" w:eastAsia="宋体" w:cs="Times New Roman"/>
          <w:sz w:val="28"/>
          <w:szCs w:val="28"/>
        </w:rPr>
        <w:t>所对应的能级分别为</w:t>
      </w:r>
      <w:r>
        <w:rPr>
          <w:sz w:val="28"/>
          <w:szCs w:val="28"/>
        </w:rPr>
        <w:object>
          <v:shape id="_x0000_i1031" o:spt="75" type="#_x0000_t75" style="height:15.75pt;width:80.2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hint="default" w:ascii="Times New Roman" w:hAnsi="Times New Roman" w:eastAsia="宋体" w:cs="Times New Roman"/>
          <w:sz w:val="28"/>
          <w:szCs w:val="28"/>
        </w:rPr>
        <w:t>，两能级之间线段上标注的是氢原子从较高能级跃迁到较低能级辐射光（或氢原子从较低能级跃迁到较高能级吸收光）的波长，根据图示可知(   )</w:t>
      </w:r>
    </w:p>
    <w:p w14:paraId="76A81DC4">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sz w:val="28"/>
          <w:szCs w:val="28"/>
        </w:rPr>
        <w:drawing>
          <wp:inline distT="0" distB="0" distL="0" distR="0">
            <wp:extent cx="2276475" cy="1838325"/>
            <wp:effectExtent l="0" t="0" r="9525" b="9525"/>
            <wp:docPr id="6" name="Drawing 1" descr="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1" descr="image24.png"/>
                    <pic:cNvPicPr>
                      <a:picLocks noChangeAspect="1"/>
                    </pic:cNvPicPr>
                  </pic:nvPicPr>
                  <pic:blipFill>
                    <a:blip r:embed="rId23"/>
                    <a:stretch>
                      <a:fillRect/>
                    </a:stretch>
                  </pic:blipFill>
                  <pic:spPr>
                    <a:xfrm>
                      <a:off x="0" y="0"/>
                      <a:ext cx="2276475" cy="1838325"/>
                    </a:xfrm>
                    <a:prstGeom prst="rect">
                      <a:avLst/>
                    </a:prstGeom>
                  </pic:spPr>
                </pic:pic>
              </a:graphicData>
            </a:graphic>
          </wp:inline>
        </w:drawing>
      </w:r>
    </w:p>
    <w:p w14:paraId="23120167">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A.相邻能级差相等</w:t>
      </w:r>
    </w:p>
    <w:p w14:paraId="7989320B">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B.从</w:t>
      </w:r>
      <w:r>
        <w:rPr>
          <w:sz w:val="28"/>
          <w:szCs w:val="28"/>
        </w:rPr>
        <w:object>
          <v:shape id="_x0000_i1032" o:spt="75" type="#_x0000_t75" style="height:14.25pt;width:27.75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hint="default" w:ascii="Times New Roman" w:hAnsi="Times New Roman" w:eastAsia="宋体" w:cs="Times New Roman"/>
          <w:sz w:val="28"/>
          <w:szCs w:val="28"/>
        </w:rPr>
        <w:t>能级跃迁到</w:t>
      </w:r>
      <w:r>
        <w:rPr>
          <w:sz w:val="28"/>
          <w:szCs w:val="28"/>
        </w:rPr>
        <w:object>
          <v:shape id="_x0000_i1033"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33" DrawAspect="Content" ObjectID="_1468075733" r:id="rId26">
            <o:LockedField>false</o:LockedField>
          </o:OLEObject>
        </w:object>
      </w:r>
      <w:r>
        <w:rPr>
          <w:rFonts w:hint="default" w:ascii="Times New Roman" w:hAnsi="Times New Roman" w:eastAsia="宋体" w:cs="Times New Roman"/>
          <w:sz w:val="28"/>
          <w:szCs w:val="28"/>
        </w:rPr>
        <w:t>能级辐射的光子能量大于从</w:t>
      </w:r>
      <w:r>
        <w:rPr>
          <w:sz w:val="28"/>
          <w:szCs w:val="28"/>
        </w:rPr>
        <w:object>
          <v:shape id="_x0000_i1034" o:spt="75" type="#_x0000_t75" style="height:14.25pt;width:27.7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7">
            <o:LockedField>false</o:LockedField>
          </o:OLEObject>
        </w:object>
      </w:r>
      <w:r>
        <w:rPr>
          <w:rFonts w:hint="default" w:ascii="Times New Roman" w:hAnsi="Times New Roman" w:eastAsia="宋体" w:cs="Times New Roman"/>
          <w:sz w:val="28"/>
          <w:szCs w:val="28"/>
        </w:rPr>
        <w:t>能级跃迁到</w:t>
      </w:r>
      <w:r>
        <w:rPr>
          <w:sz w:val="28"/>
          <w:szCs w:val="28"/>
        </w:rPr>
        <w:object>
          <v:shape id="_x0000_i1035" o:spt="75" type="#_x0000_t75" style="height:12.75pt;width:24.7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default" w:ascii="Times New Roman" w:hAnsi="Times New Roman" w:eastAsia="宋体" w:cs="Times New Roman"/>
          <w:sz w:val="28"/>
          <w:szCs w:val="28"/>
        </w:rPr>
        <w:t>能级辐射的光子能量</w:t>
      </w:r>
    </w:p>
    <w:p w14:paraId="0168B88F">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C.处于基态（</w:t>
      </w:r>
      <w:r>
        <w:rPr>
          <w:sz w:val="28"/>
          <w:szCs w:val="28"/>
        </w:rPr>
        <w:object>
          <v:shape id="_x0000_i1036"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36" DrawAspect="Content" ObjectID="_1468075736" r:id="rId30">
            <o:LockedField>false</o:LockedField>
          </o:OLEObject>
        </w:object>
      </w:r>
      <w:r>
        <w:rPr>
          <w:rFonts w:hint="default" w:ascii="Times New Roman" w:hAnsi="Times New Roman" w:eastAsia="宋体" w:cs="Times New Roman"/>
          <w:sz w:val="28"/>
          <w:szCs w:val="28"/>
        </w:rPr>
        <w:t>能级）的氢原子只要吸收波长为97 nm的光子，就可以跃迁到</w:t>
      </w:r>
      <w:r>
        <w:rPr>
          <w:sz w:val="28"/>
          <w:szCs w:val="28"/>
        </w:rPr>
        <w:object>
          <v:shape id="_x0000_i1037" o:spt="75" type="#_x0000_t75" style="height:14.25pt;width:27pt;" o:ole="t" filled="f" o:preferrelative="t" stroked="f" coordsize="21600,21600">
            <v:path/>
            <v:fill on="f" focussize="0,0"/>
            <v:stroke on="f" joinstyle="miter"/>
            <v:imagedata r:id="rId18" o:title=""/>
            <o:lock v:ext="edit" aspectratio="t"/>
            <w10:wrap type="none"/>
            <w10:anchorlock/>
          </v:shape>
          <o:OLEObject Type="Embed" ProgID="Equation.DSMT4" ShapeID="_x0000_i1037" DrawAspect="Content" ObjectID="_1468075737" r:id="rId31">
            <o:LockedField>false</o:LockedField>
          </o:OLEObject>
        </w:object>
      </w:r>
      <w:r>
        <w:rPr>
          <w:rFonts w:hint="default" w:ascii="Times New Roman" w:hAnsi="Times New Roman" w:eastAsia="宋体" w:cs="Times New Roman"/>
          <w:sz w:val="28"/>
          <w:szCs w:val="28"/>
        </w:rPr>
        <w:t>能级</w:t>
      </w:r>
    </w:p>
    <w:p w14:paraId="54A87010">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D.处于</w:t>
      </w:r>
      <w:r>
        <w:rPr>
          <w:sz w:val="28"/>
          <w:szCs w:val="28"/>
        </w:rPr>
        <w:object>
          <v:shape id="_x0000_i1038" o:spt="75" type="#_x0000_t75" style="height:12.75pt;width:24.7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default" w:ascii="Times New Roman" w:hAnsi="Times New Roman" w:eastAsia="宋体" w:cs="Times New Roman"/>
          <w:sz w:val="28"/>
          <w:szCs w:val="28"/>
        </w:rPr>
        <w:t>能级的大量氢原子，只可以产生4种波长的光子</w:t>
      </w:r>
    </w:p>
    <w:p w14:paraId="216FF845">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3．近年来，量子计算技术发展迅速，超导量子比特是实现量子计算的重要物理载体之一。超导量子比特的能级结构类似于原子能级，但其能级差可以通过外部电磁场调控。假设某一超导量子比特的能级差为</w:t>
      </w:r>
      <w:r>
        <w:rPr>
          <w:sz w:val="28"/>
          <w:szCs w:val="28"/>
        </w:rPr>
        <w:object>
          <v:shape id="_x0000_i1039" o:spt="75" type="#_x0000_t75" style="height:12.75pt;width:18.7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default" w:ascii="Times New Roman" w:hAnsi="Times New Roman" w:eastAsia="宋体" w:cs="Times New Roman"/>
          <w:sz w:val="28"/>
          <w:szCs w:val="28"/>
        </w:rPr>
        <w:t>，当量子比特从高能级跃迁到低能级时，会释放一个能量为</w:t>
      </w:r>
      <w:r>
        <w:rPr>
          <w:sz w:val="28"/>
          <w:szCs w:val="28"/>
        </w:rPr>
        <w:object>
          <v:shape id="_x0000_i1040" o:spt="75" type="#_x0000_t75" style="height:12.75pt;width:18.7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6">
            <o:LockedField>false</o:LockedField>
          </o:OLEObject>
        </w:object>
      </w:r>
      <w:r>
        <w:rPr>
          <w:rFonts w:hint="default" w:ascii="Times New Roman" w:hAnsi="Times New Roman" w:eastAsia="宋体" w:cs="Times New Roman"/>
          <w:sz w:val="28"/>
          <w:szCs w:val="28"/>
        </w:rPr>
        <w:t>的光子。已知普朗克常数为</w:t>
      </w:r>
      <w:r>
        <w:rPr>
          <w:rFonts w:hint="default" w:ascii="Times New Roman" w:hAnsi="Times New Roman" w:eastAsia="宋体" w:cs="Times New Roman"/>
          <w:i/>
          <w:sz w:val="28"/>
          <w:szCs w:val="28"/>
        </w:rPr>
        <w:t>h</w:t>
      </w:r>
      <w:r>
        <w:rPr>
          <w:rFonts w:hint="default" w:ascii="Times New Roman" w:hAnsi="Times New Roman" w:eastAsia="宋体" w:cs="Times New Roman"/>
          <w:sz w:val="28"/>
          <w:szCs w:val="28"/>
        </w:rPr>
        <w:t>，光速为</w:t>
      </w:r>
      <w:r>
        <w:rPr>
          <w:rFonts w:hint="default" w:ascii="Times New Roman" w:hAnsi="Times New Roman" w:eastAsia="宋体" w:cs="Times New Roman"/>
          <w:i/>
          <w:sz w:val="28"/>
          <w:szCs w:val="28"/>
        </w:rPr>
        <w:t>c</w:t>
      </w:r>
      <w:r>
        <w:rPr>
          <w:rFonts w:hint="default" w:ascii="Times New Roman" w:hAnsi="Times New Roman" w:eastAsia="宋体" w:cs="Times New Roman"/>
          <w:sz w:val="28"/>
          <w:szCs w:val="28"/>
        </w:rPr>
        <w:t>，则该光子的波长</w:t>
      </w:r>
      <w:r>
        <w:rPr>
          <w:rFonts w:hint="default" w:ascii="Times New Roman" w:hAnsi="Times New Roman" w:eastAsia="宋体" w:cs="Times New Roman"/>
          <w:i/>
          <w:sz w:val="28"/>
          <w:szCs w:val="28"/>
        </w:rPr>
        <w:t>λ</w:t>
      </w:r>
      <w:r>
        <w:rPr>
          <w:rFonts w:hint="default" w:ascii="Times New Roman" w:hAnsi="Times New Roman" w:eastAsia="宋体" w:cs="Times New Roman"/>
          <w:sz w:val="28"/>
          <w:szCs w:val="28"/>
        </w:rPr>
        <w:t>为(      )</w:t>
      </w:r>
    </w:p>
    <w:p w14:paraId="48CF2F7B">
      <w:pPr>
        <w:keepNext w:val="0"/>
        <w:keepLines w:val="0"/>
        <w:widowControl/>
        <w:tabs>
          <w:tab w:val="left" w:pos="2075"/>
          <w:tab w:val="left" w:pos="4156"/>
          <w:tab w:val="left" w:pos="6231"/>
        </w:tabs>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A.</w:t>
      </w:r>
      <w:r>
        <w:rPr>
          <w:sz w:val="28"/>
          <w:szCs w:val="28"/>
        </w:rPr>
        <w:object>
          <v:shape id="_x0000_i1041" o:spt="75" type="#_x0000_t75" style="height:30.75pt;width:26.2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sz w:val="28"/>
          <w:szCs w:val="28"/>
        </w:rPr>
        <w:tab/>
      </w:r>
      <w:r>
        <w:rPr>
          <w:rFonts w:hint="default" w:ascii="Times New Roman" w:hAnsi="Times New Roman" w:eastAsia="宋体" w:cs="Times New Roman"/>
          <w:sz w:val="28"/>
          <w:szCs w:val="28"/>
        </w:rPr>
        <w:t>B.</w:t>
      </w:r>
      <w:r>
        <w:rPr>
          <w:sz w:val="28"/>
          <w:szCs w:val="28"/>
        </w:rPr>
        <w:object>
          <v:shape id="_x0000_i1042" o:spt="75" type="#_x0000_t75" style="height:30.75pt;width:21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sz w:val="28"/>
          <w:szCs w:val="28"/>
        </w:rPr>
        <w:tab/>
      </w:r>
      <w:r>
        <w:rPr>
          <w:rFonts w:hint="default" w:ascii="Times New Roman" w:hAnsi="Times New Roman" w:eastAsia="宋体" w:cs="Times New Roman"/>
          <w:sz w:val="28"/>
          <w:szCs w:val="28"/>
        </w:rPr>
        <w:t>C.</w:t>
      </w:r>
      <w:r>
        <w:rPr>
          <w:sz w:val="28"/>
          <w:szCs w:val="28"/>
        </w:rPr>
        <w:object>
          <v:shape id="_x0000_i1043" o:spt="75" type="#_x0000_t75" style="height:30.75pt;width:21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sz w:val="28"/>
          <w:szCs w:val="28"/>
        </w:rPr>
        <w:tab/>
      </w:r>
      <w:r>
        <w:rPr>
          <w:rFonts w:hint="default" w:ascii="Times New Roman" w:hAnsi="Times New Roman" w:eastAsia="宋体" w:cs="Times New Roman"/>
          <w:sz w:val="28"/>
          <w:szCs w:val="28"/>
        </w:rPr>
        <w:t>D.</w:t>
      </w:r>
      <w:r>
        <w:rPr>
          <w:sz w:val="28"/>
          <w:szCs w:val="28"/>
        </w:rPr>
        <w:object>
          <v:shape id="_x0000_i1044" o:spt="75" type="#_x0000_t75" style="height:30.75pt;width:27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p>
    <w:p w14:paraId="43A040CC">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4．量子力学已经成为现代科学的重要基石之一，对多个领域产生了深远的影响，包括物理学、化学、计算机科学、通信技术和生物学。下列关于量子力学创立初期的奠基性事件说法正确的是(      )</w:t>
      </w:r>
    </w:p>
    <w:p w14:paraId="069EA1FD">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A.黑体辐射电磁波的强度的极大值随着温度的升高向波长长的方向移动</w:t>
      </w:r>
    </w:p>
    <w:p w14:paraId="263C56F1">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B.发生光电效应时，逸出光电子的最大初动能与入射光的频率成正比</w:t>
      </w:r>
    </w:p>
    <w:p w14:paraId="2D3D5E5E">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C.根据玻尔原子理论，氢原子由低能级向高能级跃迁时，只能发出特定频率的光</w:t>
      </w:r>
    </w:p>
    <w:p w14:paraId="37F1A0ED">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D.康普顿效应证实了光子具有动量，光子的频率越大，动量越大</w:t>
      </w:r>
    </w:p>
    <w:p w14:paraId="74B35804">
      <w:pPr>
        <w:keepNext w:val="0"/>
        <w:keepLines w:val="0"/>
        <w:pageBreakBefore/>
        <w:widowControl/>
        <w:kinsoku/>
        <w:wordWrap/>
        <w:overflowPunct/>
        <w:topLinePunct w:val="0"/>
        <w:autoSpaceDE/>
        <w:autoSpaceDN/>
        <w:bidi w:val="0"/>
        <w:adjustRightInd/>
        <w:snapToGrid/>
        <w:spacing w:before="0" w:after="0" w:line="360" w:lineRule="auto"/>
        <w:jc w:val="center"/>
        <w:rPr>
          <w:sz w:val="32"/>
          <w:szCs w:val="32"/>
        </w:rPr>
      </w:pPr>
      <w:bookmarkStart w:id="0" w:name="_GoBack"/>
      <w:r>
        <w:rPr>
          <w:rFonts w:hint="default" w:ascii="Times New Roman" w:hAnsi="Times New Roman" w:eastAsia="微软雅黑" w:cs="Times New Roman"/>
          <w:b/>
          <w:color w:val="000000"/>
          <w:sz w:val="32"/>
          <w:szCs w:val="32"/>
        </w:rPr>
        <w:t>参考答案</w:t>
      </w:r>
    </w:p>
    <w:bookmarkEnd w:id="0"/>
    <w:p w14:paraId="7CFB380C">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1．答案：D</w:t>
      </w:r>
    </w:p>
    <w:p w14:paraId="51F6DA49">
      <w:pPr>
        <w:keepNext w:val="0"/>
        <w:keepLines w:val="0"/>
        <w:widowControl/>
        <w:kinsoku/>
        <w:wordWrap/>
        <w:overflowPunct/>
        <w:topLinePunct w:val="0"/>
        <w:autoSpaceDE/>
        <w:autoSpaceDN/>
        <w:bidi w:val="0"/>
        <w:adjustRightInd/>
        <w:snapToGrid/>
        <w:spacing w:before="0" w:after="0" w:line="360" w:lineRule="auto"/>
        <w:jc w:val="left"/>
        <w:textAlignment w:val="center"/>
        <w:rPr>
          <w:sz w:val="28"/>
          <w:szCs w:val="28"/>
        </w:rPr>
      </w:pPr>
      <w:r>
        <w:rPr>
          <w:rFonts w:hint="default" w:ascii="Times New Roman" w:hAnsi="Times New Roman" w:eastAsia="宋体" w:cs="Times New Roman"/>
          <w:sz w:val="28"/>
          <w:szCs w:val="28"/>
        </w:rPr>
        <w:t>解析：大量处于</w:t>
      </w:r>
      <w:r>
        <w:rPr>
          <w:sz w:val="28"/>
          <w:szCs w:val="28"/>
        </w:rPr>
        <w:object>
          <v:shape id="_x0000_i1045"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45" DrawAspect="Content" ObjectID="_1468075745" r:id="rId45">
            <o:LockedField>false</o:LockedField>
          </o:OLEObject>
        </w:object>
      </w:r>
      <w:r>
        <w:rPr>
          <w:rFonts w:hint="default" w:ascii="Times New Roman" w:hAnsi="Times New Roman" w:eastAsia="宋体" w:cs="Times New Roman"/>
          <w:sz w:val="28"/>
          <w:szCs w:val="28"/>
        </w:rPr>
        <w:t>能级的氢原子向低能级跃迁最多能发出的光子种类为</w:t>
      </w:r>
      <w:r>
        <w:rPr>
          <w:sz w:val="28"/>
          <w:szCs w:val="28"/>
        </w:rPr>
        <w:object>
          <v:shape id="_x0000_i1046" o:spt="75" type="#_x0000_t75" style="height:19.5pt;width:35.2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default" w:ascii="Times New Roman" w:hAnsi="Times New Roman" w:eastAsia="宋体" w:cs="Times New Roman"/>
          <w:sz w:val="28"/>
          <w:szCs w:val="28"/>
        </w:rPr>
        <w:t>种，A错误。处于</w:t>
      </w:r>
      <w:r>
        <w:rPr>
          <w:sz w:val="28"/>
          <w:szCs w:val="28"/>
        </w:rPr>
        <w:object>
          <v:shape id="_x0000_i1047"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47" DrawAspect="Content" ObjectID="_1468075747" r:id="rId48">
            <o:LockedField>false</o:LockedField>
          </o:OLEObject>
        </w:object>
      </w:r>
      <w:r>
        <w:rPr>
          <w:rFonts w:hint="default" w:ascii="Times New Roman" w:hAnsi="Times New Roman" w:eastAsia="宋体" w:cs="Times New Roman"/>
          <w:sz w:val="28"/>
          <w:szCs w:val="28"/>
        </w:rPr>
        <w:t>能级的氢原子向</w:t>
      </w:r>
      <w:r>
        <w:rPr>
          <w:sz w:val="28"/>
          <w:szCs w:val="28"/>
        </w:rPr>
        <w:object>
          <v:shape id="_x0000_i1048"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48" DrawAspect="Content" ObjectID="_1468075748" r:id="rId49">
            <o:LockedField>false</o:LockedField>
          </o:OLEObject>
        </w:object>
      </w:r>
      <w:r>
        <w:rPr>
          <w:rFonts w:hint="default" w:ascii="Times New Roman" w:hAnsi="Times New Roman" w:eastAsia="宋体" w:cs="Times New Roman"/>
          <w:sz w:val="28"/>
          <w:szCs w:val="28"/>
        </w:rPr>
        <w:t>能级跃迁时发出光子的能量最大，波长最短，B错误。处于</w:t>
      </w:r>
      <w:r>
        <w:rPr>
          <w:sz w:val="28"/>
          <w:szCs w:val="28"/>
        </w:rPr>
        <w:object>
          <v:shape id="_x0000_i1049"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49" DrawAspect="Content" ObjectID="_1468075749" r:id="rId50">
            <o:LockedField>false</o:LockedField>
          </o:OLEObject>
        </w:object>
      </w:r>
      <w:r>
        <w:rPr>
          <w:rFonts w:hint="default" w:ascii="Times New Roman" w:hAnsi="Times New Roman" w:eastAsia="宋体" w:cs="Times New Roman"/>
          <w:sz w:val="28"/>
          <w:szCs w:val="28"/>
        </w:rPr>
        <w:t>能级的氢原子向</w:t>
      </w:r>
      <w:r>
        <w:rPr>
          <w:sz w:val="28"/>
          <w:szCs w:val="28"/>
        </w:rPr>
        <w:object>
          <v:shape id="_x0000_i1050" o:spt="75" type="#_x0000_t75" style="height:14.25pt;width:27pt;" o:ole="t" filled="f" o:preferrelative="t" stroked="f" coordsize="21600,21600">
            <v:path/>
            <v:fill on="f" focussize="0,0"/>
            <v:stroke on="f" joinstyle="miter"/>
            <v:imagedata r:id="rId18" o:title=""/>
            <o:lock v:ext="edit" aspectratio="t"/>
            <w10:wrap type="none"/>
            <w10:anchorlock/>
          </v:shape>
          <o:OLEObject Type="Embed" ProgID="Equation.DSMT4" ShapeID="_x0000_i1050" DrawAspect="Content" ObjectID="_1468075750" r:id="rId51">
            <o:LockedField>false</o:LockedField>
          </o:OLEObject>
        </w:object>
      </w:r>
      <w:r>
        <w:rPr>
          <w:rFonts w:hint="default" w:ascii="Times New Roman" w:hAnsi="Times New Roman" w:eastAsia="宋体" w:cs="Times New Roman"/>
          <w:sz w:val="28"/>
          <w:szCs w:val="28"/>
        </w:rPr>
        <w:t>能级跃迁时发出的光子能量最小，C错误。从</w:t>
      </w:r>
      <w:r>
        <w:rPr>
          <w:sz w:val="28"/>
          <w:szCs w:val="28"/>
        </w:rPr>
        <w:object>
          <v:shape id="_x0000_i1051"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51" DrawAspect="Content" ObjectID="_1468075751" r:id="rId52">
            <o:LockedField>false</o:LockedField>
          </o:OLEObject>
        </w:object>
      </w:r>
      <w:r>
        <w:rPr>
          <w:rFonts w:hint="default" w:ascii="Times New Roman" w:hAnsi="Times New Roman" w:eastAsia="宋体" w:cs="Times New Roman"/>
          <w:sz w:val="28"/>
          <w:szCs w:val="28"/>
        </w:rPr>
        <w:t>能级向</w:t>
      </w:r>
      <w:r>
        <w:rPr>
          <w:sz w:val="28"/>
          <w:szCs w:val="28"/>
        </w:rPr>
        <w:object>
          <v:shape id="_x0000_i1052"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52" DrawAspect="Content" ObjectID="_1468075752" r:id="rId53">
            <o:LockedField>false</o:LockedField>
          </o:OLEObject>
        </w:object>
      </w:r>
      <w:r>
        <w:rPr>
          <w:rFonts w:hint="default" w:ascii="Times New Roman" w:hAnsi="Times New Roman" w:eastAsia="宋体" w:cs="Times New Roman"/>
          <w:sz w:val="28"/>
          <w:szCs w:val="28"/>
        </w:rPr>
        <w:t>能级跃迁时发出光子能量为</w:t>
      </w:r>
      <w:r>
        <w:rPr>
          <w:sz w:val="28"/>
          <w:szCs w:val="28"/>
        </w:rPr>
        <w:object>
          <v:shape id="_x0000_i1053" o:spt="75" type="#_x0000_t75" style="height:18pt;width:188.25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4">
            <o:LockedField>false</o:LockedField>
          </o:OLEObject>
        </w:object>
      </w:r>
      <w:r>
        <w:rPr>
          <w:rFonts w:hint="default" w:ascii="Times New Roman" w:hAnsi="Times New Roman" w:eastAsia="宋体" w:cs="Times New Roman"/>
          <w:sz w:val="28"/>
          <w:szCs w:val="28"/>
        </w:rPr>
        <w:t>，从</w:t>
      </w:r>
      <w:r>
        <w:rPr>
          <w:sz w:val="28"/>
          <w:szCs w:val="28"/>
        </w:rPr>
        <w:object>
          <v:shape id="_x0000_i1054" o:spt="75" type="#_x0000_t75" style="height:14.25pt;width:27pt;" o:ole="t" filled="f" o:preferrelative="t" stroked="f" coordsize="21600,21600">
            <v:path/>
            <v:fill on="f" focussize="0,0"/>
            <v:stroke on="f" joinstyle="miter"/>
            <v:imagedata r:id="rId18" o:title=""/>
            <o:lock v:ext="edit" aspectratio="t"/>
            <w10:wrap type="none"/>
            <w10:anchorlock/>
          </v:shape>
          <o:OLEObject Type="Embed" ProgID="Equation.DSMT4" ShapeID="_x0000_i1054" DrawAspect="Content" ObjectID="_1468075754" r:id="rId56">
            <o:LockedField>false</o:LockedField>
          </o:OLEObject>
        </w:object>
      </w:r>
      <w:r>
        <w:rPr>
          <w:rFonts w:hint="default" w:ascii="Times New Roman" w:hAnsi="Times New Roman" w:eastAsia="宋体" w:cs="Times New Roman"/>
          <w:sz w:val="28"/>
          <w:szCs w:val="28"/>
        </w:rPr>
        <w:t>能级向</w:t>
      </w:r>
      <w:r>
        <w:rPr>
          <w:sz w:val="28"/>
          <w:szCs w:val="28"/>
        </w:rPr>
        <w:object>
          <v:shape id="_x0000_i1055"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55" DrawAspect="Content" ObjectID="_1468075755" r:id="rId57">
            <o:LockedField>false</o:LockedField>
          </o:OLEObject>
        </w:object>
      </w:r>
      <w:r>
        <w:rPr>
          <w:rFonts w:hint="default" w:ascii="Times New Roman" w:hAnsi="Times New Roman" w:eastAsia="宋体" w:cs="Times New Roman"/>
          <w:sz w:val="28"/>
          <w:szCs w:val="28"/>
        </w:rPr>
        <w:t>能级跃迁时发出光子的能量为</w:t>
      </w:r>
      <w:r>
        <w:rPr>
          <w:sz w:val="28"/>
          <w:szCs w:val="28"/>
        </w:rPr>
        <w:object>
          <v:shape id="_x0000_i1056" o:spt="75" type="#_x0000_t75" style="height:18pt;width:189pt;" o:ole="t" filled="f" o:preferrelative="t" stroked="f" coordsize="21600,21600">
            <v:path/>
            <v:fill on="f" focussize="0,0"/>
            <v:stroke on="f" joinstyle="miter"/>
            <v:imagedata r:id="rId59" o:title=""/>
            <o:lock v:ext="edit" aspectratio="t"/>
            <w10:wrap type="none"/>
            <w10:anchorlock/>
          </v:shape>
          <o:OLEObject Type="Embed" ProgID="Equation.DSMT4" ShapeID="_x0000_i1056" DrawAspect="Content" ObjectID="_1468075756" r:id="rId58">
            <o:LockedField>false</o:LockedField>
          </o:OLEObject>
        </w:object>
      </w:r>
      <w:r>
        <w:rPr>
          <w:rFonts w:hint="default" w:ascii="Times New Roman" w:hAnsi="Times New Roman" w:eastAsia="宋体" w:cs="Times New Roman"/>
          <w:sz w:val="28"/>
          <w:szCs w:val="28"/>
        </w:rPr>
        <w:t>，从</w:t>
      </w:r>
      <w:r>
        <w:rPr>
          <w:sz w:val="28"/>
          <w:szCs w:val="28"/>
        </w:rPr>
        <w:object>
          <v:shape id="_x0000_i1057" o:spt="75" type="#_x0000_t75" style="height:12.75pt;width:24.75pt;" o:ole="t" filled="f" o:preferrelative="t" stroked="f" coordsize="21600,21600">
            <v:path/>
            <v:fill on="f" focussize="0,0"/>
            <v:stroke on="f" joinstyle="miter"/>
            <v:imagedata r:id="rId29" o:title=""/>
            <o:lock v:ext="edit" aspectratio="t"/>
            <w10:wrap type="none"/>
            <w10:anchorlock/>
          </v:shape>
          <o:OLEObject Type="Embed" ProgID="Equation.DSMT4" ShapeID="_x0000_i1057" DrawAspect="Content" ObjectID="_1468075757" r:id="rId60">
            <o:LockedField>false</o:LockedField>
          </o:OLEObject>
        </w:object>
      </w:r>
      <w:r>
        <w:rPr>
          <w:rFonts w:hint="default" w:ascii="Times New Roman" w:hAnsi="Times New Roman" w:eastAsia="宋体" w:cs="Times New Roman"/>
          <w:sz w:val="28"/>
          <w:szCs w:val="28"/>
        </w:rPr>
        <w:t>能级向</w:t>
      </w:r>
      <w:r>
        <w:rPr>
          <w:sz w:val="28"/>
          <w:szCs w:val="28"/>
        </w:rPr>
        <w:object>
          <v:shape id="_x0000_i1058"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58" DrawAspect="Content" ObjectID="_1468075758" r:id="rId61">
            <o:LockedField>false</o:LockedField>
          </o:OLEObject>
        </w:object>
      </w:r>
      <w:r>
        <w:rPr>
          <w:rFonts w:hint="default" w:ascii="Times New Roman" w:hAnsi="Times New Roman" w:eastAsia="宋体" w:cs="Times New Roman"/>
          <w:sz w:val="28"/>
          <w:szCs w:val="28"/>
        </w:rPr>
        <w:t>能级跃迁时发出光子的能量为</w:t>
      </w:r>
      <w:r>
        <w:rPr>
          <w:sz w:val="28"/>
          <w:szCs w:val="28"/>
        </w:rPr>
        <w:object>
          <v:shape id="_x0000_i1059" o:spt="75" type="#_x0000_t75" style="height:18pt;width:177pt;" o:ole="t" filled="f" o:preferrelative="t" stroked="f" coordsize="21600,21600">
            <v:path/>
            <v:fill on="f" focussize="0,0"/>
            <v:stroke on="f" joinstyle="miter"/>
            <v:imagedata r:id="rId63" o:title=""/>
            <o:lock v:ext="edit" aspectratio="t"/>
            <w10:wrap type="none"/>
            <w10:anchorlock/>
          </v:shape>
          <o:OLEObject Type="Embed" ProgID="Equation.DSMT4" ShapeID="_x0000_i1059" DrawAspect="Content" ObjectID="_1468075759" r:id="rId62">
            <o:LockedField>false</o:LockedField>
          </o:OLEObject>
        </w:object>
      </w:r>
      <w:r>
        <w:rPr>
          <w:rFonts w:hint="default" w:ascii="Times New Roman" w:hAnsi="Times New Roman" w:eastAsia="宋体" w:cs="Times New Roman"/>
          <w:sz w:val="28"/>
          <w:szCs w:val="28"/>
        </w:rPr>
        <w:t>，跃迁时辐射出的光子中，只有这三种光子的能量大于金属钙的逸出功3.2 eV，能使金属钙发生光电效应，D正确。</w:t>
      </w:r>
    </w:p>
    <w:p w14:paraId="112563CD">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2．答案：B</w:t>
      </w:r>
    </w:p>
    <w:p w14:paraId="32DB4822">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解析：氢原子相邻能级差不相等，选项A错误；从</w:t>
      </w:r>
      <w:r>
        <w:rPr>
          <w:sz w:val="28"/>
          <w:szCs w:val="28"/>
        </w:rPr>
        <w:object>
          <v:shape id="_x0000_i1060" o:spt="75" type="#_x0000_t75" style="height:14.25pt;width:27.75pt;" o:ole="t" filled="f" o:preferrelative="t" stroked="f" coordsize="21600,21600">
            <v:path/>
            <v:fill on="f" focussize="0,0"/>
            <v:stroke on="f" joinstyle="miter"/>
            <v:imagedata r:id="rId25" o:title=""/>
            <o:lock v:ext="edit" aspectratio="t"/>
            <w10:wrap type="none"/>
            <w10:anchorlock/>
          </v:shape>
          <o:OLEObject Type="Embed" ProgID="Equation.DSMT4" ShapeID="_x0000_i1060" DrawAspect="Content" ObjectID="_1468075760" r:id="rId64">
            <o:LockedField>false</o:LockedField>
          </o:OLEObject>
        </w:object>
      </w:r>
      <w:r>
        <w:rPr>
          <w:rFonts w:hint="default" w:ascii="Times New Roman" w:hAnsi="Times New Roman" w:eastAsia="宋体" w:cs="Times New Roman"/>
          <w:sz w:val="28"/>
          <w:szCs w:val="28"/>
        </w:rPr>
        <w:t>能级跃迁到</w:t>
      </w:r>
      <w:r>
        <w:rPr>
          <w:sz w:val="28"/>
          <w:szCs w:val="28"/>
        </w:rPr>
        <w:object>
          <v:shape id="_x0000_i1061"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61" DrawAspect="Content" ObjectID="_1468075761" r:id="rId65">
            <o:LockedField>false</o:LockedField>
          </o:OLEObject>
        </w:object>
      </w:r>
      <w:r>
        <w:rPr>
          <w:rFonts w:hint="default" w:ascii="Times New Roman" w:hAnsi="Times New Roman" w:eastAsia="宋体" w:cs="Times New Roman"/>
          <w:sz w:val="28"/>
          <w:szCs w:val="28"/>
        </w:rPr>
        <w:t>能级辐射的光子波长小于从</w:t>
      </w:r>
      <w:r>
        <w:rPr>
          <w:sz w:val="28"/>
          <w:szCs w:val="28"/>
        </w:rPr>
        <w:object>
          <v:shape id="_x0000_i1062" o:spt="75" type="#_x0000_t75" style="height:14.25pt;width:27.75pt;" o:ole="t" filled="f" o:preferrelative="t" stroked="f" coordsize="21600,21600">
            <v:path/>
            <v:fill on="f" focussize="0,0"/>
            <v:stroke on="f" joinstyle="miter"/>
            <v:imagedata r:id="rId25" o:title=""/>
            <o:lock v:ext="edit" aspectratio="t"/>
            <w10:wrap type="none"/>
            <w10:anchorlock/>
          </v:shape>
          <o:OLEObject Type="Embed" ProgID="Equation.DSMT4" ShapeID="_x0000_i1062" DrawAspect="Content" ObjectID="_1468075762" r:id="rId66">
            <o:LockedField>false</o:LockedField>
          </o:OLEObject>
        </w:object>
      </w:r>
      <w:r>
        <w:rPr>
          <w:rFonts w:hint="default" w:ascii="Times New Roman" w:hAnsi="Times New Roman" w:eastAsia="宋体" w:cs="Times New Roman"/>
          <w:sz w:val="28"/>
          <w:szCs w:val="28"/>
        </w:rPr>
        <w:t>能级跃迁到</w:t>
      </w:r>
      <w:r>
        <w:rPr>
          <w:sz w:val="28"/>
          <w:szCs w:val="28"/>
        </w:rPr>
        <w:object>
          <v:shape id="_x0000_i1063" o:spt="75" type="#_x0000_t75" style="height:12.75pt;width:24.75pt;" o:ole="t" filled="f" o:preferrelative="t" stroked="f" coordsize="21600,21600">
            <v:path/>
            <v:fill on="f" focussize="0,0"/>
            <v:stroke on="f" joinstyle="miter"/>
            <v:imagedata r:id="rId29" o:title=""/>
            <o:lock v:ext="edit" aspectratio="t"/>
            <w10:wrap type="none"/>
            <w10:anchorlock/>
          </v:shape>
          <o:OLEObject Type="Embed" ProgID="Equation.DSMT4" ShapeID="_x0000_i1063" DrawAspect="Content" ObjectID="_1468075763" r:id="rId67">
            <o:LockedField>false</o:LockedField>
          </o:OLEObject>
        </w:object>
      </w:r>
      <w:r>
        <w:rPr>
          <w:rFonts w:hint="default" w:ascii="Times New Roman" w:hAnsi="Times New Roman" w:eastAsia="宋体" w:cs="Times New Roman"/>
          <w:sz w:val="28"/>
          <w:szCs w:val="28"/>
        </w:rPr>
        <w:t>能级辐射的光子波长，根据波长与光子能量成反比可知，从</w:t>
      </w:r>
      <w:r>
        <w:rPr>
          <w:sz w:val="28"/>
          <w:szCs w:val="28"/>
        </w:rPr>
        <w:object>
          <v:shape id="_x0000_i1064" o:spt="75" type="#_x0000_t75" style="height:14.25pt;width:27.75pt;" o:ole="t" filled="f" o:preferrelative="t" stroked="f" coordsize="21600,21600">
            <v:path/>
            <v:fill on="f" focussize="0,0"/>
            <v:stroke on="f" joinstyle="miter"/>
            <v:imagedata r:id="rId25" o:title=""/>
            <o:lock v:ext="edit" aspectratio="t"/>
            <w10:wrap type="none"/>
            <w10:anchorlock/>
          </v:shape>
          <o:OLEObject Type="Embed" ProgID="Equation.DSMT4" ShapeID="_x0000_i1064" DrawAspect="Content" ObjectID="_1468075764" r:id="rId68">
            <o:LockedField>false</o:LockedField>
          </o:OLEObject>
        </w:object>
      </w:r>
      <w:r>
        <w:rPr>
          <w:rFonts w:hint="default" w:ascii="Times New Roman" w:hAnsi="Times New Roman" w:eastAsia="宋体" w:cs="Times New Roman"/>
          <w:sz w:val="28"/>
          <w:szCs w:val="28"/>
        </w:rPr>
        <w:t>能级跃迁到</w:t>
      </w:r>
      <w:r>
        <w:rPr>
          <w:sz w:val="28"/>
          <w:szCs w:val="28"/>
        </w:rPr>
        <w:object>
          <v:shape id="_x0000_i1065"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65" DrawAspect="Content" ObjectID="_1468075765" r:id="rId69">
            <o:LockedField>false</o:LockedField>
          </o:OLEObject>
        </w:object>
      </w:r>
      <w:r>
        <w:rPr>
          <w:rFonts w:hint="default" w:ascii="Times New Roman" w:hAnsi="Times New Roman" w:eastAsia="宋体" w:cs="Times New Roman"/>
          <w:sz w:val="28"/>
          <w:szCs w:val="28"/>
        </w:rPr>
        <w:t>能级辐射的光子能量大于从</w:t>
      </w:r>
      <w:r>
        <w:rPr>
          <w:sz w:val="28"/>
          <w:szCs w:val="28"/>
        </w:rPr>
        <w:object>
          <v:shape id="_x0000_i1066" o:spt="75" type="#_x0000_t75" style="height:14.25pt;width:27.75pt;" o:ole="t" filled="f" o:preferrelative="t" stroked="f" coordsize="21600,21600">
            <v:path/>
            <v:fill on="f" focussize="0,0"/>
            <v:stroke on="f" joinstyle="miter"/>
            <v:imagedata r:id="rId25" o:title=""/>
            <o:lock v:ext="edit" aspectratio="t"/>
            <w10:wrap type="none"/>
            <w10:anchorlock/>
          </v:shape>
          <o:OLEObject Type="Embed" ProgID="Equation.DSMT4" ShapeID="_x0000_i1066" DrawAspect="Content" ObjectID="_1468075766" r:id="rId70">
            <o:LockedField>false</o:LockedField>
          </o:OLEObject>
        </w:object>
      </w:r>
      <w:r>
        <w:rPr>
          <w:rFonts w:hint="default" w:ascii="Times New Roman" w:hAnsi="Times New Roman" w:eastAsia="宋体" w:cs="Times New Roman"/>
          <w:sz w:val="28"/>
          <w:szCs w:val="28"/>
        </w:rPr>
        <w:t>能级跃迁到</w:t>
      </w:r>
      <w:r>
        <w:rPr>
          <w:sz w:val="28"/>
          <w:szCs w:val="28"/>
        </w:rPr>
        <w:object>
          <v:shape id="_x0000_i1067" o:spt="75" type="#_x0000_t75" style="height:12.75pt;width:24.75pt;" o:ole="t" filled="f" o:preferrelative="t" stroked="f" coordsize="21600,21600">
            <v:path/>
            <v:fill on="f" focussize="0,0"/>
            <v:stroke on="f" joinstyle="miter"/>
            <v:imagedata r:id="rId29" o:title=""/>
            <o:lock v:ext="edit" aspectratio="t"/>
            <w10:wrap type="none"/>
            <w10:anchorlock/>
          </v:shape>
          <o:OLEObject Type="Embed" ProgID="Equation.DSMT4" ShapeID="_x0000_i1067" DrawAspect="Content" ObjectID="_1468075767" r:id="rId71">
            <o:LockedField>false</o:LockedField>
          </o:OLEObject>
        </w:object>
      </w:r>
      <w:r>
        <w:rPr>
          <w:rFonts w:hint="default" w:ascii="Times New Roman" w:hAnsi="Times New Roman" w:eastAsia="宋体" w:cs="Times New Roman"/>
          <w:sz w:val="28"/>
          <w:szCs w:val="28"/>
        </w:rPr>
        <w:t>能级辐射的光子能量，选项B正确；处于基态（</w:t>
      </w:r>
      <w:r>
        <w:rPr>
          <w:sz w:val="28"/>
          <w:szCs w:val="28"/>
        </w:rPr>
        <w:object>
          <v:shape id="_x0000_i1068" o:spt="75" type="#_x0000_t75" style="height:12.75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68" DrawAspect="Content" ObjectID="_1468075768" r:id="rId72">
            <o:LockedField>false</o:LockedField>
          </o:OLEObject>
        </w:object>
      </w:r>
      <w:r>
        <w:rPr>
          <w:rFonts w:hint="default" w:ascii="Times New Roman" w:hAnsi="Times New Roman" w:eastAsia="宋体" w:cs="Times New Roman"/>
          <w:sz w:val="28"/>
          <w:szCs w:val="28"/>
        </w:rPr>
        <w:t>能级）的氢原子只要吸收波长为97 nm的光子，就可以跃迁到</w:t>
      </w:r>
      <w:r>
        <w:rPr>
          <w:sz w:val="28"/>
          <w:szCs w:val="28"/>
        </w:rPr>
        <w:object>
          <v:shape id="_x0000_i1069" o:spt="75" type="#_x0000_t75" style="height:12.75pt;width:24.75pt;" o:ole="t" filled="f" o:preferrelative="t" stroked="f" coordsize="21600,21600">
            <v:path/>
            <v:fill on="f" focussize="0,0"/>
            <v:stroke on="f" joinstyle="miter"/>
            <v:imagedata r:id="rId11" o:title=""/>
            <o:lock v:ext="edit" aspectratio="t"/>
            <w10:wrap type="none"/>
            <w10:anchorlock/>
          </v:shape>
          <o:OLEObject Type="Embed" ProgID="Equation.DSMT4" ShapeID="_x0000_i1069" DrawAspect="Content" ObjectID="_1468075769" r:id="rId73">
            <o:LockedField>false</o:LockedField>
          </o:OLEObject>
        </w:object>
      </w:r>
      <w:r>
        <w:rPr>
          <w:rFonts w:hint="default" w:ascii="Times New Roman" w:hAnsi="Times New Roman" w:eastAsia="宋体" w:cs="Times New Roman"/>
          <w:sz w:val="28"/>
          <w:szCs w:val="28"/>
        </w:rPr>
        <w:t>能级，不可能跃迁到</w:t>
      </w:r>
      <w:r>
        <w:rPr>
          <w:sz w:val="28"/>
          <w:szCs w:val="28"/>
        </w:rPr>
        <w:object>
          <v:shape id="_x0000_i1070" o:spt="75" type="#_x0000_t75" style="height:14.25pt;width:27pt;" o:ole="t" filled="f" o:preferrelative="t" stroked="f" coordsize="21600,21600">
            <v:path/>
            <v:fill on="f" focussize="0,0"/>
            <v:stroke on="f" joinstyle="miter"/>
            <v:imagedata r:id="rId18" o:title=""/>
            <o:lock v:ext="edit" aspectratio="t"/>
            <w10:wrap type="none"/>
            <w10:anchorlock/>
          </v:shape>
          <o:OLEObject Type="Embed" ProgID="Equation.DSMT4" ShapeID="_x0000_i1070" DrawAspect="Content" ObjectID="_1468075770" r:id="rId74">
            <o:LockedField>false</o:LockedField>
          </o:OLEObject>
        </w:object>
      </w:r>
      <w:r>
        <w:rPr>
          <w:rFonts w:hint="default" w:ascii="Times New Roman" w:hAnsi="Times New Roman" w:eastAsia="宋体" w:cs="Times New Roman"/>
          <w:sz w:val="28"/>
          <w:szCs w:val="28"/>
        </w:rPr>
        <w:t>能级，选项C错误；处于</w:t>
      </w:r>
      <w:r>
        <w:rPr>
          <w:sz w:val="28"/>
          <w:szCs w:val="28"/>
        </w:rPr>
        <w:object>
          <v:shape id="_x0000_i1071" o:spt="75" type="#_x0000_t75" style="height:12.75pt;width:24.75pt;" o:ole="t" filled="f" o:preferrelative="t" stroked="f" coordsize="21600,21600">
            <v:path/>
            <v:fill on="f" focussize="0,0"/>
            <v:stroke on="f" joinstyle="miter"/>
            <v:imagedata r:id="rId33" o:title=""/>
            <o:lock v:ext="edit" aspectratio="t"/>
            <w10:wrap type="none"/>
            <w10:anchorlock/>
          </v:shape>
          <o:OLEObject Type="Embed" ProgID="Equation.DSMT4" ShapeID="_x0000_i1071" DrawAspect="Content" ObjectID="_1468075771" r:id="rId75">
            <o:LockedField>false</o:LockedField>
          </o:OLEObject>
        </w:object>
      </w:r>
      <w:r>
        <w:rPr>
          <w:rFonts w:hint="default" w:ascii="Times New Roman" w:hAnsi="Times New Roman" w:eastAsia="宋体" w:cs="Times New Roman"/>
          <w:sz w:val="28"/>
          <w:szCs w:val="28"/>
        </w:rPr>
        <w:t>能级的大量氢原子，可以产生</w:t>
      </w:r>
      <w:r>
        <w:rPr>
          <w:sz w:val="28"/>
          <w:szCs w:val="28"/>
        </w:rPr>
        <w:object>
          <v:shape id="_x0000_i1072" o:spt="75" type="#_x0000_t75" style="height:18.75pt;width:39pt;" o:ole="t" filled="f" o:preferrelative="t" stroked="f" coordsize="21600,21600">
            <v:path/>
            <v:fill on="f" focussize="0,0"/>
            <v:stroke on="f" joinstyle="miter"/>
            <v:imagedata r:id="rId77" o:title=""/>
            <o:lock v:ext="edit" aspectratio="t"/>
            <w10:wrap type="none"/>
            <w10:anchorlock/>
          </v:shape>
          <o:OLEObject Type="Embed" ProgID="Equation.DSMT4" ShapeID="_x0000_i1072" DrawAspect="Content" ObjectID="_1468075772" r:id="rId76">
            <o:LockedField>false</o:LockedField>
          </o:OLEObject>
        </w:object>
      </w:r>
      <w:r>
        <w:rPr>
          <w:rFonts w:hint="default" w:ascii="Times New Roman" w:hAnsi="Times New Roman" w:eastAsia="宋体" w:cs="Times New Roman"/>
          <w:sz w:val="28"/>
          <w:szCs w:val="28"/>
        </w:rPr>
        <w:t>种波长的光子，选项D错误.</w:t>
      </w:r>
    </w:p>
    <w:p w14:paraId="4A2AB298">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3．答案：C</w:t>
      </w:r>
    </w:p>
    <w:p w14:paraId="197145A4">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解析：根据能量公式，有</w:t>
      </w:r>
      <w:r>
        <w:rPr>
          <w:sz w:val="28"/>
          <w:szCs w:val="28"/>
        </w:rPr>
        <w:object>
          <v:shape id="_x0000_i1073" o:spt="75" type="#_x0000_t75" style="height:31.5pt;width:72pt;" o:ole="t" filled="f" o:preferrelative="t" stroked="f" coordsize="21600,21600">
            <v:path/>
            <v:fill on="f" focussize="0,0"/>
            <v:stroke on="f" joinstyle="miter"/>
            <v:imagedata r:id="rId79" o:title=""/>
            <o:lock v:ext="edit" aspectratio="t"/>
            <w10:wrap type="none"/>
            <w10:anchorlock/>
          </v:shape>
          <o:OLEObject Type="Embed" ProgID="Equation.DSMT4" ShapeID="_x0000_i1073" DrawAspect="Content" ObjectID="_1468075773" r:id="rId78">
            <o:LockedField>false</o:LockedField>
          </o:OLEObject>
        </w:object>
      </w:r>
    </w:p>
    <w:p w14:paraId="32725E5E">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该光子的波长为</w:t>
      </w:r>
      <w:r>
        <w:rPr>
          <w:sz w:val="28"/>
          <w:szCs w:val="28"/>
        </w:rPr>
        <w:object>
          <v:shape id="_x0000_i1074" o:spt="75" type="#_x0000_t75" style="height:31.5pt;width:39.75pt;" o:ole="t" filled="f" o:preferrelative="t" stroked="f" coordsize="21600,21600">
            <v:path/>
            <v:fill on="f" focussize="0,0"/>
            <v:stroke on="f" joinstyle="miter"/>
            <v:imagedata r:id="rId81" o:title=""/>
            <o:lock v:ext="edit" aspectratio="t"/>
            <w10:wrap type="none"/>
            <w10:anchorlock/>
          </v:shape>
          <o:OLEObject Type="Embed" ProgID="Equation.DSMT4" ShapeID="_x0000_i1074" DrawAspect="Content" ObjectID="_1468075774" r:id="rId80">
            <o:LockedField>false</o:LockedField>
          </o:OLEObject>
        </w:object>
      </w:r>
    </w:p>
    <w:p w14:paraId="121A76F4">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故选C。</w:t>
      </w:r>
    </w:p>
    <w:p w14:paraId="04D3D34A">
      <w:pPr>
        <w:keepNext w:val="0"/>
        <w:keepLines w:val="0"/>
        <w:widowControl/>
        <w:kinsoku/>
        <w:wordWrap/>
        <w:overflowPunct/>
        <w:topLinePunct w:val="0"/>
        <w:autoSpaceDE/>
        <w:autoSpaceDN/>
        <w:bidi w:val="0"/>
        <w:adjustRightInd/>
        <w:snapToGrid/>
        <w:spacing w:before="0" w:after="0" w:line="360" w:lineRule="auto"/>
        <w:rPr>
          <w:sz w:val="28"/>
          <w:szCs w:val="28"/>
        </w:rPr>
      </w:pPr>
      <w:r>
        <w:rPr>
          <w:rFonts w:hint="default" w:ascii="Times New Roman" w:hAnsi="Times New Roman" w:eastAsia="宋体" w:cs="Times New Roman"/>
          <w:sz w:val="28"/>
          <w:szCs w:val="28"/>
        </w:rPr>
        <w:t>4．答案：D</w:t>
      </w:r>
    </w:p>
    <w:p w14:paraId="106F0091">
      <w:pPr>
        <w:keepNext w:val="0"/>
        <w:keepLines w:val="0"/>
        <w:widowControl/>
        <w:kinsoku/>
        <w:wordWrap/>
        <w:overflowPunct/>
        <w:topLinePunct w:val="0"/>
        <w:autoSpaceDE/>
        <w:autoSpaceDN/>
        <w:bidi w:val="0"/>
        <w:adjustRightInd/>
        <w:snapToGrid/>
        <w:spacing w:before="0" w:after="0" w:line="360" w:lineRule="auto"/>
        <w:textAlignment w:val="center"/>
        <w:rPr>
          <w:sz w:val="28"/>
          <w:szCs w:val="28"/>
        </w:rPr>
      </w:pPr>
      <w:r>
        <w:rPr>
          <w:rFonts w:hint="default" w:ascii="Times New Roman" w:hAnsi="Times New Roman" w:eastAsia="宋体" w:cs="Times New Roman"/>
          <w:sz w:val="28"/>
          <w:szCs w:val="28"/>
        </w:rPr>
        <w:t>解析：黑体辐射电磁波的强度的极大值随着温度的升高向波长短的方向移动，A错误；根据爱因斯坦光电效应方程</w:t>
      </w:r>
      <w:r>
        <w:rPr>
          <w:sz w:val="28"/>
          <w:szCs w:val="28"/>
        </w:rPr>
        <w:object>
          <v:shape id="_x0000_i1075" o:spt="75" type="#_x0000_t75" style="height:18pt;width:63pt;" o:ole="t" filled="f" o:preferrelative="t" stroked="f" coordsize="21600,21600">
            <v:path/>
            <v:fill on="f" focussize="0,0"/>
            <v:stroke on="f" joinstyle="miter"/>
            <v:imagedata r:id="rId83" o:title=""/>
            <o:lock v:ext="edit" aspectratio="t"/>
            <w10:wrap type="none"/>
            <w10:anchorlock/>
          </v:shape>
          <o:OLEObject Type="Embed" ProgID="Equation.DSMT4" ShapeID="_x0000_i1075" DrawAspect="Content" ObjectID="_1468075775" r:id="rId82">
            <o:LockedField>false</o:LockedField>
          </o:OLEObject>
        </w:object>
      </w:r>
      <w:r>
        <w:rPr>
          <w:rFonts w:hint="default" w:ascii="Times New Roman" w:hAnsi="Times New Roman" w:eastAsia="宋体" w:cs="Times New Roman"/>
          <w:sz w:val="28"/>
          <w:szCs w:val="28"/>
        </w:rPr>
        <w:t>，可知发生光电效应时，逸出光电子的最大初动能与入射光的频率成一次函数关系，不是正比关系，B错误；根据玻尔原子理论，氢原子由低能级向高能级跃迁时，只能吸收特定频率的光，C错误；康普顿效应证实了光子具有动量，根据</w:t>
      </w:r>
      <w:r>
        <w:rPr>
          <w:sz w:val="28"/>
          <w:szCs w:val="28"/>
        </w:rPr>
        <w:object>
          <v:shape id="_x0000_i1076" o:spt="75" type="#_x0000_t75" style="height:30.75pt;width:59.25pt;" o:ole="t" filled="f" o:preferrelative="t" stroked="f" coordsize="21600,21600">
            <v:path/>
            <v:fill on="f" focussize="0,0"/>
            <v:stroke on="f" joinstyle="miter"/>
            <v:imagedata r:id="rId85" o:title=""/>
            <o:lock v:ext="edit" aspectratio="t"/>
            <w10:wrap type="none"/>
            <w10:anchorlock/>
          </v:shape>
          <o:OLEObject Type="Embed" ProgID="Equation.DSMT4" ShapeID="_x0000_i1076" DrawAspect="Content" ObjectID="_1468075776" r:id="rId84">
            <o:LockedField>false</o:LockedField>
          </o:OLEObject>
        </w:object>
      </w:r>
      <w:r>
        <w:rPr>
          <w:rFonts w:hint="default" w:ascii="Times New Roman" w:hAnsi="Times New Roman" w:eastAsia="宋体" w:cs="Times New Roman"/>
          <w:sz w:val="28"/>
          <w:szCs w:val="28"/>
        </w:rPr>
        <w:t>，可知光子的频率越大，动量越大，D正确，故选D。</w:t>
      </w:r>
    </w:p>
    <w:p w14:paraId="4A2822D0">
      <w:pPr>
        <w:bidi w:val="0"/>
        <w:rPr>
          <w:rFonts w:hint="eastAsia"/>
          <w:sz w:val="28"/>
          <w:szCs w:val="28"/>
          <w:lang w:val="en-US" w:eastAsia="zh-CN"/>
        </w:rPr>
      </w:pPr>
    </w:p>
    <w:p w14:paraId="28BF97A4">
      <w:pPr>
        <w:bidi w:val="0"/>
        <w:rPr>
          <w:rFonts w:hint="eastAsia"/>
          <w:lang w:val="en-US" w:eastAsia="zh-CN"/>
        </w:rPr>
      </w:pPr>
    </w:p>
    <w:p w14:paraId="1483FA30">
      <w:pPr>
        <w:bidi w:val="0"/>
        <w:rPr>
          <w:rFonts w:hint="eastAsia"/>
          <w:lang w:val="en-US" w:eastAsia="zh-CN"/>
        </w:rPr>
      </w:pPr>
    </w:p>
    <w:p w14:paraId="0CC4C0D3">
      <w:pPr>
        <w:bidi w:val="0"/>
        <w:rPr>
          <w:rFonts w:hint="eastAsia"/>
          <w:lang w:val="en-US" w:eastAsia="zh-CN"/>
        </w:rPr>
      </w:pPr>
    </w:p>
    <w:p w14:paraId="5C95E280">
      <w:pPr>
        <w:bidi w:val="0"/>
        <w:rPr>
          <w:rFonts w:hint="eastAsia"/>
          <w:lang w:val="en-US" w:eastAsia="zh-CN"/>
        </w:rPr>
      </w:pPr>
    </w:p>
    <w:p w14:paraId="18D75F14">
      <w:pPr>
        <w:bidi w:val="0"/>
        <w:rPr>
          <w:rFonts w:hint="eastAsia"/>
          <w:lang w:val="en-US" w:eastAsia="zh-CN"/>
        </w:rPr>
      </w:pPr>
      <w:r>
        <w:rPr>
          <w:rFonts w:ascii="宋体" w:hAnsi="宋体" w:eastAsia="宋体" w:cs="宋体"/>
          <w:sz w:val="24"/>
          <w:szCs w:val="24"/>
        </w:rPr>
        <w:drawing>
          <wp:inline distT="0" distB="0" distL="114300" distR="114300">
            <wp:extent cx="5908675" cy="8359775"/>
            <wp:effectExtent l="0" t="0" r="15875" b="317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86"/>
                    <a:stretch>
                      <a:fillRect/>
                    </a:stretch>
                  </pic:blipFill>
                  <pic:spPr>
                    <a:xfrm>
                      <a:off x="0" y="0"/>
                      <a:ext cx="5908675" cy="8359775"/>
                    </a:xfrm>
                    <a:prstGeom prst="rect">
                      <a:avLst/>
                    </a:prstGeom>
                    <a:noFill/>
                    <a:ln w="9525">
                      <a:noFill/>
                    </a:ln>
                  </pic:spPr>
                </pic:pic>
              </a:graphicData>
            </a:graphic>
          </wp:inline>
        </w:drawing>
      </w:r>
    </w:p>
    <w:p w14:paraId="7097A652">
      <w:pPr>
        <w:tabs>
          <w:tab w:val="left" w:pos="7385"/>
        </w:tabs>
        <w:bidi w:val="0"/>
        <w:jc w:val="left"/>
        <w:rPr>
          <w:rFonts w:hint="eastAsia"/>
          <w:lang w:val="en-US" w:eastAsia="zh-CN"/>
        </w:rPr>
      </w:pPr>
      <w:r>
        <w:rPr>
          <w:rFonts w:hint="eastAsia"/>
          <w:lang w:val="en-US" w:eastAsia="zh-CN"/>
        </w:rPr>
        <w:tab/>
      </w:r>
    </w:p>
    <w:sectPr>
      <w:headerReference r:id="rId3" w:type="default"/>
      <w:footerReference r:id="rId4" w:type="default"/>
      <w:pgSz w:w="11906" w:h="16838"/>
      <w:pgMar w:top="1440" w:right="1080" w:bottom="1440" w:left="1080" w:header="964"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76CA2">
    <w:pPr>
      <w:pStyle w:val="4"/>
      <w:ind w:right="360"/>
      <w:jc w:val="right"/>
    </w:pPr>
    <w:r>
      <w:rPr>
        <w:rFonts w:hint="eastAsia" w:ascii="宋体" w:hAnsi="宋体"/>
      </w:rPr>
      <w:t>版权所有</w:t>
    </w:r>
    <w:r>
      <w:rPr>
        <w:rFonts w:ascii="Times New Roman" w:hAnsi="Times New Roman"/>
      </w:rPr>
      <w:t>©</w:t>
    </w:r>
    <w:r>
      <w:rPr>
        <w:rFonts w:hint="eastAsia" w:ascii="宋体" w:hAnsi="宋体"/>
      </w:rPr>
      <w:t>正确教育 侵权必</w:t>
    </w:r>
    <w:r>
      <w:rPr>
        <w:rFonts w:hint="eastAsia" w:ascii="宋体" w:hAnsi="宋体"/>
        <w:lang w:val="en-US" w:eastAsia="zh-CN"/>
      </w:rPr>
      <w:t>究</w:t>
    </w:r>
    <w:r>
      <w:rPr>
        <w:rFonts w:hint="eastAsia" w:ascii="宋体" w:hAnsi="宋体"/>
      </w:rPr>
      <w:t>！</w:t>
    </w:r>
  </w:p>
  <w:p w14:paraId="48D514FF">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5571E">
    <w:pPr>
      <w:pStyle w:val="5"/>
      <w:pBdr>
        <w:bottom w:val="double" w:color="auto" w:sz="8" w:space="1"/>
      </w:pBdr>
      <w:jc w:val="left"/>
      <w:rPr>
        <w:rFonts w:hint="eastAsia" w:eastAsiaTheme="minorEastAsia"/>
        <w:lang w:eastAsia="zh-CN"/>
      </w:rPr>
    </w:pPr>
    <w:r>
      <w:rPr>
        <w:rFonts w:hint="eastAsia" w:eastAsiaTheme="minorEastAsia"/>
        <w:lang w:eastAsia="zh-CN"/>
      </w:rPr>
      <w:drawing>
        <wp:inline distT="0" distB="0" distL="114300" distR="114300">
          <wp:extent cx="709930" cy="215900"/>
          <wp:effectExtent l="0" t="0" r="13970" b="12700"/>
          <wp:docPr id="7" name="图片 7" descr="缁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缁_1"/>
                  <pic:cNvPicPr>
                    <a:picLocks noChangeAspect="1"/>
                  </pic:cNvPicPr>
                </pic:nvPicPr>
                <pic:blipFill>
                  <a:blip r:embed="rId1"/>
                  <a:stretch>
                    <a:fillRect/>
                  </a:stretch>
                </pic:blipFill>
                <pic:spPr>
                  <a:xfrm>
                    <a:off x="0" y="0"/>
                    <a:ext cx="709930" cy="2159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F62EDD"/>
    <w:rsid w:val="48472413"/>
    <w:rsid w:val="6E1C2832"/>
    <w:rsid w:val="738C6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8" Type="http://schemas.openxmlformats.org/officeDocument/2006/relationships/fontTable" Target="fontTable.xml"/><Relationship Id="rId87" Type="http://schemas.openxmlformats.org/officeDocument/2006/relationships/customXml" Target="../customXml/item1.xml"/><Relationship Id="rId86" Type="http://schemas.openxmlformats.org/officeDocument/2006/relationships/image" Target="media/image30.jpeg"/><Relationship Id="rId85" Type="http://schemas.openxmlformats.org/officeDocument/2006/relationships/image" Target="media/image29.wmf"/><Relationship Id="rId84" Type="http://schemas.openxmlformats.org/officeDocument/2006/relationships/oleObject" Target="embeddings/oleObject52.bin"/><Relationship Id="rId83" Type="http://schemas.openxmlformats.org/officeDocument/2006/relationships/image" Target="media/image28.wmf"/><Relationship Id="rId82" Type="http://schemas.openxmlformats.org/officeDocument/2006/relationships/oleObject" Target="embeddings/oleObject51.bin"/><Relationship Id="rId81" Type="http://schemas.openxmlformats.org/officeDocument/2006/relationships/image" Target="media/image27.wmf"/><Relationship Id="rId80" Type="http://schemas.openxmlformats.org/officeDocument/2006/relationships/oleObject" Target="embeddings/oleObject50.bin"/><Relationship Id="rId8" Type="http://schemas.openxmlformats.org/officeDocument/2006/relationships/image" Target="media/image4.png"/><Relationship Id="rId79" Type="http://schemas.openxmlformats.org/officeDocument/2006/relationships/image" Target="media/image26.wmf"/><Relationship Id="rId78" Type="http://schemas.openxmlformats.org/officeDocument/2006/relationships/oleObject" Target="embeddings/oleObject49.bin"/><Relationship Id="rId77" Type="http://schemas.openxmlformats.org/officeDocument/2006/relationships/image" Target="media/image25.wmf"/><Relationship Id="rId76" Type="http://schemas.openxmlformats.org/officeDocument/2006/relationships/oleObject" Target="embeddings/oleObject48.bin"/><Relationship Id="rId75" Type="http://schemas.openxmlformats.org/officeDocument/2006/relationships/oleObject" Target="embeddings/oleObject47.bin"/><Relationship Id="rId74" Type="http://schemas.openxmlformats.org/officeDocument/2006/relationships/oleObject" Target="embeddings/oleObject46.bin"/><Relationship Id="rId73" Type="http://schemas.openxmlformats.org/officeDocument/2006/relationships/oleObject" Target="embeddings/oleObject45.bin"/><Relationship Id="rId72" Type="http://schemas.openxmlformats.org/officeDocument/2006/relationships/oleObject" Target="embeddings/oleObject44.bin"/><Relationship Id="rId71" Type="http://schemas.openxmlformats.org/officeDocument/2006/relationships/oleObject" Target="embeddings/oleObject43.bin"/><Relationship Id="rId70" Type="http://schemas.openxmlformats.org/officeDocument/2006/relationships/oleObject" Target="embeddings/oleObject42.bin"/><Relationship Id="rId7" Type="http://schemas.openxmlformats.org/officeDocument/2006/relationships/image" Target="media/image3.png"/><Relationship Id="rId69" Type="http://schemas.openxmlformats.org/officeDocument/2006/relationships/oleObject" Target="embeddings/oleObject41.bin"/><Relationship Id="rId68" Type="http://schemas.openxmlformats.org/officeDocument/2006/relationships/oleObject" Target="embeddings/oleObject40.bin"/><Relationship Id="rId67" Type="http://schemas.openxmlformats.org/officeDocument/2006/relationships/oleObject" Target="embeddings/oleObject39.bin"/><Relationship Id="rId66" Type="http://schemas.openxmlformats.org/officeDocument/2006/relationships/oleObject" Target="embeddings/oleObject38.bin"/><Relationship Id="rId65" Type="http://schemas.openxmlformats.org/officeDocument/2006/relationships/oleObject" Target="embeddings/oleObject37.bin"/><Relationship Id="rId64" Type="http://schemas.openxmlformats.org/officeDocument/2006/relationships/oleObject" Target="embeddings/oleObject36.bin"/><Relationship Id="rId63" Type="http://schemas.openxmlformats.org/officeDocument/2006/relationships/image" Target="media/image24.wmf"/><Relationship Id="rId62" Type="http://schemas.openxmlformats.org/officeDocument/2006/relationships/oleObject" Target="embeddings/oleObject35.bin"/><Relationship Id="rId61" Type="http://schemas.openxmlformats.org/officeDocument/2006/relationships/oleObject" Target="embeddings/oleObject34.bin"/><Relationship Id="rId60" Type="http://schemas.openxmlformats.org/officeDocument/2006/relationships/oleObject" Target="embeddings/oleObject33.bin"/><Relationship Id="rId6" Type="http://schemas.openxmlformats.org/officeDocument/2006/relationships/image" Target="media/image2.png"/><Relationship Id="rId59" Type="http://schemas.openxmlformats.org/officeDocument/2006/relationships/image" Target="media/image23.wmf"/><Relationship Id="rId58" Type="http://schemas.openxmlformats.org/officeDocument/2006/relationships/oleObject" Target="embeddings/oleObject32.bin"/><Relationship Id="rId57" Type="http://schemas.openxmlformats.org/officeDocument/2006/relationships/oleObject" Target="embeddings/oleObject31.bin"/><Relationship Id="rId56" Type="http://schemas.openxmlformats.org/officeDocument/2006/relationships/oleObject" Target="embeddings/oleObject30.bin"/><Relationship Id="rId55" Type="http://schemas.openxmlformats.org/officeDocument/2006/relationships/image" Target="media/image22.wmf"/><Relationship Id="rId54" Type="http://schemas.openxmlformats.org/officeDocument/2006/relationships/oleObject" Target="embeddings/oleObject29.bin"/><Relationship Id="rId53" Type="http://schemas.openxmlformats.org/officeDocument/2006/relationships/oleObject" Target="embeddings/oleObject28.bin"/><Relationship Id="rId52" Type="http://schemas.openxmlformats.org/officeDocument/2006/relationships/oleObject" Target="embeddings/oleObject27.bin"/><Relationship Id="rId51" Type="http://schemas.openxmlformats.org/officeDocument/2006/relationships/oleObject" Target="embeddings/oleObject26.bin"/><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footer" Target="footer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oleObject" Target="embeddings/oleObject13.bin"/><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oleObject" Target="embeddings/oleObject10.bin"/><Relationship Id="rId26" Type="http://schemas.openxmlformats.org/officeDocument/2006/relationships/oleObject" Target="embeddings/oleObject9.bin"/><Relationship Id="rId25" Type="http://schemas.openxmlformats.org/officeDocument/2006/relationships/image" Target="media/image13.wmf"/><Relationship Id="rId24" Type="http://schemas.openxmlformats.org/officeDocument/2006/relationships/oleObject" Target="embeddings/oleObject8.bin"/><Relationship Id="rId23" Type="http://schemas.openxmlformats.org/officeDocument/2006/relationships/image" Target="media/image12.png"/><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oleObject" Target="embeddings/oleObject2.bin"/><Relationship Id="rId12" Type="http://schemas.openxmlformats.org/officeDocument/2006/relationships/image" Target="media/image7.jpe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2602</Words>
  <Characters>2643</Characters>
  <Lines>0</Lines>
  <Paragraphs>0</Paragraphs>
  <TotalTime>8</TotalTime>
  <ScaleCrop>false</ScaleCrop>
  <LinksUpToDate>false</LinksUpToDate>
  <CharactersWithSpaces>2710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2026-03-09T01:39:00Z</dcterms:created>
  <dc:creator>Administrator</dc:creator>
  <cp:lastModifiedBy>轩儿</cp:lastModifiedBy>
  <dcterms:modified xsi:type="dcterms:W3CDTF">2026-03-13T07:11:38Z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eyJoZGlkIjoiYzI2NmM5MDFiNTZlN2I2NDhkMTFkMjY3MzMzZGZlOTAiLCJ1c2VySWQiOiI0MTYwNDg3MjkifQ==</vt:lpwstr>
  </property>
  <property fmtid="{D5CDD505-2E9C-101B-9397-08002B2CF9AE}" pid="4" name="ICV">
    <vt:lpwstr>8E34A538BD8D474980A11E6A3CCEF3F7_13</vt:lpwstr>
  </property>
</Properties>
</file>