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F346B1" w14:textId="77777777" w:rsidR="004D76CB" w:rsidRDefault="00FD5795">
      <w:pPr>
        <w:rPr>
          <w:rFonts w:hint="eastAsia"/>
        </w:rPr>
      </w:pPr>
      <w:r>
        <w:rPr>
          <w:rFonts w:hint="eastAsia"/>
        </w:rPr>
        <w:t>这</w:t>
      </w:r>
      <w:proofErr w:type="gramStart"/>
      <w:r>
        <w:rPr>
          <w:rFonts w:hint="eastAsia"/>
        </w:rPr>
        <w:t>次思考</w:t>
      </w:r>
      <w:proofErr w:type="gramEnd"/>
      <w:r>
        <w:rPr>
          <w:rFonts w:hint="eastAsia"/>
        </w:rPr>
        <w:t>来源于在讲力的分解时说要按照力的作用效果进行分解，例如物块在光滑斜面滑下时，有一个作用效果是物块沿斜面的运动，另一个作用效果是物块会挤压斜面，所以我们将重力进行正交分解。这种分解是借助了斜面这个实物提供了真实的作用效果，也就是说正交分解要服务于真实的作用效果</w:t>
      </w:r>
      <w:r w:rsidR="006C2E43">
        <w:rPr>
          <w:rFonts w:hint="eastAsia"/>
        </w:rPr>
        <w:t>，必须提供真实效果上的分解</w:t>
      </w:r>
      <w:r>
        <w:rPr>
          <w:rFonts w:hint="eastAsia"/>
        </w:rPr>
        <w:t>。但有时我们正交分解是为了数学上的形式上的方便，例如经典的三根绳子分别是水平绳，斜绳，竖直绳，其中竖直</w:t>
      </w:r>
      <w:proofErr w:type="gramStart"/>
      <w:r>
        <w:rPr>
          <w:rFonts w:hint="eastAsia"/>
        </w:rPr>
        <w:t>绳</w:t>
      </w:r>
      <w:proofErr w:type="gramEnd"/>
      <w:r>
        <w:rPr>
          <w:rFonts w:hint="eastAsia"/>
        </w:rPr>
        <w:t>挂着一个物体，如果按照教材所说按照力的作用效果进行分解那么就应该将重力或者竖直</w:t>
      </w:r>
      <w:proofErr w:type="gramStart"/>
      <w:r>
        <w:rPr>
          <w:rFonts w:hint="eastAsia"/>
        </w:rPr>
        <w:t>绳</w:t>
      </w:r>
      <w:proofErr w:type="gramEnd"/>
      <w:r>
        <w:rPr>
          <w:rFonts w:hint="eastAsia"/>
        </w:rPr>
        <w:t>拉力分解为沿着另两根绳子的方向，但是</w:t>
      </w:r>
      <w:proofErr w:type="gramStart"/>
      <w:r>
        <w:rPr>
          <w:rFonts w:hint="eastAsia"/>
        </w:rPr>
        <w:t>这样做从方程</w:t>
      </w:r>
      <w:proofErr w:type="gramEnd"/>
      <w:r>
        <w:rPr>
          <w:rFonts w:hint="eastAsia"/>
        </w:rPr>
        <w:t>形式上看不美观，得出三角函数关系也比较复杂，从追求</w:t>
      </w:r>
      <w:r w:rsidR="006C2E43">
        <w:rPr>
          <w:rFonts w:hint="eastAsia"/>
        </w:rPr>
        <w:t>思维</w:t>
      </w:r>
      <w:r>
        <w:rPr>
          <w:rFonts w:hint="eastAsia"/>
        </w:rPr>
        <w:t>清晰</w:t>
      </w:r>
      <w:r w:rsidR="006C2E43">
        <w:rPr>
          <w:rFonts w:hint="eastAsia"/>
        </w:rPr>
        <w:t>方程简洁的角度看我们</w:t>
      </w:r>
      <w:proofErr w:type="gramStart"/>
      <w:r w:rsidR="006C2E43">
        <w:rPr>
          <w:rFonts w:hint="eastAsia"/>
        </w:rPr>
        <w:t>可以将斜绳</w:t>
      </w:r>
      <w:proofErr w:type="gramEnd"/>
      <w:r w:rsidR="006C2E43">
        <w:rPr>
          <w:rFonts w:hint="eastAsia"/>
        </w:rPr>
        <w:t>的拉力正交分解，反正最后系统受力平衡，无论在哪个方向都应该F合等于0，所以这种正交分解是纯粹数学上的方案。</w:t>
      </w:r>
    </w:p>
    <w:p w14:paraId="6BEA7D62" w14:textId="14DA6344" w:rsidR="002615AB" w:rsidRDefault="00676348">
      <w:pPr>
        <w:rPr>
          <w:szCs w:val="22"/>
        </w:rPr>
      </w:pPr>
      <w:r>
        <w:rPr>
          <w:rFonts w:hint="eastAsia"/>
        </w:rPr>
        <w:t>让我们的思路转到速度的牵连这个方向来，我们先做这样一种假设，假设地面上有一只蚂蚁，天上有一只老鹰，太阳在老鹰的正上方</w:t>
      </w:r>
      <w:r w:rsidR="004D76CB">
        <w:rPr>
          <w:rFonts w:hint="eastAsia"/>
        </w:rPr>
        <w:t>，蚂蚁就能看到地面上老鹰的影子，当老鹰飞翔时，蚂蚁就能看到地面上老鹰的影子也在运动，并忠实地记录下这个速度，如果我们想知道老鹰真实的飞翔速度，只需将它上升的速度与蚂蚁记录的速度合成即可，显然这种合成是正交合成。那么这种正交性是必须的吗？让我们考虑太阳不在老鹰上方，而是偏移一段距离的情况，此时老鹰飞翔时，太阳斜射，蚂蚁仍然能记录到老鹰影子运动的速度</w:t>
      </w:r>
      <w:r w:rsidR="004F0250">
        <w:rPr>
          <w:rFonts w:hint="eastAsia"/>
        </w:rPr>
        <w:t>。</w:t>
      </w:r>
      <w:r w:rsidR="004D76CB">
        <w:rPr>
          <w:rFonts w:hint="eastAsia"/>
        </w:rPr>
        <w:t>假设我们知道</w:t>
      </w:r>
      <w:r w:rsidR="004F0250">
        <w:rPr>
          <w:rFonts w:hint="eastAsia"/>
        </w:rPr>
        <w:t>太阳距离地面的高度是h1，太阳距离老鹰的高度是h2，太阳与老鹰的水平距离是s，那么在1s时间后，假设蚂蚁测得的影子速度为v1，我们测得老鹰的上升速度为</w:t>
      </w:r>
      <w:proofErr w:type="spellStart"/>
      <w:r w:rsidR="004F0250">
        <w:rPr>
          <w:rFonts w:hint="eastAsia"/>
        </w:rPr>
        <w:t>v_h</w:t>
      </w:r>
      <w:proofErr w:type="spellEnd"/>
      <w:r w:rsidR="004F0250">
        <w:rPr>
          <w:rFonts w:hint="eastAsia"/>
        </w:rPr>
        <w:t>，老鹰转过的角度为β，我们可以得出如下的关系式：</w:t>
      </w:r>
      <m:oMath>
        <m:f>
          <m:fPr>
            <m:ctrlPr>
              <w:rPr>
                <w:rFonts w:ascii="Cambria Math" w:hAnsi="Cambria Math"/>
                <w:i/>
                <w:sz w:val="32"/>
                <w:szCs w:val="32"/>
              </w:rPr>
            </m:ctrlPr>
          </m:fPr>
          <m:num>
            <m:sSub>
              <m:sSubPr>
                <m:ctrlPr>
                  <w:rPr>
                    <w:rFonts w:ascii="Cambria Math" w:hAnsi="Cambria Math"/>
                    <w:i/>
                    <w:sz w:val="32"/>
                    <w:szCs w:val="32"/>
                  </w:rPr>
                </m:ctrlPr>
              </m:sSubPr>
              <m:e>
                <m:r>
                  <w:rPr>
                    <w:rFonts w:ascii="Cambria Math" w:hAnsi="Cambria Math"/>
                    <w:sz w:val="32"/>
                    <w:szCs w:val="32"/>
                  </w:rPr>
                  <m:t>h</m:t>
                </m:r>
              </m:e>
              <m:sub>
                <m:r>
                  <w:rPr>
                    <w:rFonts w:ascii="Cambria Math" w:hAnsi="Cambria Math"/>
                    <w:sz w:val="32"/>
                    <w:szCs w:val="32"/>
                  </w:rPr>
                  <m:t>2</m:t>
                </m:r>
              </m:sub>
            </m:sSub>
          </m:num>
          <m:den>
            <m:sSub>
              <m:sSubPr>
                <m:ctrlPr>
                  <w:rPr>
                    <w:rFonts w:ascii="Cambria Math" w:hAnsi="Cambria Math"/>
                    <w:i/>
                    <w:sz w:val="32"/>
                    <w:szCs w:val="32"/>
                  </w:rPr>
                </m:ctrlPr>
              </m:sSubPr>
              <m:e>
                <m:r>
                  <w:rPr>
                    <w:rFonts w:ascii="Cambria Math" w:hAnsi="Cambria Math"/>
                    <w:sz w:val="32"/>
                    <w:szCs w:val="32"/>
                  </w:rPr>
                  <m:t>h</m:t>
                </m:r>
              </m:e>
              <m:sub>
                <m:r>
                  <w:rPr>
                    <w:rFonts w:ascii="Cambria Math" w:hAnsi="Cambria Math"/>
                    <w:sz w:val="32"/>
                    <w:szCs w:val="32"/>
                  </w:rPr>
                  <m:t>1</m:t>
                </m:r>
              </m:sub>
            </m:sSub>
          </m:den>
        </m:f>
        <m:r>
          <w:rPr>
            <w:rFonts w:ascii="Cambria Math" w:hAnsi="Cambria Math"/>
            <w:sz w:val="32"/>
            <w:szCs w:val="32"/>
          </w:rPr>
          <m:t>=</m:t>
        </m:r>
        <m:f>
          <m:fPr>
            <m:ctrlPr>
              <w:rPr>
                <w:rFonts w:ascii="Cambria Math" w:hAnsi="Cambria Math"/>
                <w:i/>
                <w:sz w:val="32"/>
                <w:szCs w:val="32"/>
              </w:rPr>
            </m:ctrlPr>
          </m:fPr>
          <m:num>
            <m:sSub>
              <m:sSubPr>
                <m:ctrlPr>
                  <w:rPr>
                    <w:rFonts w:ascii="Cambria Math" w:hAnsi="Cambria Math"/>
                    <w:i/>
                    <w:sz w:val="32"/>
                    <w:szCs w:val="32"/>
                  </w:rPr>
                </m:ctrlPr>
              </m:sSubPr>
              <m:e>
                <m:r>
                  <w:rPr>
                    <w:rFonts w:ascii="Cambria Math" w:hAnsi="Cambria Math"/>
                    <w:sz w:val="32"/>
                    <w:szCs w:val="32"/>
                  </w:rPr>
                  <m:t>v</m:t>
                </m:r>
              </m:e>
              <m:sub>
                <m:r>
                  <w:rPr>
                    <w:rFonts w:ascii="Cambria Math" w:hAnsi="Cambria Math"/>
                    <w:sz w:val="32"/>
                    <w:szCs w:val="32"/>
                  </w:rPr>
                  <m:t>2</m:t>
                </m:r>
              </m:sub>
            </m:sSub>
          </m:num>
          <m:den>
            <m:sSub>
              <m:sSubPr>
                <m:ctrlPr>
                  <w:rPr>
                    <w:rFonts w:ascii="Cambria Math" w:hAnsi="Cambria Math"/>
                    <w:i/>
                    <w:sz w:val="32"/>
                    <w:szCs w:val="32"/>
                  </w:rPr>
                </m:ctrlPr>
              </m:sSubPr>
              <m:e>
                <m:r>
                  <w:rPr>
                    <w:rFonts w:ascii="Cambria Math" w:hAnsi="Cambria Math"/>
                    <w:sz w:val="32"/>
                    <w:szCs w:val="32"/>
                  </w:rPr>
                  <m:t>v</m:t>
                </m:r>
              </m:e>
              <m:sub>
                <m:r>
                  <w:rPr>
                    <w:rFonts w:ascii="Cambria Math" w:hAnsi="Cambria Math"/>
                    <w:sz w:val="32"/>
                    <w:szCs w:val="32"/>
                  </w:rPr>
                  <m:t>1</m:t>
                </m:r>
              </m:sub>
            </m:sSub>
          </m:den>
        </m:f>
      </m:oMath>
      <w:r w:rsidR="004F0250">
        <w:rPr>
          <w:rFonts w:hint="eastAsia"/>
          <w:sz w:val="32"/>
          <w:szCs w:val="32"/>
        </w:rPr>
        <w:t>，</w:t>
      </w:r>
      <m:oMath>
        <m:sSub>
          <m:sSubPr>
            <m:ctrlPr>
              <w:rPr>
                <w:rFonts w:ascii="Cambria Math" w:hAnsi="Cambria Math"/>
                <w:i/>
                <w:sz w:val="32"/>
                <w:szCs w:val="32"/>
              </w:rPr>
            </m:ctrlPr>
          </m:sSubPr>
          <m:e>
            <m:r>
              <w:rPr>
                <w:rFonts w:ascii="Cambria Math" w:hAnsi="Cambria Math" w:hint="eastAsia"/>
                <w:sz w:val="32"/>
                <w:szCs w:val="32"/>
              </w:rPr>
              <m:t>v</m:t>
            </m:r>
          </m:e>
          <m:sub>
            <m:r>
              <w:rPr>
                <w:rFonts w:ascii="Cambria Math" w:hAnsi="Cambria Math"/>
                <w:sz w:val="32"/>
                <w:szCs w:val="32"/>
              </w:rPr>
              <m:t>2</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hint="eastAsia"/>
                <w:sz w:val="32"/>
                <w:szCs w:val="32"/>
              </w:rPr>
              <m:t>v</m:t>
            </m:r>
          </m:e>
          <m:sub>
            <m:r>
              <w:rPr>
                <w:rFonts w:ascii="Cambria Math" w:hAnsi="Cambria Math"/>
                <w:sz w:val="32"/>
                <w:szCs w:val="32"/>
              </w:rPr>
              <m:t>1</m:t>
            </m:r>
          </m:sub>
        </m:sSub>
        <m:f>
          <m:fPr>
            <m:ctrlPr>
              <w:rPr>
                <w:rFonts w:ascii="Cambria Math" w:hAnsi="Cambria Math"/>
                <w:i/>
                <w:sz w:val="32"/>
                <w:szCs w:val="32"/>
              </w:rPr>
            </m:ctrlPr>
          </m:fPr>
          <m:num>
            <m:sSub>
              <m:sSubPr>
                <m:ctrlPr>
                  <w:rPr>
                    <w:rFonts w:ascii="Cambria Math" w:hAnsi="Cambria Math"/>
                    <w:i/>
                    <w:sz w:val="32"/>
                    <w:szCs w:val="32"/>
                  </w:rPr>
                </m:ctrlPr>
              </m:sSubPr>
              <m:e>
                <m:r>
                  <w:rPr>
                    <w:rFonts w:ascii="Cambria Math" w:hAnsi="Cambria Math"/>
                    <w:sz w:val="32"/>
                    <w:szCs w:val="32"/>
                  </w:rPr>
                  <m:t>h</m:t>
                </m:r>
              </m:e>
              <m:sub>
                <m:r>
                  <w:rPr>
                    <w:rFonts w:ascii="Cambria Math" w:hAnsi="Cambria Math"/>
                    <w:sz w:val="32"/>
                    <w:szCs w:val="32"/>
                  </w:rPr>
                  <m:t>2</m:t>
                </m:r>
              </m:sub>
            </m:sSub>
          </m:num>
          <m:den>
            <m:sSub>
              <m:sSubPr>
                <m:ctrlPr>
                  <w:rPr>
                    <w:rFonts w:ascii="Cambria Math" w:hAnsi="Cambria Math"/>
                    <w:i/>
                    <w:sz w:val="32"/>
                    <w:szCs w:val="32"/>
                  </w:rPr>
                </m:ctrlPr>
              </m:sSubPr>
              <m:e>
                <m:r>
                  <w:rPr>
                    <w:rFonts w:ascii="Cambria Math" w:hAnsi="Cambria Math"/>
                    <w:sz w:val="32"/>
                    <w:szCs w:val="32"/>
                  </w:rPr>
                  <m:t>h</m:t>
                </m:r>
              </m:e>
              <m:sub>
                <m:r>
                  <w:rPr>
                    <w:rFonts w:ascii="Cambria Math" w:hAnsi="Cambria Math"/>
                    <w:sz w:val="32"/>
                    <w:szCs w:val="32"/>
                  </w:rPr>
                  <m:t>1</m:t>
                </m:r>
              </m:sub>
            </m:sSub>
          </m:den>
        </m:f>
      </m:oMath>
      <w:r w:rsidR="004F0250">
        <w:rPr>
          <w:rFonts w:hint="eastAsia"/>
          <w:sz w:val="32"/>
          <w:szCs w:val="32"/>
        </w:rPr>
        <w:t>，</w:t>
      </w:r>
      <m:oMath>
        <m:func>
          <m:funcPr>
            <m:ctrlPr>
              <w:rPr>
                <w:rFonts w:ascii="Cambria Math" w:hAnsi="Cambria Math"/>
                <w:i/>
                <w:sz w:val="32"/>
                <w:szCs w:val="32"/>
              </w:rPr>
            </m:ctrlPr>
          </m:funcPr>
          <m:fName>
            <m:r>
              <m:rPr>
                <m:sty m:val="p"/>
              </m:rPr>
              <w:rPr>
                <w:rFonts w:ascii="Cambria Math" w:hAnsi="Cambria Math"/>
                <w:sz w:val="32"/>
                <w:szCs w:val="32"/>
              </w:rPr>
              <m:t>tan</m:t>
            </m:r>
          </m:fName>
          <m:e>
            <m:r>
              <w:rPr>
                <w:rFonts w:ascii="Cambria Math" w:hAnsi="Cambria Math" w:hint="eastAsia"/>
                <w:sz w:val="32"/>
                <w:szCs w:val="32"/>
              </w:rPr>
              <m:t>α</m:t>
            </m:r>
          </m:e>
        </m:func>
        <m:r>
          <w:rPr>
            <w:rFonts w:ascii="Cambria Math" w:hAnsi="Cambria Math"/>
            <w:sz w:val="32"/>
            <w:szCs w:val="32"/>
          </w:rPr>
          <m:t>=</m:t>
        </m:r>
        <m:f>
          <m:fPr>
            <m:ctrlPr>
              <w:rPr>
                <w:rFonts w:ascii="Cambria Math" w:hAnsi="Cambria Math"/>
                <w:i/>
                <w:sz w:val="32"/>
                <w:szCs w:val="32"/>
              </w:rPr>
            </m:ctrlPr>
          </m:fPr>
          <m:num>
            <m:sSub>
              <m:sSubPr>
                <m:ctrlPr>
                  <w:rPr>
                    <w:rFonts w:ascii="Cambria Math" w:hAnsi="Cambria Math"/>
                    <w:i/>
                    <w:sz w:val="32"/>
                    <w:szCs w:val="32"/>
                  </w:rPr>
                </m:ctrlPr>
              </m:sSubPr>
              <m:e>
                <m:r>
                  <w:rPr>
                    <w:rFonts w:ascii="Cambria Math" w:eastAsia="MS Mincho" w:hAnsi="Cambria Math" w:cs="MS Mincho"/>
                    <w:sz w:val="32"/>
                    <w:szCs w:val="32"/>
                  </w:rPr>
                  <m:t>h</m:t>
                </m:r>
              </m:e>
              <m:sub>
                <m:r>
                  <w:rPr>
                    <w:rFonts w:ascii="Cambria Math" w:hAnsi="Cambria Math"/>
                    <w:sz w:val="32"/>
                    <w:szCs w:val="32"/>
                  </w:rPr>
                  <m:t>2</m:t>
                </m:r>
              </m:sub>
            </m:sSub>
          </m:num>
          <m:den>
            <m:r>
              <w:rPr>
                <w:rFonts w:ascii="Cambria Math" w:hAnsi="Cambria Math"/>
                <w:sz w:val="32"/>
                <w:szCs w:val="32"/>
              </w:rPr>
              <m:t>s</m:t>
            </m:r>
          </m:den>
        </m:f>
        <m:r>
          <w:rPr>
            <w:rFonts w:ascii="Cambria Math" w:hAnsi="Cambria Math" w:hint="eastAsia"/>
            <w:sz w:val="32"/>
            <w:szCs w:val="32"/>
          </w:rPr>
          <m:t>，</m:t>
        </m:r>
        <m:sSup>
          <m:sSupPr>
            <m:ctrlPr>
              <w:rPr>
                <w:rFonts w:ascii="Cambria Math" w:hAnsi="Cambria Math"/>
                <w:i/>
                <w:sz w:val="32"/>
                <w:szCs w:val="32"/>
              </w:rPr>
            </m:ctrlPr>
          </m:sSupPr>
          <m:e>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v</m:t>
                </m:r>
              </m:e>
              <m:sub>
                <m:r>
                  <w:rPr>
                    <w:rFonts w:ascii="Cambria Math" w:hAnsi="Cambria Math"/>
                    <w:sz w:val="32"/>
                    <w:szCs w:val="32"/>
                  </w:rPr>
                  <m:t>2</m:t>
                </m:r>
              </m:sub>
            </m:sSub>
            <m:r>
              <w:rPr>
                <w:rFonts w:ascii="Cambria Math" w:hAnsi="Cambria Math"/>
                <w:sz w:val="32"/>
                <w:szCs w:val="32"/>
              </w:rPr>
              <m:t>-</m:t>
            </m:r>
            <m:f>
              <m:fPr>
                <m:ctrlPr>
                  <w:rPr>
                    <w:rFonts w:ascii="Cambria Math" w:hAnsi="Cambria Math"/>
                    <w:i/>
                    <w:sz w:val="32"/>
                    <w:szCs w:val="32"/>
                  </w:rPr>
                </m:ctrlPr>
              </m:fPr>
              <m:num>
                <m:sSub>
                  <m:sSubPr>
                    <m:ctrlPr>
                      <w:rPr>
                        <w:rFonts w:ascii="Cambria Math" w:hAnsi="Cambria Math"/>
                        <w:i/>
                        <w:sz w:val="32"/>
                        <w:szCs w:val="32"/>
                      </w:rPr>
                    </m:ctrlPr>
                  </m:sSubPr>
                  <m:e>
                    <m:r>
                      <w:rPr>
                        <w:rFonts w:ascii="Cambria Math" w:hAnsi="Cambria Math"/>
                        <w:sz w:val="32"/>
                        <w:szCs w:val="32"/>
                      </w:rPr>
                      <m:t>v</m:t>
                    </m:r>
                  </m:e>
                  <m:sub>
                    <m:r>
                      <w:rPr>
                        <w:rFonts w:ascii="Cambria Math" w:hAnsi="Cambria Math"/>
                        <w:sz w:val="32"/>
                        <w:szCs w:val="32"/>
                      </w:rPr>
                      <m:t>h</m:t>
                    </m:r>
                  </m:sub>
                </m:sSub>
              </m:num>
              <m:den>
                <m:r>
                  <m:rPr>
                    <m:sty m:val="p"/>
                  </m:rPr>
                  <w:rPr>
                    <w:rFonts w:ascii="Cambria Math" w:hAnsi="Cambria Math"/>
                    <w:sz w:val="32"/>
                    <w:szCs w:val="32"/>
                  </w:rPr>
                  <m:t>tan⁡</m:t>
                </m:r>
                <m:r>
                  <w:rPr>
                    <w:rFonts w:ascii="Cambria Math" w:hAnsi="Cambria Math"/>
                    <w:sz w:val="32"/>
                    <w:szCs w:val="32"/>
                  </w:rPr>
                  <m:t>(</m:t>
                </m:r>
                <m:r>
                  <w:rPr>
                    <w:rFonts w:ascii="Cambria Math" w:hAnsi="Cambria Math" w:hint="eastAsia"/>
                    <w:sz w:val="32"/>
                    <w:szCs w:val="32"/>
                  </w:rPr>
                  <m:t>α</m:t>
                </m:r>
                <m:r>
                  <w:rPr>
                    <w:rFonts w:ascii="Cambria Math" w:hAnsi="Cambria Math"/>
                    <w:sz w:val="32"/>
                    <w:szCs w:val="32"/>
                  </w:rPr>
                  <m:t>-</m:t>
                </m:r>
                <m:r>
                  <w:rPr>
                    <w:rFonts w:ascii="Cambria Math" w:hAnsi="Cambria Math" w:hint="eastAsia"/>
                    <w:sz w:val="32"/>
                    <w:szCs w:val="32"/>
                  </w:rPr>
                  <m:t>β</m:t>
                </m:r>
                <m:r>
                  <w:rPr>
                    <w:rFonts w:ascii="Cambria Math" w:hAnsi="Cambria Math"/>
                    <w:sz w:val="32"/>
                    <w:szCs w:val="32"/>
                  </w:rPr>
                  <m:t>)</m:t>
                </m:r>
              </m:den>
            </m:f>
            <m:r>
              <w:rPr>
                <w:rFonts w:ascii="Cambria Math" w:hAnsi="Cambria Math"/>
                <w:sz w:val="32"/>
                <w:szCs w:val="32"/>
              </w:rPr>
              <m:t>)</m:t>
            </m:r>
          </m:e>
          <m:sup>
            <m:r>
              <w:rPr>
                <w:rFonts w:ascii="Cambria Math" w:hAnsi="Cambria Math"/>
                <w:sz w:val="32"/>
                <w:szCs w:val="32"/>
              </w:rPr>
              <m:t>2</m:t>
            </m:r>
          </m:sup>
        </m:sSup>
        <m:r>
          <w:rPr>
            <w:rFonts w:ascii="Cambria Math" w:hAnsi="Cambria Math"/>
            <w:sz w:val="32"/>
            <w:szCs w:val="32"/>
          </w:rPr>
          <m:t>+</m:t>
        </m:r>
        <m:sSup>
          <m:sSupPr>
            <m:ctrlPr>
              <w:rPr>
                <w:rFonts w:ascii="Cambria Math" w:hAnsi="Cambria Math"/>
                <w:i/>
                <w:sz w:val="32"/>
                <w:szCs w:val="32"/>
              </w:rPr>
            </m:ctrlPr>
          </m:sSupPr>
          <m:e>
            <m:sSub>
              <m:sSubPr>
                <m:ctrlPr>
                  <w:rPr>
                    <w:rFonts w:ascii="Cambria Math" w:hAnsi="Cambria Math"/>
                    <w:i/>
                    <w:sz w:val="32"/>
                    <w:szCs w:val="32"/>
                  </w:rPr>
                </m:ctrlPr>
              </m:sSubPr>
              <m:e>
                <m:r>
                  <w:rPr>
                    <w:rFonts w:ascii="Cambria Math" w:hAnsi="Cambria Math" w:hint="eastAsia"/>
                    <w:sz w:val="32"/>
                    <w:szCs w:val="32"/>
                  </w:rPr>
                  <m:t>v</m:t>
                </m:r>
              </m:e>
              <m:sub>
                <m:r>
                  <w:rPr>
                    <w:rFonts w:ascii="Cambria Math" w:hAnsi="Cambria Math"/>
                    <w:sz w:val="32"/>
                    <w:szCs w:val="32"/>
                  </w:rPr>
                  <m:t>h</m:t>
                </m:r>
              </m:sub>
            </m:sSub>
          </m:e>
          <m:sup>
            <m:r>
              <w:rPr>
                <w:rFonts w:ascii="Cambria Math" w:hAnsi="Cambria Math"/>
                <w:sz w:val="32"/>
                <w:szCs w:val="32"/>
              </w:rPr>
              <m:t>2</m:t>
            </m:r>
          </m:sup>
        </m:sSup>
        <m:r>
          <w:rPr>
            <w:rFonts w:ascii="Cambria Math" w:hAnsi="Cambria Math"/>
            <w:sz w:val="32"/>
            <w:szCs w:val="32"/>
          </w:rPr>
          <m:t>=</m:t>
        </m:r>
        <m:sSup>
          <m:sSupPr>
            <m:ctrlPr>
              <w:rPr>
                <w:rFonts w:ascii="Cambria Math" w:hAnsi="Cambria Math"/>
                <w:i/>
                <w:sz w:val="32"/>
                <w:szCs w:val="32"/>
              </w:rPr>
            </m:ctrlPr>
          </m:sSupPr>
          <m:e>
            <m:r>
              <w:rPr>
                <w:rFonts w:ascii="Cambria Math" w:hAnsi="Cambria Math"/>
                <w:sz w:val="32"/>
                <w:szCs w:val="32"/>
              </w:rPr>
              <m:t>v</m:t>
            </m:r>
          </m:e>
          <m:sup>
            <m:r>
              <w:rPr>
                <w:rFonts w:ascii="Cambria Math" w:hAnsi="Cambria Math"/>
                <w:sz w:val="32"/>
                <w:szCs w:val="32"/>
              </w:rPr>
              <m:t>2</m:t>
            </m:r>
          </m:sup>
        </m:sSup>
      </m:oMath>
      <w:r w:rsidR="00B278F3">
        <w:rPr>
          <w:rFonts w:hint="eastAsia"/>
          <w:sz w:val="32"/>
          <w:szCs w:val="32"/>
        </w:rPr>
        <w:t>，</w:t>
      </w:r>
      <w:r w:rsidR="00B278F3" w:rsidRPr="00B278F3">
        <w:rPr>
          <w:rFonts w:hint="eastAsia"/>
          <w:szCs w:val="22"/>
        </w:rPr>
        <w:t>这意味着</w:t>
      </w:r>
      <w:r w:rsidR="00B278F3">
        <w:rPr>
          <w:rFonts w:hint="eastAsia"/>
          <w:szCs w:val="22"/>
        </w:rPr>
        <w:t>在用不同参考系观察到的投影速度去合成速度时，正交并不是必须的，而只是一种方便措施。</w:t>
      </w:r>
    </w:p>
    <w:p w14:paraId="44DAB972" w14:textId="50796263" w:rsidR="001940CD" w:rsidRPr="001940CD" w:rsidRDefault="001940CD" w:rsidP="001940CD">
      <w:pPr>
        <w:rPr>
          <w:rFonts w:hint="eastAsia"/>
          <w:szCs w:val="22"/>
        </w:rPr>
      </w:pPr>
      <w:r>
        <w:rPr>
          <w:rFonts w:hint="eastAsia"/>
          <w:szCs w:val="22"/>
        </w:rPr>
        <w:t>我们可参考数学中的投影定理，</w:t>
      </w:r>
      <w:r w:rsidRPr="001940CD">
        <w:rPr>
          <w:szCs w:val="22"/>
        </w:rPr>
        <w:t>投影定理是指在内积空间中，给定一个向量和一个子空间，存在一个唯一的向量，使得该向量是原向量在子空间上的正交投影。</w:t>
      </w:r>
      <w:hyperlink r:id="rId4" w:tgtFrame="_blank" w:history="1">
        <w:r w:rsidRPr="001940CD">
          <w:t>在几何上</w:t>
        </w:r>
        <w:r>
          <w:rPr>
            <w:rFonts w:hint="eastAsia"/>
          </w:rPr>
          <w:t>，</w:t>
        </w:r>
        <w:r w:rsidRPr="001940CD">
          <w:t>投影定理可以理解为将一个向量在某个子空间上“投影”，即找到一个在该子空间内的向量，使得原向量与该向量之间的距离最小。</w:t>
        </w:r>
      </w:hyperlink>
      <w:r>
        <w:rPr>
          <w:rFonts w:hint="eastAsia"/>
          <w:szCs w:val="22"/>
        </w:rPr>
        <w:t>我们可将给定的向量理解为我们要测的物理矢量，子空间理解为负责测量的参考系，那就意味着根据投影定理，参考系如果要使测得的结果最贴近原向量，</w:t>
      </w:r>
      <w:r w:rsidR="00C90AF2">
        <w:rPr>
          <w:rFonts w:hint="eastAsia"/>
          <w:szCs w:val="22"/>
        </w:rPr>
        <w:t>就应该正交投影。</w:t>
      </w:r>
    </w:p>
    <w:p w14:paraId="1B6309B5" w14:textId="3EE10559" w:rsidR="005C5682" w:rsidRDefault="00C90AF2">
      <w:r>
        <w:rPr>
          <w:rFonts w:hint="eastAsia"/>
        </w:rPr>
        <w:t>蚂蚁和鹰的场景是</w:t>
      </w:r>
      <w:proofErr w:type="gramStart"/>
      <w:r>
        <w:rPr>
          <w:rFonts w:hint="eastAsia"/>
        </w:rPr>
        <w:t>三维对</w:t>
      </w:r>
      <w:proofErr w:type="gramEnd"/>
      <w:r>
        <w:rPr>
          <w:rFonts w:hint="eastAsia"/>
        </w:rPr>
        <w:t>二维的投影，在高中物理中，我们经常遇见的是</w:t>
      </w:r>
      <w:proofErr w:type="gramStart"/>
      <w:r>
        <w:rPr>
          <w:rFonts w:hint="eastAsia"/>
        </w:rPr>
        <w:t>二维向一维</w:t>
      </w:r>
      <w:proofErr w:type="gramEnd"/>
      <w:r>
        <w:rPr>
          <w:rFonts w:hint="eastAsia"/>
        </w:rPr>
        <w:t>投影的问题，例如与绳子相关的速度牵连问题，倘若物体并没有和绳子联结在一起，那么将物体的速度按沿绳方向和垂直绳子方向分解也只是一种数学上的处理，并不强求。倘若物体与绳子联结在一起，那么这种分解是数学上的吗？</w:t>
      </w:r>
      <w:r w:rsidR="00E62A03">
        <w:rPr>
          <w:rFonts w:hint="eastAsia"/>
        </w:rPr>
        <w:t>还是说只有这种分解才符合物理事实，就像斜面上的物块那样。我们</w:t>
      </w:r>
      <w:proofErr w:type="gramStart"/>
      <w:r w:rsidR="00E62A03">
        <w:rPr>
          <w:rFonts w:hint="eastAsia"/>
        </w:rPr>
        <w:t>试考虑</w:t>
      </w:r>
      <w:proofErr w:type="gramEnd"/>
      <w:r w:rsidR="00E62A03">
        <w:rPr>
          <w:rFonts w:hint="eastAsia"/>
        </w:rPr>
        <w:t>如下场景</w:t>
      </w:r>
      <w:r w:rsidR="00053AC5">
        <w:rPr>
          <w:rFonts w:hint="eastAsia"/>
        </w:rPr>
        <w:t>，一根绳子绕过固定在</w:t>
      </w:r>
      <w:r w:rsidR="00647AA6">
        <w:rPr>
          <w:rFonts w:hint="eastAsia"/>
        </w:rPr>
        <w:t>墙壁上的钉子</w:t>
      </w:r>
      <w:r w:rsidR="00053AC5">
        <w:rPr>
          <w:rFonts w:hint="eastAsia"/>
        </w:rPr>
        <w:t>与一个固连在竖直杆上的物块相连接，当向下拉动绳子时，物块会沿杆</w:t>
      </w:r>
      <w:r w:rsidR="00647AA6">
        <w:rPr>
          <w:rFonts w:hint="eastAsia"/>
        </w:rPr>
        <w:t>向上运动，绳子此时与杆的夹角为α，当经过很短的时间Δt时，测得物</w:t>
      </w:r>
      <w:proofErr w:type="gramStart"/>
      <w:r w:rsidR="00647AA6">
        <w:rPr>
          <w:rFonts w:hint="eastAsia"/>
        </w:rPr>
        <w:t>块上升</w:t>
      </w:r>
      <w:proofErr w:type="gramEnd"/>
      <w:r w:rsidR="00647AA6">
        <w:rPr>
          <w:rFonts w:hint="eastAsia"/>
        </w:rPr>
        <w:t>了Δ</w:t>
      </w:r>
      <w:r w:rsidR="00647AA6">
        <w:rPr>
          <w:rFonts w:hint="eastAsia"/>
        </w:rPr>
        <w:lastRenderedPageBreak/>
        <w:t>h，</w:t>
      </w:r>
      <w:r w:rsidR="002A7470">
        <w:rPr>
          <w:rFonts w:hint="eastAsia"/>
        </w:rPr>
        <w:t>绳长则变化了Δl，在一级近似下，我们可认为l1和l2相等，Δl等于0，但这样无法解释绳长变化，所以考虑二级近似，</w:t>
      </w:r>
      <m:oMath>
        <m:r>
          <w:rPr>
            <w:rFonts w:ascii="Cambria Math" w:hAnsi="Cambria Math"/>
          </w:rPr>
          <m:t>∆</m:t>
        </m:r>
        <m:r>
          <w:rPr>
            <w:rFonts w:ascii="Cambria Math" w:hAnsi="Cambria Math" w:hint="eastAsia"/>
          </w:rPr>
          <m:t>l</m:t>
        </m:r>
        <m:r>
          <w:rPr>
            <w:rFonts w:ascii="Cambria Math" w:hAnsi="Cambria Math"/>
          </w:rPr>
          <m:t>=∆h×</m:t>
        </m:r>
        <m:func>
          <m:funcPr>
            <m:ctrlPr>
              <w:rPr>
                <w:rFonts w:ascii="Cambria Math" w:hAnsi="Cambria Math"/>
                <w:i/>
              </w:rPr>
            </m:ctrlPr>
          </m:funcPr>
          <m:fName>
            <m:r>
              <m:rPr>
                <m:sty m:val="p"/>
              </m:rPr>
              <w:rPr>
                <w:rFonts w:ascii="Cambria Math" w:hAnsi="Cambria Math"/>
              </w:rPr>
              <m:t>cos</m:t>
            </m:r>
          </m:fName>
          <m:e>
            <m:r>
              <w:rPr>
                <w:rFonts w:ascii="Cambria Math" w:hAnsi="Cambria Math" w:hint="eastAsia"/>
              </w:rPr>
              <m:t>α</m:t>
            </m:r>
          </m:e>
        </m:func>
      </m:oMath>
      <w:r w:rsidR="002A7470">
        <w:rPr>
          <w:rFonts w:hint="eastAsia"/>
        </w:rPr>
        <w:t>,也就是说这一部分是真实的绳长变化，跟我们采取怎样的分解无关，</w:t>
      </w:r>
      <w:r w:rsidR="00E76DFA">
        <w:rPr>
          <w:rFonts w:hint="eastAsia"/>
        </w:rPr>
        <w:t>因为我们要分解的Δh确定，初始l方向的Δl确定，夹角α也确定，这个要分解的三角形就确定好了，只是它恰好是正交分解而已。这样我们就以</w:t>
      </w:r>
      <w:r w:rsidR="00AA2F5E">
        <w:rPr>
          <w:rFonts w:hint="eastAsia"/>
        </w:rPr>
        <w:t>近似</w:t>
      </w:r>
      <w:r w:rsidR="00E76DFA">
        <w:rPr>
          <w:rFonts w:hint="eastAsia"/>
        </w:rPr>
        <w:t>微元的思路说明了为什么只有正交分解</w:t>
      </w:r>
      <w:r w:rsidR="00AA2F5E">
        <w:rPr>
          <w:rFonts w:hint="eastAsia"/>
        </w:rPr>
        <w:t>才真正得到物体沿绳子方向的速度，而不是任意的分解。（几级近似的思路来自于费曼的物理学讲义）。若在物块右侧加一个类似的模型，只是成的角度是β，又该如何理解？物体的轨迹始终是沿</w:t>
      </w:r>
      <w:proofErr w:type="gramStart"/>
      <w:r w:rsidR="00AA2F5E">
        <w:rPr>
          <w:rFonts w:hint="eastAsia"/>
        </w:rPr>
        <w:t>杆上升</w:t>
      </w:r>
      <w:proofErr w:type="gramEnd"/>
      <w:r w:rsidR="00AA2F5E">
        <w:rPr>
          <w:rFonts w:hint="eastAsia"/>
        </w:rPr>
        <w:t>的，所谓速度分解只是换个参考系看问题的角度不同，我们可以将物块速度v既向左边分解，又向右边分解</w:t>
      </w:r>
      <w:r w:rsidR="005C5682">
        <w:rPr>
          <w:rFonts w:hint="eastAsia"/>
        </w:rPr>
        <w:t>，每次分解只是换个参考系思考。所以牵连情况的正交分解是为了符合物理实际而不是数学处理。</w:t>
      </w:r>
    </w:p>
    <w:p w14:paraId="103BDEE7" w14:textId="26AAE865" w:rsidR="004F0250" w:rsidRDefault="005C5682">
      <w:r>
        <w:rPr>
          <w:rFonts w:hint="eastAsia"/>
        </w:rPr>
        <w:t>若觉得在高中物理教学阶段讲相对速度和牵连速度困难了，我们可以像法官一样参考案例判例，将一些问题套到一开始的玻璃管和蜡块模型里，例如在小船过河模型中，我们可以将河水的流动类比为玻璃管的移动，船向对岸的移动类比为船在玻璃管中的上升</w:t>
      </w:r>
      <w:r w:rsidR="0003625C">
        <w:rPr>
          <w:rFonts w:hint="eastAsia"/>
        </w:rPr>
        <w:t>。</w:t>
      </w:r>
      <w:r>
        <w:rPr>
          <w:rFonts w:hint="eastAsia"/>
        </w:rPr>
        <w:t>船在河流中保持静止不动时，将河水类比为跑步机，人在跑步机上跑也是不动，</w:t>
      </w:r>
      <w:r w:rsidR="0003625C">
        <w:rPr>
          <w:rFonts w:hint="eastAsia"/>
        </w:rPr>
        <w:t>等等这种讲解方式避免了讲理论，又与生活实际结合，发挥学生想象力。</w:t>
      </w:r>
    </w:p>
    <w:p w14:paraId="3954D34F" w14:textId="6EA38A4F" w:rsidR="0003625C" w:rsidRDefault="0003625C">
      <w:r>
        <w:rPr>
          <w:rFonts w:hint="eastAsia"/>
        </w:rPr>
        <w:t>这种思考绳子牵连中正交分解的思路可以进一步延拓到力为什么要沿着速度方向和垂直速度方向分解，它不是数学上的处理，而是为了符合物理实际。例如当这个力是一个恒力时，它就类似于物块被固定在竖直杆上一样，Δv只能在这个方向生成，那么初始的v1和变化以后的v2就好像之前模型中的l1和l2，就好像一条v“绳”！</w:t>
      </w:r>
      <w:r w:rsidR="0090780D">
        <w:rPr>
          <w:rFonts w:hint="eastAsia"/>
        </w:rPr>
        <w:t>速度大小的变化也类似于绳长的变化，要求Δv做正交分解。当力是变力时，假使我们取的时间很短，那么也可以做恒力处理。力与速度的这种分解关系也影响到做功的问题，即位移</w:t>
      </w:r>
      <w:proofErr w:type="gramStart"/>
      <w:r w:rsidR="0090780D">
        <w:rPr>
          <w:rFonts w:hint="eastAsia"/>
        </w:rPr>
        <w:t>在垂力方向</w:t>
      </w:r>
      <w:proofErr w:type="gramEnd"/>
      <w:r w:rsidR="0090780D">
        <w:rPr>
          <w:rFonts w:hint="eastAsia"/>
        </w:rPr>
        <w:t>并未发生实质的“移动”。</w:t>
      </w:r>
    </w:p>
    <w:p w14:paraId="55C421F8" w14:textId="42F6588C" w:rsidR="0090780D" w:rsidRDefault="0090780D">
      <w:r>
        <w:rPr>
          <w:rFonts w:hint="eastAsia"/>
        </w:rPr>
        <w:t>我们用这种思路来解决一下向心加速度的推导，当物体做圆周运动时，取的时间Δt很小，物体会沿切线方向运动Δl，此时假设所转过的角度为Δθ,当</w:t>
      </w:r>
      <w:r>
        <w:rPr>
          <w:rFonts w:hint="eastAsia"/>
        </w:rPr>
        <w:t>Δθ</w:t>
      </w:r>
      <w:proofErr w:type="gramStart"/>
      <w:r>
        <w:rPr>
          <w:rFonts w:hint="eastAsia"/>
        </w:rPr>
        <w:t>很</w:t>
      </w:r>
      <w:proofErr w:type="gramEnd"/>
      <w:r>
        <w:rPr>
          <w:rFonts w:hint="eastAsia"/>
        </w:rPr>
        <w:t>小时</w:t>
      </w:r>
      <w:r w:rsidR="00BE37BE">
        <w:rPr>
          <w:rFonts w:hint="eastAsia"/>
        </w:rPr>
        <w:t>，弦长约等于弧长，此时取二级近似，需要往回运动Δl×sinΔθ（</w:t>
      </w:r>
      <w:r w:rsidR="00BE37BE">
        <w:rPr>
          <w:rFonts w:hint="eastAsia"/>
        </w:rPr>
        <w:t>sinΔθ</w:t>
      </w:r>
      <w:r w:rsidR="00BE37BE">
        <w:rPr>
          <w:rFonts w:hint="eastAsia"/>
        </w:rPr>
        <w:t>≈</w:t>
      </w:r>
      <w:r w:rsidR="00BE37BE">
        <w:rPr>
          <w:rFonts w:hint="eastAsia"/>
        </w:rPr>
        <w:t>Δθ</w:t>
      </w:r>
      <w:r w:rsidR="00BE37BE">
        <w:rPr>
          <w:rFonts w:hint="eastAsia"/>
        </w:rPr>
        <w:t>），才能维持做圆周运动，</w:t>
      </w:r>
      <m:oMath>
        <m:r>
          <w:rPr>
            <w:rFonts w:ascii="Cambria Math" w:hAnsi="Cambria Math"/>
          </w:rPr>
          <m:t>∆</m:t>
        </m:r>
        <m:r>
          <w:rPr>
            <w:rFonts w:ascii="Cambria Math" w:hAnsi="Cambria Math" w:hint="eastAsia"/>
          </w:rPr>
          <m:t>v</m:t>
        </m:r>
        <m:r>
          <w:rPr>
            <w:rFonts w:ascii="Cambria Math" w:hAnsi="Cambria Math"/>
          </w:rPr>
          <m:t>=</m:t>
        </m:r>
        <m:f>
          <m:fPr>
            <m:ctrlPr>
              <w:rPr>
                <w:rFonts w:ascii="Cambria Math" w:hAnsi="Cambria Math"/>
                <w:i/>
              </w:rPr>
            </m:ctrlPr>
          </m:fPr>
          <m:num>
            <m:r>
              <w:rPr>
                <w:rFonts w:ascii="Cambria Math" w:hAnsi="Cambria Math"/>
              </w:rPr>
              <m:t>∆l∆</m:t>
            </m:r>
            <m:r>
              <w:rPr>
                <w:rFonts w:ascii="Cambria Math" w:hAnsi="Cambria Math" w:hint="eastAsia"/>
              </w:rPr>
              <m:t>θ</m:t>
            </m:r>
          </m:num>
          <m:den>
            <m:r>
              <w:rPr>
                <w:rFonts w:ascii="Cambria Math" w:hAnsi="Cambria Math"/>
              </w:rPr>
              <m:t>∆t</m:t>
            </m:r>
          </m:den>
        </m:f>
      </m:oMath>
      <w:r w:rsidR="00BE37BE">
        <w:rPr>
          <w:rFonts w:hint="eastAsia"/>
        </w:rPr>
        <w:t>，此时加速度</w:t>
      </w:r>
      <m:oMath>
        <m:sSub>
          <m:sSubPr>
            <m:ctrlPr>
              <w:rPr>
                <w:rFonts w:ascii="Cambria Math" w:hAnsi="Cambria Math"/>
                <w:i/>
              </w:rPr>
            </m:ctrlPr>
          </m:sSubPr>
          <m:e>
            <m:r>
              <w:rPr>
                <w:rFonts w:ascii="Cambria Math" w:hAnsi="Cambria Math" w:hint="eastAsia"/>
              </w:rPr>
              <m:t>a</m:t>
            </m:r>
          </m:e>
          <m:sub>
            <m:r>
              <w:rPr>
                <w:rFonts w:ascii="Cambria Math" w:hAnsi="Cambria Math"/>
              </w:rPr>
              <m:t>n</m:t>
            </m:r>
          </m:sub>
        </m:sSub>
        <m:r>
          <w:rPr>
            <w:rFonts w:ascii="Cambria Math" w:hAnsi="Cambria Math"/>
          </w:rPr>
          <m:t>=</m:t>
        </m:r>
        <m:f>
          <m:fPr>
            <m:ctrlPr>
              <w:rPr>
                <w:rFonts w:ascii="Cambria Math" w:hAnsi="Cambria Math"/>
                <w:i/>
              </w:rPr>
            </m:ctrlPr>
          </m:fPr>
          <m:num>
            <m:r>
              <w:rPr>
                <w:rFonts w:ascii="Cambria Math" w:hAnsi="Cambria Math"/>
              </w:rPr>
              <m:t>∆v</m:t>
            </m:r>
          </m:num>
          <m:den>
            <m:r>
              <w:rPr>
                <w:rFonts w:ascii="Cambria Math" w:hAnsi="Cambria Math"/>
              </w:rPr>
              <m:t>∆t</m:t>
            </m:r>
          </m:den>
        </m:f>
        <m:r>
          <w:rPr>
            <w:rFonts w:ascii="Cambria Math" w:hAnsi="Cambria Math"/>
          </w:rPr>
          <m:t>=vω</m:t>
        </m:r>
      </m:oMath>
      <w:r w:rsidR="004D3E66">
        <w:rPr>
          <w:rFonts w:hint="eastAsia"/>
        </w:rPr>
        <w:t>，由此我们用另一种思路得到向心加速度的表达式，至于向心加速度指向圆心</w:t>
      </w:r>
      <w:proofErr w:type="gramStart"/>
      <w:r w:rsidR="004D3E66">
        <w:rPr>
          <w:rFonts w:hint="eastAsia"/>
        </w:rPr>
        <w:t>不</w:t>
      </w:r>
      <w:proofErr w:type="gramEnd"/>
      <w:r w:rsidR="004D3E66">
        <w:rPr>
          <w:rFonts w:hint="eastAsia"/>
        </w:rPr>
        <w:t>证自明，教材上的推导基于半径的极限想象上又叠加一重关于速度的极限想象，理解起来不是很容易。</w:t>
      </w:r>
    </w:p>
    <w:p w14:paraId="13C8DDAC" w14:textId="45496CE0" w:rsidR="004D3E66" w:rsidRDefault="004D3E66">
      <w:pPr>
        <w:rPr>
          <w:rFonts w:hint="eastAsia"/>
        </w:rPr>
      </w:pPr>
      <w:r>
        <w:rPr>
          <w:rFonts w:hint="eastAsia"/>
        </w:rPr>
        <w:t>所以正交分解分成两种，一种数学上的形式处理，一种物理上的约束，若能正确区分这两者，对于深化物理思想很有帮助。</w:t>
      </w:r>
    </w:p>
    <w:sectPr w:rsidR="004D3E6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AAA"/>
    <w:rsid w:val="0003625C"/>
    <w:rsid w:val="00053AC5"/>
    <w:rsid w:val="0007744D"/>
    <w:rsid w:val="001940CD"/>
    <w:rsid w:val="002615AB"/>
    <w:rsid w:val="002A7470"/>
    <w:rsid w:val="002A7E1F"/>
    <w:rsid w:val="004D3E66"/>
    <w:rsid w:val="004D76CB"/>
    <w:rsid w:val="004F0250"/>
    <w:rsid w:val="00545B82"/>
    <w:rsid w:val="005C5682"/>
    <w:rsid w:val="00647AA6"/>
    <w:rsid w:val="00676348"/>
    <w:rsid w:val="006C2E43"/>
    <w:rsid w:val="00897757"/>
    <w:rsid w:val="0090780D"/>
    <w:rsid w:val="00AA2F5E"/>
    <w:rsid w:val="00B278F3"/>
    <w:rsid w:val="00BE37BE"/>
    <w:rsid w:val="00C90AF2"/>
    <w:rsid w:val="00D41F47"/>
    <w:rsid w:val="00D82AAA"/>
    <w:rsid w:val="00DA17C8"/>
    <w:rsid w:val="00DD1D7D"/>
    <w:rsid w:val="00E62A03"/>
    <w:rsid w:val="00E76DFA"/>
    <w:rsid w:val="00FD57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E84454"/>
  <w15:chartTrackingRefBased/>
  <w15:docId w15:val="{28C9656D-9AA6-4469-9050-0B8720D1D8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82AA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82AA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82AA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82AA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82AA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82AAA"/>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82AA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82AA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82AA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82AA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82AA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82AA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82AAA"/>
    <w:rPr>
      <w:rFonts w:cstheme="majorBidi"/>
      <w:color w:val="0F4761" w:themeColor="accent1" w:themeShade="BF"/>
      <w:sz w:val="28"/>
      <w:szCs w:val="28"/>
    </w:rPr>
  </w:style>
  <w:style w:type="character" w:customStyle="1" w:styleId="50">
    <w:name w:val="标题 5 字符"/>
    <w:basedOn w:val="a0"/>
    <w:link w:val="5"/>
    <w:uiPriority w:val="9"/>
    <w:semiHidden/>
    <w:rsid w:val="00D82AAA"/>
    <w:rPr>
      <w:rFonts w:cstheme="majorBidi"/>
      <w:color w:val="0F4761" w:themeColor="accent1" w:themeShade="BF"/>
      <w:sz w:val="24"/>
    </w:rPr>
  </w:style>
  <w:style w:type="character" w:customStyle="1" w:styleId="60">
    <w:name w:val="标题 6 字符"/>
    <w:basedOn w:val="a0"/>
    <w:link w:val="6"/>
    <w:uiPriority w:val="9"/>
    <w:semiHidden/>
    <w:rsid w:val="00D82AAA"/>
    <w:rPr>
      <w:rFonts w:cstheme="majorBidi"/>
      <w:b/>
      <w:bCs/>
      <w:color w:val="0F4761" w:themeColor="accent1" w:themeShade="BF"/>
    </w:rPr>
  </w:style>
  <w:style w:type="character" w:customStyle="1" w:styleId="70">
    <w:name w:val="标题 7 字符"/>
    <w:basedOn w:val="a0"/>
    <w:link w:val="7"/>
    <w:uiPriority w:val="9"/>
    <w:semiHidden/>
    <w:rsid w:val="00D82AAA"/>
    <w:rPr>
      <w:rFonts w:cstheme="majorBidi"/>
      <w:b/>
      <w:bCs/>
      <w:color w:val="595959" w:themeColor="text1" w:themeTint="A6"/>
    </w:rPr>
  </w:style>
  <w:style w:type="character" w:customStyle="1" w:styleId="80">
    <w:name w:val="标题 8 字符"/>
    <w:basedOn w:val="a0"/>
    <w:link w:val="8"/>
    <w:uiPriority w:val="9"/>
    <w:semiHidden/>
    <w:rsid w:val="00D82AAA"/>
    <w:rPr>
      <w:rFonts w:cstheme="majorBidi"/>
      <w:color w:val="595959" w:themeColor="text1" w:themeTint="A6"/>
    </w:rPr>
  </w:style>
  <w:style w:type="character" w:customStyle="1" w:styleId="90">
    <w:name w:val="标题 9 字符"/>
    <w:basedOn w:val="a0"/>
    <w:link w:val="9"/>
    <w:uiPriority w:val="9"/>
    <w:semiHidden/>
    <w:rsid w:val="00D82AAA"/>
    <w:rPr>
      <w:rFonts w:eastAsiaTheme="majorEastAsia" w:cstheme="majorBidi"/>
      <w:color w:val="595959" w:themeColor="text1" w:themeTint="A6"/>
    </w:rPr>
  </w:style>
  <w:style w:type="paragraph" w:styleId="a3">
    <w:name w:val="Title"/>
    <w:basedOn w:val="a"/>
    <w:next w:val="a"/>
    <w:link w:val="a4"/>
    <w:uiPriority w:val="10"/>
    <w:qFormat/>
    <w:rsid w:val="00D82AA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82AA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82AA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82AA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82AAA"/>
    <w:pPr>
      <w:spacing w:before="160"/>
      <w:jc w:val="center"/>
    </w:pPr>
    <w:rPr>
      <w:i/>
      <w:iCs/>
      <w:color w:val="404040" w:themeColor="text1" w:themeTint="BF"/>
    </w:rPr>
  </w:style>
  <w:style w:type="character" w:customStyle="1" w:styleId="a8">
    <w:name w:val="引用 字符"/>
    <w:basedOn w:val="a0"/>
    <w:link w:val="a7"/>
    <w:uiPriority w:val="29"/>
    <w:rsid w:val="00D82AAA"/>
    <w:rPr>
      <w:i/>
      <w:iCs/>
      <w:color w:val="404040" w:themeColor="text1" w:themeTint="BF"/>
    </w:rPr>
  </w:style>
  <w:style w:type="paragraph" w:styleId="a9">
    <w:name w:val="List Paragraph"/>
    <w:basedOn w:val="a"/>
    <w:uiPriority w:val="34"/>
    <w:qFormat/>
    <w:rsid w:val="00D82AAA"/>
    <w:pPr>
      <w:ind w:left="720"/>
      <w:contextualSpacing/>
    </w:pPr>
  </w:style>
  <w:style w:type="character" w:styleId="aa">
    <w:name w:val="Intense Emphasis"/>
    <w:basedOn w:val="a0"/>
    <w:uiPriority w:val="21"/>
    <w:qFormat/>
    <w:rsid w:val="00D82AAA"/>
    <w:rPr>
      <w:i/>
      <w:iCs/>
      <w:color w:val="0F4761" w:themeColor="accent1" w:themeShade="BF"/>
    </w:rPr>
  </w:style>
  <w:style w:type="paragraph" w:styleId="ab">
    <w:name w:val="Intense Quote"/>
    <w:basedOn w:val="a"/>
    <w:next w:val="a"/>
    <w:link w:val="ac"/>
    <w:uiPriority w:val="30"/>
    <w:qFormat/>
    <w:rsid w:val="00D82A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82AAA"/>
    <w:rPr>
      <w:i/>
      <w:iCs/>
      <w:color w:val="0F4761" w:themeColor="accent1" w:themeShade="BF"/>
    </w:rPr>
  </w:style>
  <w:style w:type="character" w:styleId="ad">
    <w:name w:val="Intense Reference"/>
    <w:basedOn w:val="a0"/>
    <w:uiPriority w:val="32"/>
    <w:qFormat/>
    <w:rsid w:val="00D82AAA"/>
    <w:rPr>
      <w:b/>
      <w:bCs/>
      <w:smallCaps/>
      <w:color w:val="0F4761" w:themeColor="accent1" w:themeShade="BF"/>
      <w:spacing w:val="5"/>
    </w:rPr>
  </w:style>
  <w:style w:type="character" w:styleId="ae">
    <w:name w:val="Placeholder Text"/>
    <w:basedOn w:val="a0"/>
    <w:uiPriority w:val="99"/>
    <w:semiHidden/>
    <w:rsid w:val="004F0250"/>
    <w:rPr>
      <w:color w:val="666666"/>
    </w:rPr>
  </w:style>
  <w:style w:type="character" w:styleId="af">
    <w:name w:val="Hyperlink"/>
    <w:basedOn w:val="a0"/>
    <w:uiPriority w:val="99"/>
    <w:unhideWhenUsed/>
    <w:rsid w:val="001940CD"/>
    <w:rPr>
      <w:color w:val="467886" w:themeColor="hyperlink"/>
      <w:u w:val="single"/>
    </w:rPr>
  </w:style>
  <w:style w:type="character" w:styleId="af0">
    <w:name w:val="Unresolved Mention"/>
    <w:basedOn w:val="a0"/>
    <w:uiPriority w:val="99"/>
    <w:semiHidden/>
    <w:unhideWhenUsed/>
    <w:rsid w:val="001940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1361141">
      <w:bodyDiv w:val="1"/>
      <w:marLeft w:val="0"/>
      <w:marRight w:val="0"/>
      <w:marTop w:val="0"/>
      <w:marBottom w:val="0"/>
      <w:divBdr>
        <w:top w:val="none" w:sz="0" w:space="0" w:color="auto"/>
        <w:left w:val="none" w:sz="0" w:space="0" w:color="auto"/>
        <w:bottom w:val="none" w:sz="0" w:space="0" w:color="auto"/>
        <w:right w:val="none" w:sz="0" w:space="0" w:color="auto"/>
      </w:divBdr>
      <w:divsChild>
        <w:div w:id="720901270">
          <w:marLeft w:val="0"/>
          <w:marRight w:val="0"/>
          <w:marTop w:val="0"/>
          <w:marBottom w:val="0"/>
          <w:divBdr>
            <w:top w:val="none" w:sz="0" w:space="0" w:color="auto"/>
            <w:left w:val="none" w:sz="0" w:space="0" w:color="auto"/>
            <w:bottom w:val="none" w:sz="0" w:space="0" w:color="auto"/>
            <w:right w:val="none" w:sz="0" w:space="0" w:color="auto"/>
          </w:divBdr>
        </w:div>
      </w:divsChild>
    </w:div>
    <w:div w:id="1869754286">
      <w:bodyDiv w:val="1"/>
      <w:marLeft w:val="0"/>
      <w:marRight w:val="0"/>
      <w:marTop w:val="0"/>
      <w:marBottom w:val="0"/>
      <w:divBdr>
        <w:top w:val="none" w:sz="0" w:space="0" w:color="auto"/>
        <w:left w:val="none" w:sz="0" w:space="0" w:color="auto"/>
        <w:bottom w:val="none" w:sz="0" w:space="0" w:color="auto"/>
        <w:right w:val="none" w:sz="0" w:space="0" w:color="auto"/>
      </w:divBdr>
      <w:divsChild>
        <w:div w:id="172479356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zhuanlan.zhihu.com/p/368370499"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375</Words>
  <Characters>2139</Characters>
  <Application>Microsoft Office Word</Application>
  <DocSecurity>0</DocSecurity>
  <Lines>17</Lines>
  <Paragraphs>5</Paragraphs>
  <ScaleCrop>false</ScaleCrop>
  <Company/>
  <LinksUpToDate>false</LinksUpToDate>
  <CharactersWithSpaces>2509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Linbo Feng</dc:creator>
  <cp:keywords/>
  <dc:description/>
  <cp:lastModifiedBy>Linbo Feng</cp:lastModifiedBy>
  <cp:revision>2</cp:revision>
  <dcterms:created xsi:type="dcterms:W3CDTF">2026-01-07T05:49:00Z</dcterms:created>
  <dcterms:modified xsi:type="dcterms:W3CDTF">2026-01-07T05:49:00Z</dcterms:modified>
</cp:coreProperties>
</file>