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v:background id="_x0000_s1025">
      <v:fill type="frame" on="t" color2="#FFFFFF" o:title="表格水印" focussize="0,0" recolor="t" r:id="rId8"/>
    </v:background>
  </w:background>
  <w:body>
    <w:p w14:paraId="010A0212">
      <w:pPr>
        <w:pStyle w:val="4"/>
        <w:bidi w:val="0"/>
        <w:jc w:val="center"/>
        <w:rPr>
          <w:rFonts w:hint="default" w:eastAsia="宋体"/>
          <w:sz w:val="28"/>
          <w:szCs w:val="28"/>
          <w:lang w:val="en-US" w:eastAsia="zh-CN"/>
        </w:rPr>
      </w:pPr>
      <w:r>
        <w:rPr>
          <w:rFonts w:hint="eastAsia"/>
          <w:sz w:val="28"/>
          <w:szCs w:val="28"/>
          <w:lang w:val="en-US" w:eastAsia="zh-CN"/>
        </w:rPr>
        <w:t>国采冠脉支架第二轮接续启动，满足报价要求即可中选</w:t>
      </w:r>
    </w:p>
    <w:p w14:paraId="4671D31E">
      <w:pPr>
        <w:jc w:val="left"/>
        <w:rPr>
          <w:rFonts w:hint="default"/>
          <w:sz w:val="24"/>
          <w:lang w:val="en-US" w:eastAsia="zh-CN"/>
        </w:rPr>
      </w:pPr>
      <w:r>
        <w:rPr>
          <w:rFonts w:hint="eastAsia"/>
          <w:sz w:val="24"/>
          <w:lang w:val="en-US" w:eastAsia="zh-CN"/>
        </w:rPr>
        <w:t>昨日（5月13日），</w:t>
      </w:r>
      <w:r>
        <w:rPr>
          <w:rFonts w:hint="default"/>
          <w:sz w:val="24"/>
          <w:lang w:val="en-US" w:eastAsia="zh-CN"/>
        </w:rPr>
        <w:fldChar w:fldCharType="begin"/>
      </w:r>
      <w:r>
        <w:rPr>
          <w:rFonts w:hint="default"/>
          <w:sz w:val="24"/>
          <w:lang w:val="en-US" w:eastAsia="zh-CN"/>
        </w:rPr>
        <w:instrText xml:space="preserve"> HYPERLINK "https://hc.tjmpc.cn:10128/public/show14524.html" \t "https://qx.eliancloud.cn/zly/gwzr/zcfw/zczx/_blank" </w:instrText>
      </w:r>
      <w:r>
        <w:rPr>
          <w:rFonts w:hint="default"/>
          <w:sz w:val="24"/>
          <w:lang w:val="en-US" w:eastAsia="zh-CN"/>
        </w:rPr>
        <w:fldChar w:fldCharType="separate"/>
      </w:r>
      <w:r>
        <w:rPr>
          <w:rFonts w:hint="default"/>
          <w:sz w:val="24"/>
          <w:lang w:val="en-US" w:eastAsia="zh-CN"/>
        </w:rPr>
        <w:t>国家组织医用耗材联合采购平台</w:t>
      </w:r>
      <w:r>
        <w:rPr>
          <w:rFonts w:hint="default"/>
          <w:sz w:val="24"/>
          <w:lang w:val="en-US" w:eastAsia="zh-CN"/>
        </w:rPr>
        <w:fldChar w:fldCharType="end"/>
      </w:r>
      <w:r>
        <w:rPr>
          <w:rFonts w:hint="eastAsia"/>
          <w:sz w:val="24"/>
          <w:lang w:val="en-US" w:eastAsia="zh-CN"/>
        </w:rPr>
        <w:t>发布《“国家组织冠脉支架集中带量采购”第二轮接续采购文件》（以下简称“采购文件”）。</w:t>
      </w:r>
      <w:r>
        <w:rPr>
          <w:rFonts w:hint="eastAsia"/>
          <w:color w:val="0000FF"/>
          <w:sz w:val="24"/>
          <w:lang w:val="en-US" w:eastAsia="zh-CN"/>
        </w:rPr>
        <w:t>第一批国采第二轮接续正式启动。</w:t>
      </w:r>
    </w:p>
    <w:p w14:paraId="31B1F993">
      <w:pPr>
        <w:pStyle w:val="2"/>
        <w:ind w:left="0" w:leftChars="0" w:firstLine="0" w:firstLineChars="0"/>
        <w:rPr>
          <w:rFonts w:hint="default"/>
          <w:lang w:val="en-US" w:eastAsia="zh-CN"/>
        </w:rPr>
      </w:pPr>
      <w:r>
        <w:drawing>
          <wp:anchor distT="0" distB="0" distL="114300" distR="114300" simplePos="0" relativeHeight="251659264" behindDoc="0" locked="0" layoutInCell="1" allowOverlap="1">
            <wp:simplePos x="0" y="0"/>
            <wp:positionH relativeFrom="column">
              <wp:posOffset>-11430</wp:posOffset>
            </wp:positionH>
            <wp:positionV relativeFrom="paragraph">
              <wp:posOffset>24765</wp:posOffset>
            </wp:positionV>
            <wp:extent cx="5271770" cy="2499995"/>
            <wp:effectExtent l="0" t="0" r="1270" b="1460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5271770" cy="2499995"/>
                    </a:xfrm>
                    <a:prstGeom prst="rect">
                      <a:avLst/>
                    </a:prstGeom>
                    <a:noFill/>
                    <a:ln>
                      <a:noFill/>
                    </a:ln>
                  </pic:spPr>
                </pic:pic>
              </a:graphicData>
            </a:graphic>
          </wp:anchor>
        </w:drawing>
      </w:r>
    </w:p>
    <w:p w14:paraId="5FD4C832">
      <w:pPr>
        <w:pStyle w:val="2"/>
        <w:ind w:left="0" w:leftChars="0" w:firstLine="0" w:firstLineChars="0"/>
        <w:rPr>
          <w:rFonts w:hint="eastAsia" w:ascii="楷体" w:hAnsi="楷体" w:eastAsia="楷体" w:cs="楷体"/>
          <w:b/>
          <w:sz w:val="36"/>
        </w:rPr>
      </w:pPr>
    </w:p>
    <w:p w14:paraId="5CBAA354">
      <w:pPr>
        <w:pStyle w:val="2"/>
        <w:ind w:left="0" w:leftChars="0" w:firstLine="0" w:firstLineChars="0"/>
        <w:rPr>
          <w:rFonts w:hint="eastAsia" w:ascii="楷体" w:hAnsi="楷体" w:eastAsia="楷体" w:cs="楷体"/>
          <w:b/>
          <w:sz w:val="36"/>
        </w:rPr>
      </w:pPr>
    </w:p>
    <w:p w14:paraId="2D3E89B1">
      <w:pPr>
        <w:pStyle w:val="2"/>
        <w:ind w:left="0" w:leftChars="0" w:firstLine="0" w:firstLineChars="0"/>
        <w:rPr>
          <w:rFonts w:hint="eastAsia" w:ascii="楷体" w:hAnsi="楷体" w:eastAsia="楷体" w:cs="楷体"/>
          <w:b/>
          <w:sz w:val="36"/>
        </w:rPr>
      </w:pPr>
    </w:p>
    <w:p w14:paraId="2E1B997F">
      <w:pPr>
        <w:pStyle w:val="2"/>
        <w:ind w:left="0" w:leftChars="0" w:firstLine="0" w:firstLineChars="0"/>
        <w:rPr>
          <w:rFonts w:hint="eastAsia" w:ascii="楷体" w:hAnsi="楷体" w:eastAsia="楷体" w:cs="楷体"/>
          <w:b/>
          <w:sz w:val="36"/>
        </w:rPr>
      </w:pPr>
    </w:p>
    <w:p w14:paraId="11915B7F">
      <w:pPr>
        <w:pStyle w:val="2"/>
        <w:ind w:left="0" w:leftChars="0" w:firstLine="0" w:firstLineChars="0"/>
        <w:rPr>
          <w:rFonts w:hint="eastAsia" w:ascii="楷体" w:hAnsi="楷体" w:eastAsia="楷体" w:cs="楷体"/>
          <w:b/>
          <w:sz w:val="36"/>
        </w:rPr>
      </w:pPr>
    </w:p>
    <w:p w14:paraId="66075AF9">
      <w:pPr>
        <w:pStyle w:val="2"/>
        <w:ind w:left="0" w:leftChars="0" w:firstLine="0" w:firstLineChars="0"/>
        <w:rPr>
          <w:rFonts w:hint="eastAsia" w:cs="微软雅黑" w:asciiTheme="minorAscii" w:hAnsiTheme="minorAscii"/>
          <w:color w:val="000000" w:themeColor="text1"/>
          <w:kern w:val="2"/>
          <w:sz w:val="24"/>
          <w:szCs w:val="24"/>
          <w:lang w:val="en-US" w:eastAsia="zh-CN" w:bidi="ar-SA"/>
          <w14:textFill>
            <w14:solidFill>
              <w14:schemeClr w14:val="tx1"/>
            </w14:solidFill>
          </w14:textFill>
        </w:rPr>
      </w:pPr>
      <w:r>
        <w:rPr>
          <w:rFonts w:hint="eastAsia" w:eastAsia="宋体" w:cs="微软雅黑" w:asciiTheme="minorAscii" w:hAnsiTheme="minorAscii"/>
          <w:kern w:val="2"/>
          <w:sz w:val="24"/>
          <w:szCs w:val="24"/>
          <w:lang w:val="en-US" w:eastAsia="zh-CN" w:bidi="ar-SA"/>
        </w:rPr>
        <w:t>根据采购文件，本次接续采购品种为</w:t>
      </w:r>
      <w:r>
        <w:rPr>
          <w:rFonts w:hint="eastAsia" w:eastAsia="宋体" w:cs="微软雅黑" w:asciiTheme="minorAscii" w:hAnsiTheme="minorAscii"/>
          <w:color w:val="0000FF"/>
          <w:kern w:val="2"/>
          <w:sz w:val="24"/>
          <w:szCs w:val="24"/>
          <w:lang w:val="en-US" w:eastAsia="zh-CN" w:bidi="ar-SA"/>
        </w:rPr>
        <w:t>冠状动脉药物洗脱支架。不含冠状动脉非药物洗脱支架。</w:t>
      </w:r>
      <w:r>
        <w:rPr>
          <w:rFonts w:hint="eastAsia" w:cs="微软雅黑" w:asciiTheme="minorAscii" w:hAnsiTheme="minorAscii"/>
          <w:color w:val="000000" w:themeColor="text1"/>
          <w:kern w:val="2"/>
          <w:sz w:val="24"/>
          <w:szCs w:val="24"/>
          <w:lang w:val="en-US" w:eastAsia="zh-CN" w:bidi="ar-SA"/>
          <w14:textFill>
            <w14:solidFill>
              <w14:schemeClr w14:val="tx1"/>
            </w14:solidFill>
          </w14:textFill>
        </w:rPr>
        <w:t>采购周期自中选结果实际执行日起至2029年6月30日。</w:t>
      </w:r>
    </w:p>
    <w:p w14:paraId="01AF2C99">
      <w:pPr>
        <w:pStyle w:val="2"/>
        <w:ind w:left="0" w:leftChars="0" w:firstLine="0" w:firstLineChars="0"/>
        <w:rPr>
          <w:rFonts w:hint="default" w:cs="微软雅黑" w:asciiTheme="minorAscii" w:hAnsiTheme="minorAscii"/>
          <w:b/>
          <w:bCs/>
          <w:color w:val="000000" w:themeColor="text1"/>
          <w:kern w:val="2"/>
          <w:sz w:val="24"/>
          <w:szCs w:val="24"/>
          <w:lang w:val="en-US" w:eastAsia="zh-CN" w:bidi="ar-SA"/>
          <w14:textFill>
            <w14:solidFill>
              <w14:schemeClr w14:val="tx1"/>
            </w14:solidFill>
          </w14:textFill>
        </w:rPr>
      </w:pPr>
      <w:r>
        <w:rPr>
          <w:rFonts w:hint="default" w:cs="微软雅黑" w:asciiTheme="minorAscii" w:hAnsiTheme="minorAscii"/>
          <w:b/>
          <w:bCs/>
          <w:color w:val="000000" w:themeColor="text1"/>
          <w:kern w:val="2"/>
          <w:sz w:val="24"/>
          <w:szCs w:val="24"/>
          <w:lang w:val="en-US" w:eastAsia="zh-CN" w:bidi="ar-SA"/>
          <w14:textFill>
            <w14:solidFill>
              <w14:schemeClr w14:val="tx1"/>
            </w14:solidFill>
          </w14:textFill>
        </w:rPr>
        <w:t>本次接续采购实行询价模式。</w:t>
      </w:r>
      <w:r>
        <w:rPr>
          <w:rFonts w:hint="default" w:cs="微软雅黑" w:asciiTheme="minorAscii" w:hAnsiTheme="minorAscii"/>
          <w:b/>
          <w:bCs/>
          <w:color w:val="C00000"/>
          <w:kern w:val="2"/>
          <w:sz w:val="24"/>
          <w:szCs w:val="24"/>
          <w:lang w:val="en-US" w:eastAsia="zh-CN" w:bidi="ar-SA"/>
        </w:rPr>
        <w:t>产品申报价格不超过最高有效申报价的</w:t>
      </w:r>
      <w:r>
        <w:rPr>
          <w:rFonts w:hint="default" w:cs="微软雅黑" w:asciiTheme="minorAscii" w:hAnsiTheme="minorAscii"/>
          <w:b/>
          <w:bCs/>
          <w:color w:val="000000" w:themeColor="text1"/>
          <w:kern w:val="2"/>
          <w:sz w:val="24"/>
          <w:szCs w:val="24"/>
          <w:lang w:val="en-US" w:eastAsia="zh-CN" w:bidi="ar-SA"/>
          <w14:textFill>
            <w14:solidFill>
              <w14:schemeClr w14:val="tx1"/>
            </w14:solidFill>
          </w14:textFill>
        </w:rPr>
        <w:t>，可获得中选资格。</w:t>
      </w:r>
    </w:p>
    <w:p w14:paraId="5F76C107">
      <w:pPr>
        <w:pStyle w:val="2"/>
        <w:ind w:left="0" w:leftChars="0" w:firstLine="0" w:firstLineChars="0"/>
        <w:rPr>
          <w:rFonts w:hint="eastAsia" w:cs="微软雅黑" w:asciiTheme="minorAscii" w:hAnsiTheme="minorAscii"/>
          <w:b/>
          <w:bCs/>
          <w:color w:val="000000" w:themeColor="text1"/>
          <w:kern w:val="2"/>
          <w:sz w:val="24"/>
          <w:szCs w:val="24"/>
          <w:lang w:val="en-US" w:eastAsia="zh-CN" w:bidi="ar-SA"/>
          <w14:textFill>
            <w14:solidFill>
              <w14:schemeClr w14:val="tx1"/>
            </w14:solidFill>
          </w14:textFill>
        </w:rPr>
      </w:pPr>
      <w:r>
        <w:rPr>
          <w:rFonts w:hint="eastAsia" w:cs="微软雅黑" w:asciiTheme="minorAscii" w:hAnsiTheme="minorAscii"/>
          <w:b/>
          <w:bCs/>
          <w:color w:val="000000" w:themeColor="text1"/>
          <w:kern w:val="2"/>
          <w:sz w:val="24"/>
          <w:szCs w:val="24"/>
          <w:lang w:val="en-US" w:eastAsia="zh-CN" w:bidi="ar-SA"/>
          <w14:textFill>
            <w14:solidFill>
              <w14:schemeClr w14:val="tx1"/>
            </w14:solidFill>
          </w14:textFill>
        </w:rPr>
        <w:t>《采购文件》重点内容有：</w:t>
      </w:r>
    </w:p>
    <w:p w14:paraId="2E6A8D98">
      <w:pPr>
        <w:pStyle w:val="2"/>
        <w:ind w:left="0" w:leftChars="0" w:firstLine="0" w:firstLineChars="0"/>
        <w:jc w:val="center"/>
        <w:rPr>
          <w:rFonts w:hint="eastAsia" w:cs="微软雅黑" w:asciiTheme="minorAscii" w:hAnsiTheme="minorAscii"/>
          <w:b/>
          <w:bCs/>
          <w:color w:val="000000" w:themeColor="text1"/>
          <w:kern w:val="2"/>
          <w:sz w:val="24"/>
          <w:szCs w:val="24"/>
          <w:lang w:val="en-US" w:eastAsia="zh-CN" w:bidi="ar-SA"/>
          <w14:textFill>
            <w14:solidFill>
              <w14:schemeClr w14:val="tx1"/>
            </w14:solidFill>
          </w14:textFill>
        </w:rPr>
      </w:pPr>
      <w:r>
        <w:rPr>
          <w:rFonts w:hint="eastAsia" w:cs="微软雅黑" w:asciiTheme="minorAscii" w:hAnsiTheme="minorAscii"/>
          <w:b/>
          <w:bCs/>
          <w:color w:val="000000" w:themeColor="text1"/>
          <w:kern w:val="2"/>
          <w:sz w:val="24"/>
          <w:szCs w:val="24"/>
          <w:lang w:val="en-US" w:eastAsia="zh-CN" w:bidi="ar-SA"/>
          <w14:textFill>
            <w14:solidFill>
              <w14:schemeClr w14:val="tx1"/>
            </w14:solidFill>
          </w14:textFill>
        </w:rPr>
        <w:t>采购基本信息</w:t>
      </w:r>
    </w:p>
    <w:p w14:paraId="0B2266D1">
      <w:pPr>
        <w:pStyle w:val="2"/>
        <w:numPr>
          <w:ilvl w:val="0"/>
          <w:numId w:val="1"/>
        </w:numPr>
        <w:ind w:left="420" w:leftChars="0" w:hanging="420" w:firstLineChars="0"/>
        <w:jc w:val="both"/>
        <w:rPr>
          <w:rFonts w:hint="default" w:cs="微软雅黑" w:asciiTheme="minorAscii" w:hAnsiTheme="minorAscii"/>
          <w:b/>
          <w:bCs/>
          <w:color w:val="000000" w:themeColor="text1"/>
          <w:kern w:val="2"/>
          <w:sz w:val="24"/>
          <w:szCs w:val="24"/>
          <w:lang w:val="en-US" w:eastAsia="zh-CN" w:bidi="ar-SA"/>
          <w14:textFill>
            <w14:solidFill>
              <w14:schemeClr w14:val="tx1"/>
            </w14:solidFill>
          </w14:textFill>
        </w:rPr>
      </w:pPr>
      <w:r>
        <w:rPr>
          <w:rFonts w:hint="eastAsia" w:cs="微软雅黑" w:asciiTheme="minorAscii" w:hAnsiTheme="minorAscii"/>
          <w:b/>
          <w:bCs/>
          <w:color w:val="000000" w:themeColor="text1"/>
          <w:kern w:val="2"/>
          <w:sz w:val="24"/>
          <w:szCs w:val="24"/>
          <w:lang w:val="en-US" w:eastAsia="zh-CN" w:bidi="ar-SA"/>
          <w14:textFill>
            <w14:solidFill>
              <w14:schemeClr w14:val="tx1"/>
            </w14:solidFill>
          </w14:textFill>
        </w:rPr>
        <w:t>采购品种</w:t>
      </w:r>
    </w:p>
    <w:p w14:paraId="3B46F378">
      <w:pPr>
        <w:pStyle w:val="2"/>
        <w:numPr>
          <w:ilvl w:val="0"/>
          <w:numId w:val="2"/>
        </w:numPr>
        <w:ind w:left="0" w:leftChars="0" w:firstLine="0" w:firstLineChars="0"/>
        <w:rPr>
          <w:rFonts w:hint="eastAsia" w:cs="微软雅黑" w:asciiTheme="minorAscii" w:hAnsiTheme="minorAscii"/>
          <w:b/>
          <w:bCs/>
          <w:color w:val="000000" w:themeColor="text1"/>
          <w:kern w:val="2"/>
          <w:sz w:val="24"/>
          <w:szCs w:val="24"/>
          <w:lang w:val="en-US" w:eastAsia="zh-CN" w:bidi="ar-SA"/>
          <w14:textFill>
            <w14:solidFill>
              <w14:schemeClr w14:val="tx1"/>
            </w14:solidFill>
          </w14:textFill>
        </w:rPr>
      </w:pPr>
      <w:r>
        <w:rPr>
          <w:rFonts w:hint="eastAsia" w:cs="微软雅黑" w:asciiTheme="minorAscii" w:hAnsiTheme="minorAscii"/>
          <w:b/>
          <w:bCs/>
          <w:color w:val="000000" w:themeColor="text1"/>
          <w:kern w:val="2"/>
          <w:sz w:val="24"/>
          <w:szCs w:val="24"/>
          <w:lang w:val="en-US" w:eastAsia="zh-CN" w:bidi="ar-SA"/>
          <w14:textFill>
            <w14:solidFill>
              <w14:schemeClr w14:val="tx1"/>
            </w14:solidFill>
          </w14:textFill>
        </w:rPr>
        <w:t>冠状动脉药物洗脱合金支架</w:t>
      </w:r>
    </w:p>
    <w:p w14:paraId="64520F41">
      <w:pPr>
        <w:pStyle w:val="2"/>
        <w:numPr>
          <w:numId w:val="0"/>
        </w:numPr>
        <w:ind w:leftChars="0"/>
        <w:rPr>
          <w:rFonts w:hint="eastAsia" w:cs="微软雅黑" w:asciiTheme="minorAscii" w:hAnsiTheme="minorAscii"/>
          <w:color w:val="000000" w:themeColor="text1"/>
          <w:kern w:val="2"/>
          <w:sz w:val="24"/>
          <w:szCs w:val="24"/>
          <w:lang w:val="en-US" w:eastAsia="zh-CN" w:bidi="ar-SA"/>
          <w14:textFill>
            <w14:solidFill>
              <w14:schemeClr w14:val="tx1"/>
            </w14:solidFill>
          </w14:textFill>
        </w:rPr>
      </w:pPr>
      <w:r>
        <w:rPr>
          <w:rFonts w:hint="eastAsia" w:cs="微软雅黑" w:asciiTheme="minorAscii" w:hAnsiTheme="minorAscii"/>
          <w:color w:val="000000" w:themeColor="text1"/>
          <w:kern w:val="2"/>
          <w:sz w:val="24"/>
          <w:szCs w:val="24"/>
          <w:lang w:val="en-US" w:eastAsia="zh-CN" w:bidi="ar-SA"/>
          <w14:textFill>
            <w14:solidFill>
              <w14:schemeClr w14:val="tx1"/>
            </w14:solidFill>
          </w14:textFill>
        </w:rPr>
        <w:t>获得中华人民共和国医疗器械注册证的冠状动脉药物洗脱支架，</w:t>
      </w:r>
      <w:r>
        <w:rPr>
          <w:rFonts w:hint="eastAsia" w:cs="微软雅黑" w:asciiTheme="minorAscii" w:hAnsiTheme="minorAscii"/>
          <w:b/>
          <w:bCs/>
          <w:color w:val="000000" w:themeColor="text1"/>
          <w:kern w:val="2"/>
          <w:sz w:val="24"/>
          <w:szCs w:val="24"/>
          <w:lang w:val="en-US" w:eastAsia="zh-CN" w:bidi="ar-SA"/>
          <w14:textFill>
            <w14:solidFill>
              <w14:schemeClr w14:val="tx1"/>
            </w14:solidFill>
          </w14:textFill>
        </w:rPr>
        <w:t>材质为钴铬合金、铂铬合金，载药种类为雷帕霉素及其衍生物</w:t>
      </w:r>
      <w:r>
        <w:rPr>
          <w:rFonts w:hint="eastAsia" w:cs="微软雅黑" w:asciiTheme="minorAscii" w:hAnsiTheme="minorAscii"/>
          <w:color w:val="000000" w:themeColor="text1"/>
          <w:kern w:val="2"/>
          <w:sz w:val="24"/>
          <w:szCs w:val="24"/>
          <w:lang w:val="en-US" w:eastAsia="zh-CN" w:bidi="ar-SA"/>
          <w14:textFill>
            <w14:solidFill>
              <w14:schemeClr w14:val="tx1"/>
            </w14:solidFill>
          </w14:textFill>
        </w:rPr>
        <w:t>等国家药监部门正式批准用于冠状动脉药物洗脱支架的药物。</w:t>
      </w:r>
    </w:p>
    <w:p w14:paraId="565B14EE">
      <w:pPr>
        <w:pStyle w:val="2"/>
        <w:numPr>
          <w:ilvl w:val="0"/>
          <w:numId w:val="2"/>
        </w:numPr>
        <w:ind w:left="0" w:leftChars="0" w:firstLine="0" w:firstLineChars="0"/>
        <w:rPr>
          <w:rFonts w:hint="eastAsia" w:cs="微软雅黑" w:asciiTheme="minorAscii" w:hAnsiTheme="minorAscii"/>
          <w:color w:val="000000" w:themeColor="text1"/>
          <w:kern w:val="2"/>
          <w:sz w:val="24"/>
          <w:szCs w:val="24"/>
          <w:lang w:val="en-US" w:eastAsia="zh-CN" w:bidi="ar-SA"/>
          <w14:textFill>
            <w14:solidFill>
              <w14:schemeClr w14:val="tx1"/>
            </w14:solidFill>
          </w14:textFill>
        </w:rPr>
      </w:pPr>
      <w:r>
        <w:rPr>
          <w:rFonts w:hint="eastAsia" w:cs="微软雅黑" w:asciiTheme="minorAscii" w:hAnsiTheme="minorAscii"/>
          <w:b/>
          <w:bCs/>
          <w:color w:val="000000" w:themeColor="text1"/>
          <w:kern w:val="2"/>
          <w:sz w:val="24"/>
          <w:szCs w:val="24"/>
          <w:lang w:val="en-US" w:eastAsia="zh-CN" w:bidi="ar-SA"/>
          <w14:textFill>
            <w14:solidFill>
              <w14:schemeClr w14:val="tx1"/>
            </w14:solidFill>
          </w14:textFill>
        </w:rPr>
        <w:t>冠状动脉药物洗脱不锈钢支架</w:t>
      </w:r>
    </w:p>
    <w:p w14:paraId="346A9729">
      <w:pPr>
        <w:pStyle w:val="2"/>
        <w:numPr>
          <w:numId w:val="0"/>
        </w:numPr>
        <w:ind w:leftChars="0"/>
        <w:rPr>
          <w:rFonts w:hint="eastAsia" w:cs="微软雅黑" w:asciiTheme="minorAscii" w:hAnsiTheme="minorAscii"/>
          <w:color w:val="000000" w:themeColor="text1"/>
          <w:kern w:val="2"/>
          <w:sz w:val="24"/>
          <w:szCs w:val="24"/>
          <w:lang w:val="en-US" w:eastAsia="zh-CN" w:bidi="ar-SA"/>
          <w14:textFill>
            <w14:solidFill>
              <w14:schemeClr w14:val="tx1"/>
            </w14:solidFill>
          </w14:textFill>
        </w:rPr>
      </w:pPr>
      <w:r>
        <w:rPr>
          <w:rFonts w:hint="eastAsia" w:cs="微软雅黑" w:asciiTheme="minorAscii" w:hAnsiTheme="minorAscii"/>
          <w:color w:val="000000" w:themeColor="text1"/>
          <w:kern w:val="2"/>
          <w:sz w:val="24"/>
          <w:szCs w:val="24"/>
          <w:lang w:val="en-US" w:eastAsia="zh-CN" w:bidi="ar-SA"/>
          <w14:textFill>
            <w14:solidFill>
              <w14:schemeClr w14:val="tx1"/>
            </w14:solidFill>
          </w14:textFill>
        </w:rPr>
        <w:t>获得中华人民共和国医疗器械注册证的冠状动脉药物洗脱支架，</w:t>
      </w:r>
      <w:r>
        <w:rPr>
          <w:rFonts w:hint="eastAsia" w:cs="微软雅黑" w:asciiTheme="minorAscii" w:hAnsiTheme="minorAscii"/>
          <w:b/>
          <w:bCs/>
          <w:color w:val="000000" w:themeColor="text1"/>
          <w:kern w:val="2"/>
          <w:sz w:val="24"/>
          <w:szCs w:val="24"/>
          <w:lang w:val="en-US" w:eastAsia="zh-CN" w:bidi="ar-SA"/>
          <w14:textFill>
            <w14:solidFill>
              <w14:schemeClr w14:val="tx1"/>
            </w14:solidFill>
          </w14:textFill>
        </w:rPr>
        <w:t>材质为不锈钢，载药种类为雷帕霉素及其衍生物、紫杉醇、三氧化二砷</w:t>
      </w:r>
      <w:r>
        <w:rPr>
          <w:rFonts w:hint="eastAsia" w:cs="微软雅黑" w:asciiTheme="minorAscii" w:hAnsiTheme="minorAscii"/>
          <w:color w:val="000000" w:themeColor="text1"/>
          <w:kern w:val="2"/>
          <w:sz w:val="24"/>
          <w:szCs w:val="24"/>
          <w:lang w:val="en-US" w:eastAsia="zh-CN" w:bidi="ar-SA"/>
          <w14:textFill>
            <w14:solidFill>
              <w14:schemeClr w14:val="tx1"/>
            </w14:solidFill>
          </w14:textFill>
        </w:rPr>
        <w:t>等国家药监部门正式批准用于冠状动脉药物洗脱支架的药物。</w:t>
      </w:r>
    </w:p>
    <w:p w14:paraId="7F766562">
      <w:pPr>
        <w:pStyle w:val="2"/>
        <w:numPr>
          <w:ilvl w:val="0"/>
          <w:numId w:val="3"/>
        </w:numPr>
        <w:ind w:left="420" w:leftChars="0" w:hanging="420" w:firstLineChars="0"/>
        <w:rPr>
          <w:rFonts w:hint="eastAsia" w:cs="微软雅黑" w:asciiTheme="minorAscii" w:hAnsiTheme="minorAscii"/>
          <w:b/>
          <w:bCs/>
          <w:color w:val="000000" w:themeColor="text1"/>
          <w:kern w:val="2"/>
          <w:sz w:val="24"/>
          <w:szCs w:val="24"/>
          <w:lang w:val="en-US" w:eastAsia="zh-CN" w:bidi="ar-SA"/>
          <w14:textFill>
            <w14:solidFill>
              <w14:schemeClr w14:val="tx1"/>
            </w14:solidFill>
          </w14:textFill>
        </w:rPr>
      </w:pPr>
      <w:r>
        <w:rPr>
          <w:rFonts w:hint="eastAsia" w:cs="微软雅黑" w:asciiTheme="minorAscii" w:hAnsiTheme="minorAscii"/>
          <w:b/>
          <w:bCs/>
          <w:color w:val="000000" w:themeColor="text1"/>
          <w:kern w:val="2"/>
          <w:sz w:val="24"/>
          <w:szCs w:val="24"/>
          <w:lang w:val="en-US" w:eastAsia="zh-CN" w:bidi="ar-SA"/>
          <w14:textFill>
            <w14:solidFill>
              <w14:schemeClr w14:val="tx1"/>
            </w14:solidFill>
          </w14:textFill>
        </w:rPr>
        <w:t>采购需求量</w:t>
      </w:r>
    </w:p>
    <w:p w14:paraId="134B50BC">
      <w:pPr>
        <w:pStyle w:val="2"/>
        <w:numPr>
          <w:numId w:val="0"/>
        </w:numPr>
        <w:ind w:leftChars="0"/>
        <w:rPr>
          <w:rFonts w:hint="eastAsia" w:cs="微软雅黑" w:asciiTheme="minorAscii" w:hAnsiTheme="minorAscii"/>
          <w:color w:val="000000" w:themeColor="text1"/>
          <w:kern w:val="2"/>
          <w:sz w:val="24"/>
          <w:szCs w:val="24"/>
          <w:lang w:val="en-US" w:eastAsia="zh-CN" w:bidi="ar-SA"/>
          <w14:textFill>
            <w14:solidFill>
              <w14:schemeClr w14:val="tx1"/>
            </w14:solidFill>
          </w14:textFill>
        </w:rPr>
      </w:pPr>
      <w:r>
        <w:rPr>
          <w:rFonts w:hint="eastAsia" w:cs="微软雅黑" w:asciiTheme="minorAscii" w:hAnsiTheme="minorAscii"/>
          <w:color w:val="000000" w:themeColor="text1"/>
          <w:kern w:val="2"/>
          <w:sz w:val="24"/>
          <w:szCs w:val="24"/>
          <w:lang w:val="en-US" w:eastAsia="zh-CN" w:bidi="ar-SA"/>
          <w14:textFill>
            <w14:solidFill>
              <w14:schemeClr w14:val="tx1"/>
            </w14:solidFill>
          </w14:textFill>
        </w:rPr>
        <w:t>采购品种的采购需求量，是参加本次接续采购的每一家医疗机构分产品报送的年度需求量之和。</w:t>
      </w:r>
    </w:p>
    <w:p w14:paraId="23B7568B">
      <w:pPr>
        <w:pStyle w:val="2"/>
        <w:numPr>
          <w:numId w:val="0"/>
        </w:numPr>
        <w:ind w:leftChars="0"/>
        <w:rPr>
          <w:rFonts w:hint="eastAsia" w:cs="微软雅黑" w:asciiTheme="minorAscii" w:hAnsiTheme="minorAscii"/>
          <w:color w:val="000000" w:themeColor="text1"/>
          <w:kern w:val="2"/>
          <w:sz w:val="24"/>
          <w:szCs w:val="24"/>
          <w:lang w:val="en-US" w:eastAsia="zh-CN" w:bidi="ar-SA"/>
          <w14:textFill>
            <w14:solidFill>
              <w14:schemeClr w14:val="tx1"/>
            </w14:solidFill>
          </w14:textFill>
        </w:rPr>
      </w:pPr>
      <w:r>
        <w:rPr>
          <w:rFonts w:hint="eastAsia" w:cs="微软雅黑" w:asciiTheme="minorAscii" w:hAnsiTheme="minorAscii"/>
          <w:color w:val="000000" w:themeColor="text1"/>
          <w:kern w:val="2"/>
          <w:sz w:val="24"/>
          <w:szCs w:val="24"/>
          <w:lang w:val="en-US" w:eastAsia="zh-CN" w:bidi="ar-SA"/>
          <w14:textFill>
            <w14:solidFill>
              <w14:schemeClr w14:val="tx1"/>
            </w14:solidFill>
          </w14:textFill>
        </w:rPr>
        <w:t>冠状动脉药物洗脱合金支架首年采购需求量</w:t>
      </w:r>
      <w:r>
        <w:rPr>
          <w:rFonts w:hint="eastAsia" w:eastAsia="宋体" w:cs="微软雅黑" w:asciiTheme="minorAscii" w:hAnsiTheme="minorAscii"/>
          <w:color w:val="0000FF"/>
          <w:kern w:val="2"/>
          <w:sz w:val="24"/>
          <w:szCs w:val="24"/>
          <w:u w:val="single"/>
          <w:lang w:val="en-US" w:eastAsia="zh-CN" w:bidi="ar-SA"/>
        </w:rPr>
        <w:t>2726093</w:t>
      </w:r>
      <w:r>
        <w:rPr>
          <w:rFonts w:hint="eastAsia" w:cs="微软雅黑" w:asciiTheme="minorAscii" w:hAnsiTheme="minorAscii"/>
          <w:color w:val="000000" w:themeColor="text1"/>
          <w:kern w:val="2"/>
          <w:sz w:val="24"/>
          <w:szCs w:val="24"/>
          <w:lang w:val="en-US" w:eastAsia="zh-CN" w:bidi="ar-SA"/>
          <w14:textFill>
            <w14:solidFill>
              <w14:schemeClr w14:val="tx1"/>
            </w14:solidFill>
          </w14:textFill>
        </w:rPr>
        <w:t>个;冠状动脉药物洗脱不锈钢支架首年采购需求量</w:t>
      </w:r>
      <w:r>
        <w:rPr>
          <w:rFonts w:hint="eastAsia" w:eastAsia="宋体" w:cs="微软雅黑" w:asciiTheme="minorAscii" w:hAnsiTheme="minorAscii"/>
          <w:color w:val="0000FF"/>
          <w:kern w:val="2"/>
          <w:sz w:val="24"/>
          <w:szCs w:val="24"/>
          <w:u w:val="single"/>
          <w:lang w:val="en-US" w:eastAsia="zh-CN" w:bidi="ar-SA"/>
        </w:rPr>
        <w:t>12980</w:t>
      </w:r>
      <w:r>
        <w:rPr>
          <w:rFonts w:hint="eastAsia" w:cs="微软雅黑" w:asciiTheme="minorAscii" w:hAnsiTheme="minorAscii"/>
          <w:color w:val="000000" w:themeColor="text1"/>
          <w:kern w:val="2"/>
          <w:sz w:val="24"/>
          <w:szCs w:val="24"/>
          <w:lang w:val="en-US" w:eastAsia="zh-CN" w:bidi="ar-SA"/>
          <w14:textFill>
            <w14:solidFill>
              <w14:schemeClr w14:val="tx1"/>
            </w14:solidFill>
          </w14:textFill>
        </w:rPr>
        <w:t>个。</w:t>
      </w:r>
    </w:p>
    <w:p w14:paraId="49613A12">
      <w:pPr>
        <w:pStyle w:val="2"/>
        <w:numPr>
          <w:numId w:val="0"/>
        </w:numPr>
        <w:ind w:leftChars="0"/>
        <w:rPr>
          <w:rFonts w:hint="default" w:cs="微软雅黑" w:asciiTheme="minorAscii" w:hAnsiTheme="minorAscii"/>
          <w:color w:val="000000" w:themeColor="text1"/>
          <w:kern w:val="2"/>
          <w:sz w:val="24"/>
          <w:szCs w:val="24"/>
          <w:lang w:val="en-US" w:eastAsia="zh-CN" w:bidi="ar-SA"/>
          <w14:textFill>
            <w14:solidFill>
              <w14:schemeClr w14:val="tx1"/>
            </w14:solidFill>
          </w14:textFill>
        </w:rPr>
      </w:pPr>
      <w:r>
        <w:rPr>
          <w:rFonts w:hint="eastAsia" w:cs="微软雅黑" w:asciiTheme="minorAscii" w:hAnsiTheme="minorAscii"/>
          <w:color w:val="000000" w:themeColor="text1"/>
          <w:kern w:val="2"/>
          <w:sz w:val="24"/>
          <w:szCs w:val="24"/>
          <w:lang w:val="en-US" w:eastAsia="zh-CN" w:bidi="ar-SA"/>
          <w14:textFill>
            <w14:solidFill>
              <w14:schemeClr w14:val="tx1"/>
            </w14:solidFill>
          </w14:textFill>
        </w:rPr>
        <w:t>根据各品种各注册证产品医疗机构首年采购需求量汇总表可以看出，本次集采冠状动脉药物洗脱合金支架有19家企业，38个注册证进行申报。冠状动脉药物洗脱不锈钢支架有7家企业，8个注册证进行申报。</w:t>
      </w:r>
    </w:p>
    <w:p w14:paraId="2320C6D2">
      <w:pPr>
        <w:pStyle w:val="2"/>
        <w:numPr>
          <w:numId w:val="0"/>
        </w:numPr>
        <w:ind w:leftChars="0"/>
        <w:rPr>
          <w:rFonts w:hint="eastAsia" w:cs="微软雅黑" w:asciiTheme="minorAscii" w:hAnsiTheme="minorAscii"/>
          <w:color w:val="000000" w:themeColor="text1"/>
          <w:kern w:val="2"/>
          <w:sz w:val="24"/>
          <w:szCs w:val="24"/>
          <w:lang w:val="en-US" w:eastAsia="zh-CN" w:bidi="ar-SA"/>
          <w14:textFill>
            <w14:solidFill>
              <w14:schemeClr w14:val="tx1"/>
            </w14:solidFill>
          </w14:textFill>
        </w:rPr>
      </w:pPr>
      <w:r>
        <w:rPr>
          <w:rFonts w:hint="eastAsia" w:cs="微软雅黑" w:asciiTheme="minorAscii" w:hAnsiTheme="minorAscii"/>
          <w:color w:val="000000" w:themeColor="text1"/>
          <w:kern w:val="2"/>
          <w:sz w:val="24"/>
          <w:szCs w:val="24"/>
          <w:lang w:val="en-US" w:eastAsia="zh-CN" w:bidi="ar-SA"/>
          <w14:textFill>
            <w14:solidFill>
              <w14:schemeClr w14:val="tx1"/>
            </w14:solidFill>
          </w14:textFill>
        </w:rPr>
        <w:t>三轮首年意向采购量数据速览：</w:t>
      </w:r>
    </w:p>
    <w:p w14:paraId="6105DAD1">
      <w:pPr>
        <w:pStyle w:val="2"/>
        <w:numPr>
          <w:numId w:val="0"/>
        </w:numPr>
        <w:ind w:leftChars="0"/>
        <w:rPr>
          <w:rFonts w:hint="default" w:cs="微软雅黑" w:asciiTheme="minorAscii" w:hAnsiTheme="minorAscii"/>
          <w:color w:val="000000" w:themeColor="text1"/>
          <w:kern w:val="2"/>
          <w:sz w:val="24"/>
          <w:szCs w:val="24"/>
          <w:lang w:val="en-US" w:eastAsia="zh-CN" w:bidi="ar-SA"/>
          <w14:textFill>
            <w14:solidFill>
              <w14:schemeClr w14:val="tx1"/>
            </w14:solidFill>
          </w14:textFill>
        </w:rPr>
      </w:pPr>
      <w:r>
        <w:rPr>
          <w:rFonts w:hint="eastAsia" w:cs="微软雅黑" w:asciiTheme="minorAscii" w:hAnsiTheme="minorAscii"/>
          <w:color w:val="000000" w:themeColor="text1"/>
          <w:kern w:val="2"/>
          <w:sz w:val="24"/>
          <w:szCs w:val="24"/>
          <w:lang w:val="en-US" w:eastAsia="zh-CN" w:bidi="ar-SA"/>
          <w14:textFill>
            <w14:solidFill>
              <w14:schemeClr w14:val="tx1"/>
            </w14:solidFill>
          </w14:textFill>
        </w:rPr>
        <w:t>接续相比首轮增长了73%，第二轮接续相比接续增长了47%。占比方面，第二轮接续进口产品比例有所提升，从29.6%增长到40.45%。</w:t>
      </w:r>
    </w:p>
    <w:tbl>
      <w:tblPr>
        <w:tblW w:w="8797"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842"/>
        <w:gridCol w:w="2100"/>
        <w:gridCol w:w="2083"/>
        <w:gridCol w:w="2772"/>
      </w:tblGrid>
      <w:tr w14:paraId="0AD21E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98" w:hRule="atLeast"/>
        </w:trPr>
        <w:tc>
          <w:tcPr>
            <w:tcW w:w="1842" w:type="dxa"/>
            <w:tcBorders>
              <w:top w:val="single" w:color="000000" w:sz="4" w:space="0"/>
              <w:left w:val="single" w:color="000000" w:sz="4" w:space="0"/>
              <w:bottom w:val="single" w:color="000000" w:sz="4" w:space="0"/>
              <w:right w:val="single" w:color="000000" w:sz="4" w:space="0"/>
            </w:tcBorders>
            <w:shd w:val="clear" w:color="auto" w:fill="FEF2CC" w:themeFill="accent4" w:themeFillTint="32"/>
            <w:noWrap/>
            <w:vAlign w:val="center"/>
          </w:tcPr>
          <w:p w14:paraId="56048689">
            <w:pPr>
              <w:keepNext w:val="0"/>
              <w:keepLines w:val="0"/>
              <w:widowControl/>
              <w:suppressLineNumbers w:val="0"/>
              <w:spacing w:line="240" w:lineRule="auto"/>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bdr w:val="none" w:color="auto" w:sz="0" w:space="0"/>
                <w:lang w:val="en-US" w:eastAsia="zh-CN" w:bidi="ar"/>
              </w:rPr>
              <w:t>类别</w:t>
            </w:r>
          </w:p>
        </w:tc>
        <w:tc>
          <w:tcPr>
            <w:tcW w:w="2100" w:type="dxa"/>
            <w:tcBorders>
              <w:top w:val="single" w:color="000000" w:sz="4" w:space="0"/>
              <w:left w:val="single" w:color="000000" w:sz="4" w:space="0"/>
              <w:bottom w:val="single" w:color="000000" w:sz="4" w:space="0"/>
              <w:right w:val="single" w:color="000000" w:sz="4" w:space="0"/>
            </w:tcBorders>
            <w:shd w:val="clear" w:color="auto" w:fill="FEF2CC" w:themeFill="accent4" w:themeFillTint="32"/>
            <w:noWrap/>
            <w:vAlign w:val="center"/>
          </w:tcPr>
          <w:p w14:paraId="5A889D90">
            <w:pPr>
              <w:keepNext w:val="0"/>
              <w:keepLines w:val="0"/>
              <w:widowControl/>
              <w:suppressLineNumbers w:val="0"/>
              <w:spacing w:line="240" w:lineRule="auto"/>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bdr w:val="none" w:color="auto" w:sz="0" w:space="0"/>
                <w:lang w:val="en-US" w:eastAsia="zh-CN" w:bidi="ar"/>
              </w:rPr>
              <w:t>首轮（个）</w:t>
            </w:r>
          </w:p>
        </w:tc>
        <w:tc>
          <w:tcPr>
            <w:tcW w:w="2083" w:type="dxa"/>
            <w:tcBorders>
              <w:top w:val="single" w:color="000000" w:sz="4" w:space="0"/>
              <w:left w:val="single" w:color="000000" w:sz="4" w:space="0"/>
              <w:bottom w:val="single" w:color="000000" w:sz="4" w:space="0"/>
              <w:right w:val="single" w:color="000000" w:sz="4" w:space="0"/>
            </w:tcBorders>
            <w:shd w:val="clear" w:color="auto" w:fill="FEF2CC" w:themeFill="accent4" w:themeFillTint="32"/>
            <w:noWrap/>
            <w:vAlign w:val="center"/>
          </w:tcPr>
          <w:p w14:paraId="5588A0DD">
            <w:pPr>
              <w:keepNext w:val="0"/>
              <w:keepLines w:val="0"/>
              <w:widowControl/>
              <w:suppressLineNumbers w:val="0"/>
              <w:spacing w:line="240" w:lineRule="auto"/>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bdr w:val="none" w:color="auto" w:sz="0" w:space="0"/>
                <w:lang w:val="en-US" w:eastAsia="zh-CN" w:bidi="ar"/>
              </w:rPr>
              <w:t>接续（个）</w:t>
            </w:r>
          </w:p>
        </w:tc>
        <w:tc>
          <w:tcPr>
            <w:tcW w:w="2772" w:type="dxa"/>
            <w:tcBorders>
              <w:top w:val="single" w:color="000000" w:sz="4" w:space="0"/>
              <w:left w:val="single" w:color="000000" w:sz="4" w:space="0"/>
              <w:bottom w:val="single" w:color="000000" w:sz="4" w:space="0"/>
              <w:right w:val="single" w:color="000000" w:sz="4" w:space="0"/>
            </w:tcBorders>
            <w:shd w:val="clear" w:color="auto" w:fill="FEF2CC" w:themeFill="accent4" w:themeFillTint="32"/>
            <w:noWrap/>
            <w:vAlign w:val="center"/>
          </w:tcPr>
          <w:p w14:paraId="4EBEC7FE">
            <w:pPr>
              <w:keepNext w:val="0"/>
              <w:keepLines w:val="0"/>
              <w:widowControl/>
              <w:suppressLineNumbers w:val="0"/>
              <w:spacing w:line="240" w:lineRule="auto"/>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bdr w:val="none" w:color="auto" w:sz="0" w:space="0"/>
                <w:lang w:val="en-US" w:eastAsia="zh-CN" w:bidi="ar"/>
              </w:rPr>
              <w:t>第二轮接续（个）</w:t>
            </w:r>
          </w:p>
        </w:tc>
      </w:tr>
      <w:tr w14:paraId="77E24F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98"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5AE37F24">
            <w:pPr>
              <w:keepNext w:val="0"/>
              <w:keepLines w:val="0"/>
              <w:widowControl/>
              <w:suppressLineNumbers w:val="0"/>
              <w:spacing w:line="240" w:lineRule="auto"/>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bdr w:val="none" w:color="auto" w:sz="0" w:space="0"/>
                <w:lang w:val="en-US" w:eastAsia="zh-CN" w:bidi="ar"/>
              </w:rPr>
              <w:t>进口</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2A3A73F7">
            <w:pPr>
              <w:keepNext w:val="0"/>
              <w:keepLines w:val="0"/>
              <w:widowControl/>
              <w:suppressLineNumbers w:val="0"/>
              <w:spacing w:line="240" w:lineRule="auto"/>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336096</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6EA88E50">
            <w:pPr>
              <w:keepNext w:val="0"/>
              <w:keepLines w:val="0"/>
              <w:widowControl/>
              <w:suppressLineNumbers w:val="0"/>
              <w:spacing w:line="240" w:lineRule="auto"/>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552119</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70EEB3A7">
            <w:pPr>
              <w:keepNext w:val="0"/>
              <w:keepLines w:val="0"/>
              <w:widowControl/>
              <w:suppressLineNumbers w:val="0"/>
              <w:spacing w:line="240" w:lineRule="auto"/>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1108056</w:t>
            </w:r>
          </w:p>
        </w:tc>
      </w:tr>
      <w:tr w14:paraId="70E039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8"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20E720AC">
            <w:pPr>
              <w:keepNext w:val="0"/>
              <w:keepLines w:val="0"/>
              <w:widowControl/>
              <w:suppressLineNumbers w:val="0"/>
              <w:spacing w:line="240" w:lineRule="auto"/>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bdr w:val="none" w:color="auto" w:sz="0" w:space="0"/>
                <w:lang w:val="en-US" w:eastAsia="zh-CN" w:bidi="ar"/>
              </w:rPr>
              <w:t>国产</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6AC98913">
            <w:pPr>
              <w:keepNext w:val="0"/>
              <w:keepLines w:val="0"/>
              <w:widowControl/>
              <w:suppressLineNumbers w:val="0"/>
              <w:spacing w:line="240" w:lineRule="auto"/>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737926</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00928AF8">
            <w:pPr>
              <w:keepNext w:val="0"/>
              <w:keepLines w:val="0"/>
              <w:widowControl/>
              <w:suppressLineNumbers w:val="0"/>
              <w:spacing w:line="240" w:lineRule="auto"/>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1312938</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02E8AA60">
            <w:pPr>
              <w:keepNext w:val="0"/>
              <w:keepLines w:val="0"/>
              <w:widowControl/>
              <w:suppressLineNumbers w:val="0"/>
              <w:spacing w:line="240" w:lineRule="auto"/>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1631017</w:t>
            </w:r>
          </w:p>
        </w:tc>
      </w:tr>
      <w:tr w14:paraId="3909E8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98" w:hRule="atLeast"/>
        </w:trPr>
        <w:tc>
          <w:tcPr>
            <w:tcW w:w="0" w:type="auto"/>
            <w:tcBorders>
              <w:top w:val="single" w:color="000000" w:sz="4" w:space="0"/>
              <w:left w:val="single" w:color="000000" w:sz="4" w:space="0"/>
              <w:bottom w:val="single" w:color="000000" w:sz="4" w:space="0"/>
              <w:right w:val="single" w:color="000000" w:sz="4" w:space="0"/>
            </w:tcBorders>
            <w:shd w:val="clear" w:color="auto" w:fill="FEF2CC" w:themeFill="accent4" w:themeFillTint="32"/>
            <w:noWrap/>
            <w:vAlign w:val="center"/>
          </w:tcPr>
          <w:p w14:paraId="29168629">
            <w:pPr>
              <w:keepNext w:val="0"/>
              <w:keepLines w:val="0"/>
              <w:widowControl/>
              <w:suppressLineNumbers w:val="0"/>
              <w:spacing w:line="240" w:lineRule="auto"/>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合计</w:t>
            </w:r>
          </w:p>
        </w:tc>
        <w:tc>
          <w:tcPr>
            <w:tcW w:w="0" w:type="auto"/>
            <w:tcBorders>
              <w:top w:val="single" w:color="000000" w:sz="4" w:space="0"/>
              <w:left w:val="single" w:color="000000" w:sz="4" w:space="0"/>
              <w:bottom w:val="single" w:color="000000" w:sz="4" w:space="0"/>
              <w:right w:val="single" w:color="000000" w:sz="4" w:space="0"/>
            </w:tcBorders>
            <w:shd w:val="clear" w:color="auto" w:fill="FEF2CC" w:themeFill="accent4" w:themeFillTint="32"/>
            <w:noWrap/>
            <w:vAlign w:val="center"/>
          </w:tcPr>
          <w:p w14:paraId="3B524BC4">
            <w:pPr>
              <w:keepNext w:val="0"/>
              <w:keepLines w:val="0"/>
              <w:widowControl/>
              <w:suppressLineNumbers w:val="0"/>
              <w:spacing w:line="240" w:lineRule="auto"/>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bdr w:val="none" w:color="auto" w:sz="0" w:space="0"/>
                <w:lang w:val="en-US" w:eastAsia="zh-CN" w:bidi="ar"/>
              </w:rPr>
              <w:t>1074022</w:t>
            </w:r>
          </w:p>
        </w:tc>
        <w:tc>
          <w:tcPr>
            <w:tcW w:w="0" w:type="auto"/>
            <w:tcBorders>
              <w:top w:val="single" w:color="000000" w:sz="4" w:space="0"/>
              <w:left w:val="single" w:color="000000" w:sz="4" w:space="0"/>
              <w:bottom w:val="single" w:color="000000" w:sz="4" w:space="0"/>
              <w:right w:val="single" w:color="000000" w:sz="4" w:space="0"/>
            </w:tcBorders>
            <w:shd w:val="clear" w:color="auto" w:fill="FEF2CC" w:themeFill="accent4" w:themeFillTint="32"/>
            <w:noWrap/>
            <w:vAlign w:val="center"/>
          </w:tcPr>
          <w:p w14:paraId="34FDC52B">
            <w:pPr>
              <w:keepNext w:val="0"/>
              <w:keepLines w:val="0"/>
              <w:widowControl/>
              <w:suppressLineNumbers w:val="0"/>
              <w:spacing w:line="240" w:lineRule="auto"/>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bdr w:val="none" w:color="auto" w:sz="0" w:space="0"/>
                <w:lang w:val="en-US" w:eastAsia="zh-CN" w:bidi="ar"/>
              </w:rPr>
              <w:t>1865057</w:t>
            </w:r>
          </w:p>
        </w:tc>
        <w:tc>
          <w:tcPr>
            <w:tcW w:w="0" w:type="auto"/>
            <w:tcBorders>
              <w:top w:val="single" w:color="000000" w:sz="4" w:space="0"/>
              <w:left w:val="single" w:color="000000" w:sz="4" w:space="0"/>
              <w:bottom w:val="single" w:color="000000" w:sz="4" w:space="0"/>
              <w:right w:val="single" w:color="000000" w:sz="4" w:space="0"/>
            </w:tcBorders>
            <w:shd w:val="clear" w:color="auto" w:fill="FEF2CC" w:themeFill="accent4" w:themeFillTint="32"/>
            <w:noWrap/>
            <w:vAlign w:val="center"/>
          </w:tcPr>
          <w:p w14:paraId="15FBCF29">
            <w:pPr>
              <w:keepNext w:val="0"/>
              <w:keepLines w:val="0"/>
              <w:widowControl/>
              <w:suppressLineNumbers w:val="0"/>
              <w:spacing w:line="240" w:lineRule="auto"/>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bdr w:val="none" w:color="auto" w:sz="0" w:space="0"/>
                <w:lang w:val="en-US" w:eastAsia="zh-CN" w:bidi="ar"/>
              </w:rPr>
              <w:t>2739073</w:t>
            </w:r>
          </w:p>
        </w:tc>
      </w:tr>
      <w:tr w14:paraId="249EEB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8"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7AB235ED">
            <w:pPr>
              <w:keepNext w:val="0"/>
              <w:keepLines w:val="0"/>
              <w:widowControl/>
              <w:suppressLineNumbers w:val="0"/>
              <w:spacing w:line="240" w:lineRule="auto"/>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bdr w:val="none" w:color="auto" w:sz="0" w:space="0"/>
                <w:lang w:val="en-US" w:eastAsia="zh-CN" w:bidi="ar"/>
              </w:rPr>
              <w:t>进口占比</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38FC8583">
            <w:pPr>
              <w:keepNext w:val="0"/>
              <w:keepLines w:val="0"/>
              <w:widowControl/>
              <w:suppressLineNumbers w:val="0"/>
              <w:spacing w:line="240" w:lineRule="auto"/>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31.29%</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7EEE17F9">
            <w:pPr>
              <w:keepNext w:val="0"/>
              <w:keepLines w:val="0"/>
              <w:widowControl/>
              <w:suppressLineNumbers w:val="0"/>
              <w:spacing w:line="240" w:lineRule="auto"/>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29.60%</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29136E86">
            <w:pPr>
              <w:keepNext w:val="0"/>
              <w:keepLines w:val="0"/>
              <w:widowControl/>
              <w:suppressLineNumbers w:val="0"/>
              <w:spacing w:line="240" w:lineRule="auto"/>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40.45%</w:t>
            </w:r>
          </w:p>
        </w:tc>
      </w:tr>
      <w:tr w14:paraId="5179A5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4"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14EC5721">
            <w:pPr>
              <w:keepNext w:val="0"/>
              <w:keepLines w:val="0"/>
              <w:widowControl/>
              <w:suppressLineNumbers w:val="0"/>
              <w:spacing w:line="240" w:lineRule="auto"/>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bdr w:val="none" w:color="auto" w:sz="0" w:space="0"/>
                <w:lang w:val="en-US" w:eastAsia="zh-CN" w:bidi="ar"/>
              </w:rPr>
              <w:t>国产占比</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359F70A0">
            <w:pPr>
              <w:keepNext w:val="0"/>
              <w:keepLines w:val="0"/>
              <w:widowControl/>
              <w:suppressLineNumbers w:val="0"/>
              <w:spacing w:line="240" w:lineRule="auto"/>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68.71%</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77D71460">
            <w:pPr>
              <w:keepNext w:val="0"/>
              <w:keepLines w:val="0"/>
              <w:widowControl/>
              <w:suppressLineNumbers w:val="0"/>
              <w:spacing w:line="240" w:lineRule="auto"/>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70.40%</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654C286E">
            <w:pPr>
              <w:keepNext w:val="0"/>
              <w:keepLines w:val="0"/>
              <w:widowControl/>
              <w:suppressLineNumbers w:val="0"/>
              <w:spacing w:line="240" w:lineRule="auto"/>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59.55%</w:t>
            </w:r>
          </w:p>
        </w:tc>
      </w:tr>
    </w:tbl>
    <w:p w14:paraId="7C4BA68D">
      <w:pPr>
        <w:pStyle w:val="2"/>
        <w:numPr>
          <w:ilvl w:val="0"/>
          <w:numId w:val="0"/>
        </w:numPr>
        <w:ind w:leftChars="0"/>
        <w:rPr>
          <w:rFonts w:hint="default" w:cs="微软雅黑" w:asciiTheme="minorAscii" w:hAnsiTheme="minorAscii"/>
          <w:color w:val="000000" w:themeColor="text1"/>
          <w:kern w:val="2"/>
          <w:sz w:val="24"/>
          <w:szCs w:val="24"/>
          <w:lang w:val="en-US" w:eastAsia="zh-CN" w:bidi="ar-SA"/>
          <w14:textFill>
            <w14:solidFill>
              <w14:schemeClr w14:val="tx1"/>
            </w14:solidFill>
          </w14:textFill>
        </w:rPr>
      </w:pPr>
      <w:r>
        <w:rPr>
          <w:rFonts w:hint="eastAsia" w:cs="微软雅黑" w:asciiTheme="minorAscii" w:hAnsiTheme="minorAscii"/>
          <w:color w:val="000000" w:themeColor="text1"/>
          <w:kern w:val="2"/>
          <w:sz w:val="24"/>
          <w:szCs w:val="24"/>
          <w:lang w:val="en-US" w:eastAsia="zh-CN" w:bidi="ar-SA"/>
          <w14:textFill>
            <w14:solidFill>
              <w14:schemeClr w14:val="tx1"/>
            </w14:solidFill>
          </w14:textFill>
        </w:rPr>
        <w:t>企业采购需求量方面，增长幅度最大的为雅培，从2.04万个增加到35.8万个。其次是赛诺医疗，从3.6万个增加到18.2万个。国产易生科技、万瑞飞鸿、脉胜医疗采购需求量有所下滑。（涨幅是第二轮接续数据与接续数据比对）</w:t>
      </w:r>
    </w:p>
    <w:tbl>
      <w:tblPr>
        <w:tblStyle w:val="10"/>
        <w:tblW w:w="9157" w:type="dxa"/>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801"/>
        <w:gridCol w:w="2079"/>
        <w:gridCol w:w="1741"/>
        <w:gridCol w:w="1904"/>
        <w:gridCol w:w="1632"/>
      </w:tblGrid>
      <w:tr w14:paraId="624F7F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4" w:hRule="atLeast"/>
          <w:jc w:val="right"/>
        </w:trPr>
        <w:tc>
          <w:tcPr>
            <w:tcW w:w="18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BE1B40">
            <w:pPr>
              <w:keepNext w:val="0"/>
              <w:keepLines w:val="0"/>
              <w:widowControl/>
              <w:suppressLineNumbers w:val="0"/>
              <w:spacing w:before="0" w:beforeLines="-2147483648" w:after="0" w:afterLines="-2147483648" w:line="240" w:lineRule="auto"/>
              <w:jc w:val="center"/>
              <w:textAlignment w:val="center"/>
              <w:rPr>
                <w:rFonts w:hint="eastAsia" w:ascii="宋体" w:hAnsi="宋体" w:eastAsia="宋体" w:cs="宋体"/>
                <w:b/>
                <w:bCs/>
                <w:i w:val="0"/>
                <w:iCs w:val="0"/>
                <w:color w:val="512250"/>
                <w:sz w:val="18"/>
                <w:szCs w:val="18"/>
                <w:u w:val="none"/>
              </w:rPr>
            </w:pPr>
            <w:r>
              <w:rPr>
                <w:rFonts w:hint="eastAsia" w:ascii="宋体" w:hAnsi="宋体" w:eastAsia="宋体" w:cs="宋体"/>
                <w:b/>
                <w:bCs/>
                <w:i w:val="0"/>
                <w:iCs w:val="0"/>
                <w:color w:val="512250"/>
                <w:kern w:val="0"/>
                <w:sz w:val="18"/>
                <w:szCs w:val="18"/>
                <w:u w:val="none"/>
                <w:lang w:val="en-US" w:eastAsia="zh-CN" w:bidi="ar"/>
              </w:rPr>
              <w:t>申报企业</w:t>
            </w:r>
          </w:p>
        </w:tc>
        <w:tc>
          <w:tcPr>
            <w:tcW w:w="20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DD2312">
            <w:pPr>
              <w:keepNext w:val="0"/>
              <w:keepLines w:val="0"/>
              <w:widowControl/>
              <w:suppressLineNumbers w:val="0"/>
              <w:spacing w:before="0" w:beforeLines="-2147483648" w:after="0" w:afterLines="-2147483648" w:line="240" w:lineRule="auto"/>
              <w:jc w:val="center"/>
              <w:textAlignment w:val="center"/>
              <w:rPr>
                <w:rFonts w:hint="eastAsia" w:ascii="宋体" w:hAnsi="宋体" w:eastAsia="宋体" w:cs="宋体"/>
                <w:b/>
                <w:bCs/>
                <w:i w:val="0"/>
                <w:iCs w:val="0"/>
                <w:color w:val="512250"/>
                <w:sz w:val="18"/>
                <w:szCs w:val="18"/>
                <w:u w:val="none"/>
              </w:rPr>
            </w:pPr>
            <w:r>
              <w:rPr>
                <w:rFonts w:hint="eastAsia" w:ascii="宋体" w:hAnsi="宋体" w:eastAsia="宋体" w:cs="宋体"/>
                <w:b/>
                <w:bCs/>
                <w:i w:val="0"/>
                <w:iCs w:val="0"/>
                <w:color w:val="512250"/>
                <w:kern w:val="0"/>
                <w:sz w:val="18"/>
                <w:szCs w:val="18"/>
                <w:u w:val="none"/>
                <w:lang w:val="en-US" w:eastAsia="zh-CN" w:bidi="ar"/>
              </w:rPr>
              <w:t>首轮</w:t>
            </w:r>
          </w:p>
        </w:tc>
        <w:tc>
          <w:tcPr>
            <w:tcW w:w="174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605A7D">
            <w:pPr>
              <w:keepNext w:val="0"/>
              <w:keepLines w:val="0"/>
              <w:widowControl/>
              <w:suppressLineNumbers w:val="0"/>
              <w:spacing w:before="0" w:beforeLines="-2147483648" w:after="0" w:afterLines="-2147483648" w:line="240" w:lineRule="auto"/>
              <w:jc w:val="center"/>
              <w:textAlignment w:val="center"/>
              <w:rPr>
                <w:rFonts w:hint="eastAsia" w:ascii="宋体" w:hAnsi="宋体" w:eastAsia="宋体" w:cs="宋体"/>
                <w:b/>
                <w:bCs/>
                <w:i w:val="0"/>
                <w:iCs w:val="0"/>
                <w:color w:val="512250"/>
                <w:sz w:val="18"/>
                <w:szCs w:val="18"/>
                <w:u w:val="none"/>
              </w:rPr>
            </w:pPr>
            <w:r>
              <w:rPr>
                <w:rFonts w:hint="eastAsia" w:ascii="宋体" w:hAnsi="宋体" w:eastAsia="宋体" w:cs="宋体"/>
                <w:b/>
                <w:bCs/>
                <w:i w:val="0"/>
                <w:iCs w:val="0"/>
                <w:color w:val="512250"/>
                <w:kern w:val="0"/>
                <w:sz w:val="18"/>
                <w:szCs w:val="18"/>
                <w:u w:val="none"/>
                <w:lang w:val="en-US" w:eastAsia="zh-CN" w:bidi="ar"/>
              </w:rPr>
              <w:t>接续</w:t>
            </w:r>
          </w:p>
        </w:tc>
        <w:tc>
          <w:tcPr>
            <w:tcW w:w="19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423785">
            <w:pPr>
              <w:keepNext w:val="0"/>
              <w:keepLines w:val="0"/>
              <w:widowControl/>
              <w:suppressLineNumbers w:val="0"/>
              <w:spacing w:before="0" w:beforeLines="-2147483648" w:after="0" w:afterLines="-2147483648" w:line="240" w:lineRule="auto"/>
              <w:jc w:val="center"/>
              <w:textAlignment w:val="center"/>
              <w:rPr>
                <w:rFonts w:hint="eastAsia" w:ascii="宋体" w:hAnsi="宋体" w:eastAsia="宋体" w:cs="宋体"/>
                <w:b/>
                <w:bCs/>
                <w:i w:val="0"/>
                <w:iCs w:val="0"/>
                <w:color w:val="512250"/>
                <w:sz w:val="18"/>
                <w:szCs w:val="18"/>
                <w:u w:val="none"/>
              </w:rPr>
            </w:pPr>
            <w:r>
              <w:rPr>
                <w:rFonts w:hint="eastAsia" w:ascii="宋体" w:hAnsi="宋体" w:eastAsia="宋体" w:cs="宋体"/>
                <w:b/>
                <w:bCs/>
                <w:i w:val="0"/>
                <w:iCs w:val="0"/>
                <w:color w:val="512250"/>
                <w:kern w:val="0"/>
                <w:sz w:val="18"/>
                <w:szCs w:val="18"/>
                <w:u w:val="none"/>
                <w:lang w:val="en-US" w:eastAsia="zh-CN" w:bidi="ar"/>
              </w:rPr>
              <w:t>第二轮接续</w:t>
            </w:r>
          </w:p>
        </w:tc>
        <w:tc>
          <w:tcPr>
            <w:tcW w:w="163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391699">
            <w:pPr>
              <w:keepNext w:val="0"/>
              <w:keepLines w:val="0"/>
              <w:widowControl/>
              <w:suppressLineNumbers w:val="0"/>
              <w:spacing w:before="0" w:beforeLines="-2147483648" w:after="0" w:afterLines="-2147483648" w:line="240" w:lineRule="auto"/>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涨幅</w:t>
            </w:r>
          </w:p>
        </w:tc>
      </w:tr>
      <w:tr w14:paraId="6B11E0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4" w:hRule="atLeast"/>
          <w:jc w:val="right"/>
        </w:trPr>
        <w:tc>
          <w:tcPr>
            <w:tcW w:w="18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64B7C4">
            <w:pPr>
              <w:keepNext w:val="0"/>
              <w:keepLines w:val="0"/>
              <w:widowControl/>
              <w:suppressLineNumbers w:val="0"/>
              <w:spacing w:before="0" w:beforeLines="-2147483648" w:after="0" w:afterLines="-2147483648" w:line="240" w:lineRule="auto"/>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上海微创</w:t>
            </w:r>
          </w:p>
        </w:tc>
        <w:tc>
          <w:tcPr>
            <w:tcW w:w="20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990D22">
            <w:pPr>
              <w:keepNext w:val="0"/>
              <w:keepLines w:val="0"/>
              <w:widowControl/>
              <w:suppressLineNumbers w:val="0"/>
              <w:spacing w:before="0" w:beforeLines="-2147483648" w:after="0" w:afterLines="-2147483648" w:line="240" w:lineRule="auto"/>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392226</w:t>
            </w:r>
          </w:p>
        </w:tc>
        <w:tc>
          <w:tcPr>
            <w:tcW w:w="174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0A76A7">
            <w:pPr>
              <w:keepNext w:val="0"/>
              <w:keepLines w:val="0"/>
              <w:widowControl/>
              <w:suppressLineNumbers w:val="0"/>
              <w:spacing w:before="0" w:beforeLines="-2147483648" w:after="0" w:afterLines="-2147483648" w:line="240" w:lineRule="auto"/>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591201</w:t>
            </w:r>
          </w:p>
        </w:tc>
        <w:tc>
          <w:tcPr>
            <w:tcW w:w="19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CF6235">
            <w:pPr>
              <w:keepNext w:val="0"/>
              <w:keepLines w:val="0"/>
              <w:widowControl/>
              <w:suppressLineNumbers w:val="0"/>
              <w:spacing w:before="0" w:beforeLines="-2147483648" w:after="0" w:afterLines="-2147483648" w:line="240" w:lineRule="auto"/>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669141</w:t>
            </w:r>
          </w:p>
        </w:tc>
        <w:tc>
          <w:tcPr>
            <w:tcW w:w="163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8747E2">
            <w:pPr>
              <w:keepNext w:val="0"/>
              <w:keepLines w:val="0"/>
              <w:widowControl/>
              <w:suppressLineNumbers w:val="0"/>
              <w:spacing w:before="0" w:beforeLines="-2147483648" w:after="0" w:afterLines="-2147483648" w:line="240" w:lineRule="auto"/>
              <w:jc w:val="center"/>
              <w:textAlignment w:val="center"/>
              <w:rPr>
                <w:rFonts w:hint="eastAsia" w:ascii="宋体" w:hAnsi="宋体" w:eastAsia="宋体" w:cs="宋体"/>
                <w:b/>
                <w:bCs/>
                <w:i w:val="0"/>
                <w:iCs w:val="0"/>
                <w:color w:val="00B050"/>
                <w:sz w:val="18"/>
                <w:szCs w:val="18"/>
                <w:u w:val="none"/>
              </w:rPr>
            </w:pPr>
            <w:r>
              <w:rPr>
                <w:rFonts w:hint="eastAsia" w:ascii="宋体" w:hAnsi="宋体" w:eastAsia="宋体" w:cs="宋体"/>
                <w:b/>
                <w:bCs/>
                <w:i w:val="0"/>
                <w:iCs w:val="0"/>
                <w:color w:val="00B050"/>
                <w:kern w:val="0"/>
                <w:sz w:val="18"/>
                <w:szCs w:val="18"/>
                <w:u w:val="none"/>
                <w:lang w:val="en-US" w:eastAsia="zh-CN" w:bidi="ar"/>
              </w:rPr>
              <w:t>13.18%</w:t>
            </w:r>
          </w:p>
        </w:tc>
      </w:tr>
      <w:tr w14:paraId="0A3BCE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4" w:hRule="atLeast"/>
          <w:jc w:val="right"/>
        </w:trPr>
        <w:tc>
          <w:tcPr>
            <w:tcW w:w="18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8B288E">
            <w:pPr>
              <w:keepNext w:val="0"/>
              <w:keepLines w:val="0"/>
              <w:widowControl/>
              <w:suppressLineNumbers w:val="0"/>
              <w:spacing w:before="0" w:beforeLines="-2147483648" w:after="0" w:afterLines="-2147483648" w:line="240" w:lineRule="auto"/>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波科</w:t>
            </w:r>
          </w:p>
        </w:tc>
        <w:tc>
          <w:tcPr>
            <w:tcW w:w="20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91B8F7">
            <w:pPr>
              <w:keepNext w:val="0"/>
              <w:keepLines w:val="0"/>
              <w:widowControl/>
              <w:suppressLineNumbers w:val="0"/>
              <w:spacing w:before="0" w:beforeLines="-2147483648" w:after="0" w:afterLines="-2147483648" w:line="240" w:lineRule="auto"/>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120626</w:t>
            </w:r>
          </w:p>
        </w:tc>
        <w:tc>
          <w:tcPr>
            <w:tcW w:w="174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801630">
            <w:pPr>
              <w:keepNext w:val="0"/>
              <w:keepLines w:val="0"/>
              <w:widowControl/>
              <w:suppressLineNumbers w:val="0"/>
              <w:spacing w:before="0" w:beforeLines="-2147483648" w:after="0" w:afterLines="-2147483648" w:line="240" w:lineRule="auto"/>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275931</w:t>
            </w:r>
          </w:p>
        </w:tc>
        <w:tc>
          <w:tcPr>
            <w:tcW w:w="19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565A5C">
            <w:pPr>
              <w:keepNext w:val="0"/>
              <w:keepLines w:val="0"/>
              <w:widowControl/>
              <w:suppressLineNumbers w:val="0"/>
              <w:spacing w:before="0" w:beforeLines="-2147483648" w:after="0" w:afterLines="-2147483648" w:line="240" w:lineRule="auto"/>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403423</w:t>
            </w:r>
          </w:p>
        </w:tc>
        <w:tc>
          <w:tcPr>
            <w:tcW w:w="163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FAA682">
            <w:pPr>
              <w:keepNext w:val="0"/>
              <w:keepLines w:val="0"/>
              <w:widowControl/>
              <w:suppressLineNumbers w:val="0"/>
              <w:spacing w:before="0" w:beforeLines="-2147483648" w:after="0" w:afterLines="-2147483648" w:line="240" w:lineRule="auto"/>
              <w:jc w:val="center"/>
              <w:textAlignment w:val="center"/>
              <w:rPr>
                <w:rFonts w:hint="eastAsia" w:ascii="宋体" w:hAnsi="宋体" w:eastAsia="宋体" w:cs="宋体"/>
                <w:b/>
                <w:bCs/>
                <w:i w:val="0"/>
                <w:iCs w:val="0"/>
                <w:color w:val="00B050"/>
                <w:sz w:val="18"/>
                <w:szCs w:val="18"/>
                <w:u w:val="none"/>
              </w:rPr>
            </w:pPr>
            <w:r>
              <w:rPr>
                <w:rFonts w:hint="eastAsia" w:ascii="宋体" w:hAnsi="宋体" w:eastAsia="宋体" w:cs="宋体"/>
                <w:b/>
                <w:bCs/>
                <w:i w:val="0"/>
                <w:iCs w:val="0"/>
                <w:color w:val="00B050"/>
                <w:kern w:val="0"/>
                <w:sz w:val="18"/>
                <w:szCs w:val="18"/>
                <w:u w:val="none"/>
                <w:lang w:val="en-US" w:eastAsia="zh-CN" w:bidi="ar"/>
              </w:rPr>
              <w:t>46.20%</w:t>
            </w:r>
          </w:p>
        </w:tc>
      </w:tr>
      <w:tr w14:paraId="7B6CD7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4" w:hRule="atLeast"/>
          <w:jc w:val="right"/>
        </w:trPr>
        <w:tc>
          <w:tcPr>
            <w:tcW w:w="18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79267F">
            <w:pPr>
              <w:keepNext w:val="0"/>
              <w:keepLines w:val="0"/>
              <w:widowControl/>
              <w:suppressLineNumbers w:val="0"/>
              <w:spacing w:before="0" w:beforeLines="-2147483648" w:after="0" w:afterLines="-2147483648" w:line="240" w:lineRule="auto"/>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乐普</w:t>
            </w:r>
          </w:p>
        </w:tc>
        <w:tc>
          <w:tcPr>
            <w:tcW w:w="20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E77B48">
            <w:pPr>
              <w:keepNext w:val="0"/>
              <w:keepLines w:val="0"/>
              <w:widowControl/>
              <w:suppressLineNumbers w:val="0"/>
              <w:spacing w:before="0" w:beforeLines="-2147483648" w:after="0" w:afterLines="-2147483648" w:line="240" w:lineRule="auto"/>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120560</w:t>
            </w:r>
          </w:p>
        </w:tc>
        <w:tc>
          <w:tcPr>
            <w:tcW w:w="174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51F3C6">
            <w:pPr>
              <w:keepNext w:val="0"/>
              <w:keepLines w:val="0"/>
              <w:widowControl/>
              <w:suppressLineNumbers w:val="0"/>
              <w:spacing w:before="0" w:beforeLines="-2147483648" w:after="0" w:afterLines="-2147483648" w:line="240" w:lineRule="auto"/>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215374</w:t>
            </w:r>
          </w:p>
        </w:tc>
        <w:tc>
          <w:tcPr>
            <w:tcW w:w="19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D57C9B">
            <w:pPr>
              <w:keepNext w:val="0"/>
              <w:keepLines w:val="0"/>
              <w:widowControl/>
              <w:suppressLineNumbers w:val="0"/>
              <w:spacing w:before="0" w:beforeLines="-2147483648" w:after="0" w:afterLines="-2147483648" w:line="240" w:lineRule="auto"/>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257129</w:t>
            </w:r>
          </w:p>
        </w:tc>
        <w:tc>
          <w:tcPr>
            <w:tcW w:w="163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E37AB9">
            <w:pPr>
              <w:keepNext w:val="0"/>
              <w:keepLines w:val="0"/>
              <w:widowControl/>
              <w:suppressLineNumbers w:val="0"/>
              <w:spacing w:before="0" w:beforeLines="-2147483648" w:after="0" w:afterLines="-2147483648" w:line="240" w:lineRule="auto"/>
              <w:jc w:val="center"/>
              <w:textAlignment w:val="center"/>
              <w:rPr>
                <w:rFonts w:hint="eastAsia" w:ascii="宋体" w:hAnsi="宋体" w:eastAsia="宋体" w:cs="宋体"/>
                <w:b/>
                <w:bCs/>
                <w:i w:val="0"/>
                <w:iCs w:val="0"/>
                <w:color w:val="00B050"/>
                <w:sz w:val="18"/>
                <w:szCs w:val="18"/>
                <w:u w:val="none"/>
              </w:rPr>
            </w:pPr>
            <w:r>
              <w:rPr>
                <w:rFonts w:hint="eastAsia" w:ascii="宋体" w:hAnsi="宋体" w:eastAsia="宋体" w:cs="宋体"/>
                <w:b/>
                <w:bCs/>
                <w:i w:val="0"/>
                <w:iCs w:val="0"/>
                <w:color w:val="00B050"/>
                <w:kern w:val="0"/>
                <w:sz w:val="18"/>
                <w:szCs w:val="18"/>
                <w:u w:val="none"/>
                <w:lang w:val="en-US" w:eastAsia="zh-CN" w:bidi="ar"/>
              </w:rPr>
              <w:t>19.39%</w:t>
            </w:r>
          </w:p>
        </w:tc>
      </w:tr>
      <w:tr w14:paraId="000DAF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4" w:hRule="atLeast"/>
          <w:jc w:val="right"/>
        </w:trPr>
        <w:tc>
          <w:tcPr>
            <w:tcW w:w="18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97588F">
            <w:pPr>
              <w:keepNext w:val="0"/>
              <w:keepLines w:val="0"/>
              <w:widowControl/>
              <w:suppressLineNumbers w:val="0"/>
              <w:spacing w:before="0" w:beforeLines="-2147483648" w:after="0" w:afterLines="-2147483648" w:line="240" w:lineRule="auto"/>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雅培</w:t>
            </w:r>
          </w:p>
        </w:tc>
        <w:tc>
          <w:tcPr>
            <w:tcW w:w="20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0D8529">
            <w:pPr>
              <w:keepNext w:val="0"/>
              <w:keepLines w:val="0"/>
              <w:widowControl/>
              <w:suppressLineNumbers w:val="0"/>
              <w:spacing w:before="0" w:beforeLines="-2147483648" w:after="0" w:afterLines="-2147483648" w:line="240" w:lineRule="auto"/>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108944</w:t>
            </w:r>
          </w:p>
        </w:tc>
        <w:tc>
          <w:tcPr>
            <w:tcW w:w="174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2171B8">
            <w:pPr>
              <w:keepNext w:val="0"/>
              <w:keepLines w:val="0"/>
              <w:widowControl/>
              <w:suppressLineNumbers w:val="0"/>
              <w:spacing w:before="0" w:beforeLines="-2147483648" w:after="0" w:afterLines="-2147483648" w:line="240" w:lineRule="auto"/>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20421</w:t>
            </w:r>
          </w:p>
        </w:tc>
        <w:tc>
          <w:tcPr>
            <w:tcW w:w="19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F7588C">
            <w:pPr>
              <w:keepNext w:val="0"/>
              <w:keepLines w:val="0"/>
              <w:widowControl/>
              <w:suppressLineNumbers w:val="0"/>
              <w:spacing w:before="0" w:beforeLines="-2147483648" w:after="0" w:afterLines="-2147483648" w:line="240" w:lineRule="auto"/>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358190</w:t>
            </w:r>
          </w:p>
        </w:tc>
        <w:tc>
          <w:tcPr>
            <w:tcW w:w="163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BE6A0F">
            <w:pPr>
              <w:keepNext w:val="0"/>
              <w:keepLines w:val="0"/>
              <w:widowControl/>
              <w:suppressLineNumbers w:val="0"/>
              <w:spacing w:before="0" w:beforeLines="-2147483648" w:after="0" w:afterLines="-2147483648" w:line="240" w:lineRule="auto"/>
              <w:jc w:val="center"/>
              <w:textAlignment w:val="center"/>
              <w:rPr>
                <w:rFonts w:hint="eastAsia" w:ascii="宋体" w:hAnsi="宋体" w:eastAsia="宋体" w:cs="宋体"/>
                <w:b/>
                <w:bCs/>
                <w:i w:val="0"/>
                <w:iCs w:val="0"/>
                <w:color w:val="00B050"/>
                <w:sz w:val="18"/>
                <w:szCs w:val="18"/>
                <w:u w:val="none"/>
              </w:rPr>
            </w:pPr>
            <w:r>
              <w:rPr>
                <w:rFonts w:hint="eastAsia" w:ascii="宋体" w:hAnsi="宋体" w:eastAsia="宋体" w:cs="宋体"/>
                <w:b/>
                <w:bCs/>
                <w:i w:val="0"/>
                <w:iCs w:val="0"/>
                <w:color w:val="00B050"/>
                <w:kern w:val="0"/>
                <w:sz w:val="18"/>
                <w:szCs w:val="18"/>
                <w:u w:val="none"/>
                <w:lang w:val="en-US" w:eastAsia="zh-CN" w:bidi="ar"/>
              </w:rPr>
              <w:t>1654.03%</w:t>
            </w:r>
          </w:p>
        </w:tc>
      </w:tr>
      <w:tr w14:paraId="70D967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4" w:hRule="atLeast"/>
          <w:jc w:val="right"/>
        </w:trPr>
        <w:tc>
          <w:tcPr>
            <w:tcW w:w="18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B8E8F9">
            <w:pPr>
              <w:keepNext w:val="0"/>
              <w:keepLines w:val="0"/>
              <w:widowControl/>
              <w:suppressLineNumbers w:val="0"/>
              <w:spacing w:before="0" w:beforeLines="-2147483648" w:after="0" w:afterLines="-2147483648" w:line="240" w:lineRule="auto"/>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美敦力</w:t>
            </w:r>
          </w:p>
        </w:tc>
        <w:tc>
          <w:tcPr>
            <w:tcW w:w="20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8C6E55">
            <w:pPr>
              <w:keepNext w:val="0"/>
              <w:keepLines w:val="0"/>
              <w:widowControl/>
              <w:suppressLineNumbers w:val="0"/>
              <w:spacing w:before="0" w:beforeLines="-2147483648" w:after="0" w:afterLines="-2147483648" w:line="240" w:lineRule="auto"/>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105955</w:t>
            </w:r>
          </w:p>
        </w:tc>
        <w:tc>
          <w:tcPr>
            <w:tcW w:w="174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7F8AF7">
            <w:pPr>
              <w:keepNext w:val="0"/>
              <w:keepLines w:val="0"/>
              <w:widowControl/>
              <w:suppressLineNumbers w:val="0"/>
              <w:spacing w:before="0" w:beforeLines="-2147483648" w:after="0" w:afterLines="-2147483648" w:line="240" w:lineRule="auto"/>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255567</w:t>
            </w:r>
          </w:p>
        </w:tc>
        <w:tc>
          <w:tcPr>
            <w:tcW w:w="19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AB8419">
            <w:pPr>
              <w:keepNext w:val="0"/>
              <w:keepLines w:val="0"/>
              <w:widowControl/>
              <w:suppressLineNumbers w:val="0"/>
              <w:spacing w:before="0" w:beforeLines="-2147483648" w:after="0" w:afterLines="-2147483648" w:line="240" w:lineRule="auto"/>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336019</w:t>
            </w:r>
          </w:p>
        </w:tc>
        <w:tc>
          <w:tcPr>
            <w:tcW w:w="163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378D0C">
            <w:pPr>
              <w:keepNext w:val="0"/>
              <w:keepLines w:val="0"/>
              <w:widowControl/>
              <w:suppressLineNumbers w:val="0"/>
              <w:spacing w:before="0" w:beforeLines="-2147483648" w:after="0" w:afterLines="-2147483648" w:line="240" w:lineRule="auto"/>
              <w:jc w:val="center"/>
              <w:textAlignment w:val="center"/>
              <w:rPr>
                <w:rFonts w:hint="eastAsia" w:ascii="宋体" w:hAnsi="宋体" w:eastAsia="宋体" w:cs="宋体"/>
                <w:b/>
                <w:bCs/>
                <w:i w:val="0"/>
                <w:iCs w:val="0"/>
                <w:color w:val="00B050"/>
                <w:sz w:val="18"/>
                <w:szCs w:val="18"/>
                <w:u w:val="none"/>
              </w:rPr>
            </w:pPr>
            <w:r>
              <w:rPr>
                <w:rFonts w:hint="eastAsia" w:ascii="宋体" w:hAnsi="宋体" w:eastAsia="宋体" w:cs="宋体"/>
                <w:b/>
                <w:bCs/>
                <w:i w:val="0"/>
                <w:iCs w:val="0"/>
                <w:color w:val="00B050"/>
                <w:kern w:val="0"/>
                <w:sz w:val="18"/>
                <w:szCs w:val="18"/>
                <w:u w:val="none"/>
                <w:lang w:val="en-US" w:eastAsia="zh-CN" w:bidi="ar"/>
              </w:rPr>
              <w:t>31.48%</w:t>
            </w:r>
          </w:p>
        </w:tc>
      </w:tr>
      <w:tr w14:paraId="2A813A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4" w:hRule="atLeast"/>
          <w:jc w:val="right"/>
        </w:trPr>
        <w:tc>
          <w:tcPr>
            <w:tcW w:w="18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B56466">
            <w:pPr>
              <w:keepNext w:val="0"/>
              <w:keepLines w:val="0"/>
              <w:widowControl/>
              <w:suppressLineNumbers w:val="0"/>
              <w:spacing w:before="0" w:beforeLines="-2147483648" w:after="0" w:afterLines="-2147483648" w:line="240" w:lineRule="auto"/>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山东吉威</w:t>
            </w:r>
          </w:p>
        </w:tc>
        <w:tc>
          <w:tcPr>
            <w:tcW w:w="20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0DEF74">
            <w:pPr>
              <w:keepNext w:val="0"/>
              <w:keepLines w:val="0"/>
              <w:widowControl/>
              <w:suppressLineNumbers w:val="0"/>
              <w:spacing w:before="0" w:beforeLines="-2147483648" w:after="0" w:afterLines="-2147483648" w:line="240" w:lineRule="auto"/>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100690</w:t>
            </w:r>
          </w:p>
        </w:tc>
        <w:tc>
          <w:tcPr>
            <w:tcW w:w="174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8BC930">
            <w:pPr>
              <w:keepNext w:val="0"/>
              <w:keepLines w:val="0"/>
              <w:widowControl/>
              <w:suppressLineNumbers w:val="0"/>
              <w:spacing w:before="0" w:beforeLines="-2147483648" w:after="0" w:afterLines="-2147483648" w:line="240" w:lineRule="auto"/>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278198</w:t>
            </w:r>
          </w:p>
        </w:tc>
        <w:tc>
          <w:tcPr>
            <w:tcW w:w="19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19D0BC">
            <w:pPr>
              <w:keepNext w:val="0"/>
              <w:keepLines w:val="0"/>
              <w:widowControl/>
              <w:suppressLineNumbers w:val="0"/>
              <w:spacing w:before="0" w:beforeLines="-2147483648" w:after="0" w:afterLines="-2147483648" w:line="240" w:lineRule="auto"/>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345026</w:t>
            </w:r>
          </w:p>
        </w:tc>
        <w:tc>
          <w:tcPr>
            <w:tcW w:w="163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987B46">
            <w:pPr>
              <w:keepNext w:val="0"/>
              <w:keepLines w:val="0"/>
              <w:widowControl/>
              <w:suppressLineNumbers w:val="0"/>
              <w:spacing w:before="0" w:beforeLines="-2147483648" w:after="0" w:afterLines="-2147483648" w:line="240" w:lineRule="auto"/>
              <w:jc w:val="center"/>
              <w:textAlignment w:val="center"/>
              <w:rPr>
                <w:rFonts w:hint="eastAsia" w:ascii="宋体" w:hAnsi="宋体" w:eastAsia="宋体" w:cs="宋体"/>
                <w:b/>
                <w:bCs/>
                <w:i w:val="0"/>
                <w:iCs w:val="0"/>
                <w:color w:val="00B050"/>
                <w:sz w:val="18"/>
                <w:szCs w:val="18"/>
                <w:u w:val="none"/>
              </w:rPr>
            </w:pPr>
            <w:r>
              <w:rPr>
                <w:rFonts w:hint="eastAsia" w:ascii="宋体" w:hAnsi="宋体" w:eastAsia="宋体" w:cs="宋体"/>
                <w:b/>
                <w:bCs/>
                <w:i w:val="0"/>
                <w:iCs w:val="0"/>
                <w:color w:val="00B050"/>
                <w:kern w:val="0"/>
                <w:sz w:val="18"/>
                <w:szCs w:val="18"/>
                <w:u w:val="none"/>
                <w:lang w:val="en-US" w:eastAsia="zh-CN" w:bidi="ar"/>
              </w:rPr>
              <w:t>24.02%</w:t>
            </w:r>
          </w:p>
        </w:tc>
      </w:tr>
      <w:tr w14:paraId="195A5D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4" w:hRule="atLeast"/>
          <w:jc w:val="right"/>
        </w:trPr>
        <w:tc>
          <w:tcPr>
            <w:tcW w:w="18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2B1F3C">
            <w:pPr>
              <w:keepNext w:val="0"/>
              <w:keepLines w:val="0"/>
              <w:widowControl/>
              <w:suppressLineNumbers w:val="0"/>
              <w:spacing w:before="0" w:beforeLines="-2147483648" w:after="0" w:afterLines="-2147483648" w:line="240" w:lineRule="auto"/>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金瑞凯利</w:t>
            </w:r>
          </w:p>
        </w:tc>
        <w:tc>
          <w:tcPr>
            <w:tcW w:w="20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766F45">
            <w:pPr>
              <w:keepNext w:val="0"/>
              <w:keepLines w:val="0"/>
              <w:widowControl/>
              <w:suppressLineNumbers w:val="0"/>
              <w:spacing w:before="0" w:beforeLines="-2147483648" w:after="0" w:afterLines="-2147483648" w:line="240" w:lineRule="auto"/>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53441</w:t>
            </w:r>
          </w:p>
        </w:tc>
        <w:tc>
          <w:tcPr>
            <w:tcW w:w="174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8E06C5">
            <w:pPr>
              <w:keepNext w:val="0"/>
              <w:keepLines w:val="0"/>
              <w:widowControl/>
              <w:suppressLineNumbers w:val="0"/>
              <w:spacing w:before="0" w:beforeLines="-2147483648" w:after="0" w:afterLines="-2147483648" w:line="240" w:lineRule="auto"/>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74841</w:t>
            </w:r>
          </w:p>
        </w:tc>
        <w:tc>
          <w:tcPr>
            <w:tcW w:w="19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37456E">
            <w:pPr>
              <w:keepNext w:val="0"/>
              <w:keepLines w:val="0"/>
              <w:widowControl/>
              <w:suppressLineNumbers w:val="0"/>
              <w:spacing w:before="0" w:beforeLines="-2147483648" w:after="0" w:afterLines="-2147483648" w:line="240" w:lineRule="auto"/>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101653</w:t>
            </w:r>
          </w:p>
        </w:tc>
        <w:tc>
          <w:tcPr>
            <w:tcW w:w="163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AD26D2">
            <w:pPr>
              <w:keepNext w:val="0"/>
              <w:keepLines w:val="0"/>
              <w:widowControl/>
              <w:suppressLineNumbers w:val="0"/>
              <w:spacing w:before="0" w:beforeLines="-2147483648" w:after="0" w:afterLines="-2147483648" w:line="240" w:lineRule="auto"/>
              <w:jc w:val="center"/>
              <w:textAlignment w:val="center"/>
              <w:rPr>
                <w:rFonts w:hint="eastAsia" w:ascii="宋体" w:hAnsi="宋体" w:eastAsia="宋体" w:cs="宋体"/>
                <w:b/>
                <w:bCs/>
                <w:i w:val="0"/>
                <w:iCs w:val="0"/>
                <w:color w:val="00B050"/>
                <w:sz w:val="18"/>
                <w:szCs w:val="18"/>
                <w:u w:val="none"/>
              </w:rPr>
            </w:pPr>
            <w:r>
              <w:rPr>
                <w:rFonts w:hint="eastAsia" w:ascii="宋体" w:hAnsi="宋体" w:eastAsia="宋体" w:cs="宋体"/>
                <w:b/>
                <w:bCs/>
                <w:i w:val="0"/>
                <w:iCs w:val="0"/>
                <w:color w:val="00B050"/>
                <w:kern w:val="0"/>
                <w:sz w:val="18"/>
                <w:szCs w:val="18"/>
                <w:u w:val="none"/>
                <w:lang w:val="en-US" w:eastAsia="zh-CN" w:bidi="ar"/>
              </w:rPr>
              <w:t>35.83%</w:t>
            </w:r>
          </w:p>
        </w:tc>
      </w:tr>
      <w:tr w14:paraId="5CEA1E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4" w:hRule="atLeast"/>
          <w:jc w:val="right"/>
        </w:trPr>
        <w:tc>
          <w:tcPr>
            <w:tcW w:w="18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799F08">
            <w:pPr>
              <w:keepNext w:val="0"/>
              <w:keepLines w:val="0"/>
              <w:widowControl/>
              <w:suppressLineNumbers w:val="0"/>
              <w:spacing w:before="0" w:beforeLines="-2147483648" w:after="0" w:afterLines="-2147483648" w:line="240" w:lineRule="auto"/>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易生科技</w:t>
            </w:r>
          </w:p>
        </w:tc>
        <w:tc>
          <w:tcPr>
            <w:tcW w:w="20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7C5A37">
            <w:pPr>
              <w:keepNext w:val="0"/>
              <w:keepLines w:val="0"/>
              <w:widowControl/>
              <w:suppressLineNumbers w:val="0"/>
              <w:spacing w:before="0" w:beforeLines="-2147483648" w:after="0" w:afterLines="-2147483648" w:line="240" w:lineRule="auto"/>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41865</w:t>
            </w:r>
          </w:p>
        </w:tc>
        <w:tc>
          <w:tcPr>
            <w:tcW w:w="174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6A6BB9">
            <w:pPr>
              <w:keepNext w:val="0"/>
              <w:keepLines w:val="0"/>
              <w:widowControl/>
              <w:suppressLineNumbers w:val="0"/>
              <w:spacing w:before="0" w:beforeLines="-2147483648" w:after="0" w:afterLines="-2147483648" w:line="240" w:lineRule="auto"/>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75956</w:t>
            </w:r>
          </w:p>
        </w:tc>
        <w:tc>
          <w:tcPr>
            <w:tcW w:w="19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3BE258">
            <w:pPr>
              <w:keepNext w:val="0"/>
              <w:keepLines w:val="0"/>
              <w:widowControl/>
              <w:suppressLineNumbers w:val="0"/>
              <w:spacing w:before="0" w:beforeLines="-2147483648" w:after="0" w:afterLines="-2147483648" w:line="240" w:lineRule="auto"/>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43894</w:t>
            </w:r>
          </w:p>
        </w:tc>
        <w:tc>
          <w:tcPr>
            <w:tcW w:w="163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A1C43A">
            <w:pPr>
              <w:keepNext w:val="0"/>
              <w:keepLines w:val="0"/>
              <w:widowControl/>
              <w:suppressLineNumbers w:val="0"/>
              <w:spacing w:before="0" w:beforeLines="-2147483648" w:after="0" w:afterLines="-2147483648" w:line="240" w:lineRule="auto"/>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b/>
                <w:bCs/>
                <w:i w:val="0"/>
                <w:iCs w:val="0"/>
                <w:color w:val="C00000"/>
                <w:kern w:val="0"/>
                <w:sz w:val="18"/>
                <w:szCs w:val="18"/>
                <w:u w:val="none"/>
                <w:lang w:val="en-US" w:eastAsia="zh-CN" w:bidi="ar"/>
              </w:rPr>
              <w:t>-42.21%</w:t>
            </w:r>
          </w:p>
        </w:tc>
      </w:tr>
      <w:tr w14:paraId="5624C2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4" w:hRule="atLeast"/>
          <w:jc w:val="right"/>
        </w:trPr>
        <w:tc>
          <w:tcPr>
            <w:tcW w:w="18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35793D">
            <w:pPr>
              <w:keepNext w:val="0"/>
              <w:keepLines w:val="0"/>
              <w:widowControl/>
              <w:suppressLineNumbers w:val="0"/>
              <w:spacing w:before="0" w:beforeLines="-2147483648" w:after="0" w:afterLines="-2147483648" w:line="240" w:lineRule="auto"/>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苏州桓晨</w:t>
            </w:r>
          </w:p>
        </w:tc>
        <w:tc>
          <w:tcPr>
            <w:tcW w:w="20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CACCA5">
            <w:pPr>
              <w:keepNext w:val="0"/>
              <w:keepLines w:val="0"/>
              <w:widowControl/>
              <w:suppressLineNumbers w:val="0"/>
              <w:spacing w:before="0" w:beforeLines="-2147483648" w:after="0" w:afterLines="-2147483648" w:line="240" w:lineRule="auto"/>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20070</w:t>
            </w:r>
          </w:p>
        </w:tc>
        <w:tc>
          <w:tcPr>
            <w:tcW w:w="174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7AA0E9">
            <w:pPr>
              <w:keepNext w:val="0"/>
              <w:keepLines w:val="0"/>
              <w:widowControl/>
              <w:suppressLineNumbers w:val="0"/>
              <w:spacing w:before="0" w:beforeLines="-2147483648" w:after="0" w:afterLines="-2147483648" w:line="240" w:lineRule="auto"/>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w:t>
            </w:r>
          </w:p>
        </w:tc>
        <w:tc>
          <w:tcPr>
            <w:tcW w:w="19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50ED59">
            <w:pPr>
              <w:keepNext w:val="0"/>
              <w:keepLines w:val="0"/>
              <w:widowControl/>
              <w:suppressLineNumbers w:val="0"/>
              <w:spacing w:before="0" w:beforeLines="-2147483648" w:after="0" w:afterLines="-2147483648" w:line="240" w:lineRule="auto"/>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0</w:t>
            </w:r>
          </w:p>
        </w:tc>
        <w:tc>
          <w:tcPr>
            <w:tcW w:w="163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CB0E1B">
            <w:pPr>
              <w:keepNext w:val="0"/>
              <w:keepLines w:val="0"/>
              <w:widowControl/>
              <w:suppressLineNumbers w:val="0"/>
              <w:spacing w:before="0" w:beforeLines="-2147483648" w:after="0" w:afterLines="-2147483648" w:line="240" w:lineRule="auto"/>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w:t>
            </w:r>
          </w:p>
        </w:tc>
      </w:tr>
      <w:tr w14:paraId="7A5218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4" w:hRule="atLeast"/>
          <w:jc w:val="right"/>
        </w:trPr>
        <w:tc>
          <w:tcPr>
            <w:tcW w:w="18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9AFF35">
            <w:pPr>
              <w:keepNext w:val="0"/>
              <w:keepLines w:val="0"/>
              <w:widowControl/>
              <w:suppressLineNumbers w:val="0"/>
              <w:spacing w:before="0" w:beforeLines="-2147483648" w:after="0" w:afterLines="-2147483648" w:line="240" w:lineRule="auto"/>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万瑞飞鸿</w:t>
            </w:r>
          </w:p>
        </w:tc>
        <w:tc>
          <w:tcPr>
            <w:tcW w:w="20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CC3EE1">
            <w:pPr>
              <w:keepNext w:val="0"/>
              <w:keepLines w:val="0"/>
              <w:widowControl/>
              <w:suppressLineNumbers w:val="0"/>
              <w:spacing w:before="0" w:beforeLines="-2147483648" w:after="0" w:afterLines="-2147483648" w:line="240" w:lineRule="auto"/>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9774</w:t>
            </w:r>
          </w:p>
        </w:tc>
        <w:tc>
          <w:tcPr>
            <w:tcW w:w="174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A27D71">
            <w:pPr>
              <w:keepNext w:val="0"/>
              <w:keepLines w:val="0"/>
              <w:widowControl/>
              <w:suppressLineNumbers w:val="0"/>
              <w:spacing w:before="0" w:beforeLines="-2147483648" w:after="0" w:afterLines="-2147483648" w:line="240" w:lineRule="auto"/>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40789</w:t>
            </w:r>
          </w:p>
        </w:tc>
        <w:tc>
          <w:tcPr>
            <w:tcW w:w="19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2477D7">
            <w:pPr>
              <w:keepNext w:val="0"/>
              <w:keepLines w:val="0"/>
              <w:widowControl/>
              <w:suppressLineNumbers w:val="0"/>
              <w:spacing w:before="0" w:beforeLines="-2147483648" w:after="0" w:afterLines="-2147483648" w:line="240" w:lineRule="auto"/>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30157</w:t>
            </w:r>
          </w:p>
        </w:tc>
        <w:tc>
          <w:tcPr>
            <w:tcW w:w="163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930FD3">
            <w:pPr>
              <w:keepNext w:val="0"/>
              <w:keepLines w:val="0"/>
              <w:widowControl/>
              <w:suppressLineNumbers w:val="0"/>
              <w:spacing w:before="0" w:beforeLines="-2147483648" w:after="0" w:afterLines="-2147483648" w:line="240" w:lineRule="auto"/>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b/>
                <w:bCs/>
                <w:i w:val="0"/>
                <w:iCs w:val="0"/>
                <w:color w:val="C00000"/>
                <w:kern w:val="0"/>
                <w:sz w:val="18"/>
                <w:szCs w:val="18"/>
                <w:u w:val="none"/>
                <w:lang w:val="en-US" w:eastAsia="zh-CN" w:bidi="ar"/>
              </w:rPr>
              <w:t>-26.07%</w:t>
            </w:r>
          </w:p>
        </w:tc>
      </w:tr>
      <w:tr w14:paraId="5907B7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4" w:hRule="atLeast"/>
          <w:jc w:val="right"/>
        </w:trPr>
        <w:tc>
          <w:tcPr>
            <w:tcW w:w="18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D1361B">
            <w:pPr>
              <w:keepNext w:val="0"/>
              <w:keepLines w:val="0"/>
              <w:widowControl/>
              <w:suppressLineNumbers w:val="0"/>
              <w:spacing w:before="0" w:beforeLines="-2147483648" w:after="0" w:afterLines="-2147483648" w:line="240" w:lineRule="auto"/>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百多力</w:t>
            </w:r>
          </w:p>
        </w:tc>
        <w:tc>
          <w:tcPr>
            <w:tcW w:w="20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19CC90">
            <w:pPr>
              <w:keepNext w:val="0"/>
              <w:keepLines w:val="0"/>
              <w:widowControl/>
              <w:suppressLineNumbers w:val="0"/>
              <w:spacing w:before="0" w:beforeLines="-2147483648" w:after="0" w:afterLines="-2147483648" w:line="240" w:lineRule="auto"/>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563</w:t>
            </w:r>
          </w:p>
        </w:tc>
        <w:tc>
          <w:tcPr>
            <w:tcW w:w="174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F2B1FC">
            <w:pPr>
              <w:keepNext w:val="0"/>
              <w:keepLines w:val="0"/>
              <w:widowControl/>
              <w:suppressLineNumbers w:val="0"/>
              <w:spacing w:before="0" w:beforeLines="-2147483648" w:after="0" w:afterLines="-2147483648" w:line="240" w:lineRule="auto"/>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w:t>
            </w:r>
          </w:p>
        </w:tc>
        <w:tc>
          <w:tcPr>
            <w:tcW w:w="19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467FA8">
            <w:pPr>
              <w:keepNext w:val="0"/>
              <w:keepLines w:val="0"/>
              <w:widowControl/>
              <w:suppressLineNumbers w:val="0"/>
              <w:spacing w:before="0" w:beforeLines="-2147483648" w:after="0" w:afterLines="-2147483648" w:line="240" w:lineRule="auto"/>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2981</w:t>
            </w:r>
          </w:p>
        </w:tc>
        <w:tc>
          <w:tcPr>
            <w:tcW w:w="163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C96D33">
            <w:pPr>
              <w:keepNext w:val="0"/>
              <w:keepLines w:val="0"/>
              <w:widowControl/>
              <w:suppressLineNumbers w:val="0"/>
              <w:spacing w:before="0" w:beforeLines="-2147483648" w:after="0" w:afterLines="-2147483648" w:line="240" w:lineRule="auto"/>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w:t>
            </w:r>
          </w:p>
        </w:tc>
      </w:tr>
      <w:tr w14:paraId="600836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4" w:hRule="atLeast"/>
          <w:jc w:val="right"/>
        </w:trPr>
        <w:tc>
          <w:tcPr>
            <w:tcW w:w="18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151EF4">
            <w:pPr>
              <w:keepNext w:val="0"/>
              <w:keepLines w:val="0"/>
              <w:widowControl/>
              <w:suppressLineNumbers w:val="0"/>
              <w:spacing w:before="0" w:beforeLines="-2147483648" w:after="0" w:afterLines="-2147483648" w:line="240" w:lineRule="auto"/>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脉胜医疗</w:t>
            </w:r>
          </w:p>
        </w:tc>
        <w:tc>
          <w:tcPr>
            <w:tcW w:w="20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32CBA2">
            <w:pPr>
              <w:keepNext w:val="0"/>
              <w:keepLines w:val="0"/>
              <w:widowControl/>
              <w:suppressLineNumbers w:val="0"/>
              <w:spacing w:before="0" w:beforeLines="-2147483648" w:after="0" w:afterLines="-2147483648" w:line="240" w:lineRule="auto"/>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8</w:t>
            </w:r>
          </w:p>
        </w:tc>
        <w:tc>
          <w:tcPr>
            <w:tcW w:w="174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D94422">
            <w:pPr>
              <w:keepNext w:val="0"/>
              <w:keepLines w:val="0"/>
              <w:widowControl/>
              <w:suppressLineNumbers w:val="0"/>
              <w:spacing w:before="0" w:beforeLines="-2147483648" w:after="0" w:afterLines="-2147483648" w:line="240" w:lineRule="auto"/>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200</w:t>
            </w:r>
          </w:p>
        </w:tc>
        <w:tc>
          <w:tcPr>
            <w:tcW w:w="19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DE45BE">
            <w:pPr>
              <w:keepNext w:val="0"/>
              <w:keepLines w:val="0"/>
              <w:widowControl/>
              <w:suppressLineNumbers w:val="0"/>
              <w:spacing w:before="0" w:beforeLines="-2147483648" w:after="0" w:afterLines="-2147483648" w:line="240" w:lineRule="auto"/>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187</w:t>
            </w:r>
          </w:p>
        </w:tc>
        <w:tc>
          <w:tcPr>
            <w:tcW w:w="163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93A859">
            <w:pPr>
              <w:keepNext w:val="0"/>
              <w:keepLines w:val="0"/>
              <w:widowControl/>
              <w:suppressLineNumbers w:val="0"/>
              <w:spacing w:before="0" w:beforeLines="-2147483648" w:after="0" w:afterLines="-2147483648" w:line="240" w:lineRule="auto"/>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b/>
                <w:bCs/>
                <w:i w:val="0"/>
                <w:iCs w:val="0"/>
                <w:color w:val="C00000"/>
                <w:kern w:val="0"/>
                <w:sz w:val="18"/>
                <w:szCs w:val="18"/>
                <w:u w:val="none"/>
                <w:lang w:val="en-US" w:eastAsia="zh-CN" w:bidi="ar"/>
              </w:rPr>
              <w:t>-6.50%</w:t>
            </w:r>
          </w:p>
        </w:tc>
      </w:tr>
      <w:tr w14:paraId="404C07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4" w:hRule="atLeast"/>
          <w:jc w:val="right"/>
        </w:trPr>
        <w:tc>
          <w:tcPr>
            <w:tcW w:w="18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097F65">
            <w:pPr>
              <w:keepNext w:val="0"/>
              <w:keepLines w:val="0"/>
              <w:widowControl/>
              <w:suppressLineNumbers w:val="0"/>
              <w:spacing w:before="0" w:beforeLines="-2147483648" w:after="0" w:afterLines="-2147483648" w:line="240" w:lineRule="auto"/>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赛诺医疗</w:t>
            </w:r>
          </w:p>
        </w:tc>
        <w:tc>
          <w:tcPr>
            <w:tcW w:w="20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00B075">
            <w:pPr>
              <w:keepNext w:val="0"/>
              <w:keepLines w:val="0"/>
              <w:widowControl/>
              <w:suppressLineNumbers w:val="0"/>
              <w:spacing w:before="0" w:beforeLines="-2147483648" w:after="0" w:afterLines="-2147483648" w:line="240" w:lineRule="auto"/>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w:t>
            </w:r>
          </w:p>
        </w:tc>
        <w:tc>
          <w:tcPr>
            <w:tcW w:w="174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7F5CCF">
            <w:pPr>
              <w:keepNext w:val="0"/>
              <w:keepLines w:val="0"/>
              <w:widowControl/>
              <w:suppressLineNumbers w:val="0"/>
              <w:spacing w:before="0" w:beforeLines="-2147483648" w:after="0" w:afterLines="-2147483648" w:line="240" w:lineRule="auto"/>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36579</w:t>
            </w:r>
          </w:p>
        </w:tc>
        <w:tc>
          <w:tcPr>
            <w:tcW w:w="19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F3FF78">
            <w:pPr>
              <w:keepNext w:val="0"/>
              <w:keepLines w:val="0"/>
              <w:widowControl/>
              <w:suppressLineNumbers w:val="0"/>
              <w:spacing w:before="0" w:beforeLines="-2147483648" w:after="0" w:afterLines="-2147483648" w:line="240" w:lineRule="auto"/>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181609</w:t>
            </w:r>
          </w:p>
        </w:tc>
        <w:tc>
          <w:tcPr>
            <w:tcW w:w="163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08CC9D">
            <w:pPr>
              <w:keepNext w:val="0"/>
              <w:keepLines w:val="0"/>
              <w:widowControl/>
              <w:suppressLineNumbers w:val="0"/>
              <w:spacing w:before="0" w:beforeLines="-2147483648" w:after="0" w:afterLines="-2147483648" w:line="240" w:lineRule="auto"/>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b/>
                <w:bCs/>
                <w:i w:val="0"/>
                <w:iCs w:val="0"/>
                <w:color w:val="00B050"/>
                <w:kern w:val="0"/>
                <w:sz w:val="18"/>
                <w:szCs w:val="18"/>
                <w:u w:val="none"/>
                <w:lang w:val="en-US" w:eastAsia="zh-CN" w:bidi="ar"/>
              </w:rPr>
              <w:t>396.48%</w:t>
            </w:r>
          </w:p>
        </w:tc>
      </w:tr>
      <w:tr w14:paraId="791481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4" w:hRule="atLeast"/>
          <w:jc w:val="right"/>
        </w:trPr>
        <w:tc>
          <w:tcPr>
            <w:tcW w:w="18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17A7DF">
            <w:pPr>
              <w:keepNext w:val="0"/>
              <w:keepLines w:val="0"/>
              <w:widowControl/>
              <w:suppressLineNumbers w:val="0"/>
              <w:spacing w:before="0" w:beforeLines="-2147483648" w:after="0" w:afterLines="-2147483648" w:line="240" w:lineRule="auto"/>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柏盛欧洲</w:t>
            </w:r>
          </w:p>
        </w:tc>
        <w:tc>
          <w:tcPr>
            <w:tcW w:w="20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6E1336">
            <w:pPr>
              <w:keepNext w:val="0"/>
              <w:keepLines w:val="0"/>
              <w:widowControl/>
              <w:suppressLineNumbers w:val="0"/>
              <w:spacing w:before="0" w:beforeLines="-2147483648" w:after="0" w:afterLines="-2147483648" w:line="240" w:lineRule="auto"/>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w:t>
            </w:r>
          </w:p>
        </w:tc>
        <w:tc>
          <w:tcPr>
            <w:tcW w:w="174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34FC69">
            <w:pPr>
              <w:keepNext w:val="0"/>
              <w:keepLines w:val="0"/>
              <w:widowControl/>
              <w:suppressLineNumbers w:val="0"/>
              <w:spacing w:before="0" w:beforeLines="-2147483648" w:after="0" w:afterLines="-2147483648" w:line="240" w:lineRule="auto"/>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w:t>
            </w:r>
          </w:p>
        </w:tc>
        <w:tc>
          <w:tcPr>
            <w:tcW w:w="19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6282A0">
            <w:pPr>
              <w:keepNext w:val="0"/>
              <w:keepLines w:val="0"/>
              <w:widowControl/>
              <w:suppressLineNumbers w:val="0"/>
              <w:spacing w:before="0" w:beforeLines="-2147483648" w:after="0" w:afterLines="-2147483648" w:line="240" w:lineRule="auto"/>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7256</w:t>
            </w:r>
          </w:p>
        </w:tc>
        <w:tc>
          <w:tcPr>
            <w:tcW w:w="163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E15A31">
            <w:pPr>
              <w:keepNext w:val="0"/>
              <w:keepLines w:val="0"/>
              <w:widowControl/>
              <w:suppressLineNumbers w:val="0"/>
              <w:spacing w:before="0" w:beforeLines="-2147483648" w:after="0" w:afterLines="-2147483648" w:line="240" w:lineRule="auto"/>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w:t>
            </w:r>
          </w:p>
        </w:tc>
      </w:tr>
      <w:tr w14:paraId="3ADEB5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4" w:hRule="atLeast"/>
          <w:jc w:val="right"/>
        </w:trPr>
        <w:tc>
          <w:tcPr>
            <w:tcW w:w="18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51A48D">
            <w:pPr>
              <w:keepNext w:val="0"/>
              <w:keepLines w:val="0"/>
              <w:widowControl/>
              <w:suppressLineNumbers w:val="0"/>
              <w:spacing w:before="0" w:beforeLines="-2147483648" w:after="0" w:afterLines="-2147483648" w:line="240" w:lineRule="auto"/>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北京美中双和</w:t>
            </w:r>
          </w:p>
        </w:tc>
        <w:tc>
          <w:tcPr>
            <w:tcW w:w="20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D5CC2D">
            <w:pPr>
              <w:keepNext w:val="0"/>
              <w:keepLines w:val="0"/>
              <w:widowControl/>
              <w:suppressLineNumbers w:val="0"/>
              <w:spacing w:before="0" w:beforeLines="-2147483648" w:after="0" w:afterLines="-2147483648" w:line="240" w:lineRule="auto"/>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w:t>
            </w:r>
          </w:p>
        </w:tc>
        <w:tc>
          <w:tcPr>
            <w:tcW w:w="174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B15913">
            <w:pPr>
              <w:keepNext w:val="0"/>
              <w:keepLines w:val="0"/>
              <w:widowControl/>
              <w:suppressLineNumbers w:val="0"/>
              <w:spacing w:before="0" w:beforeLines="-2147483648" w:after="0" w:afterLines="-2147483648" w:line="240" w:lineRule="auto"/>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w:t>
            </w:r>
          </w:p>
        </w:tc>
        <w:tc>
          <w:tcPr>
            <w:tcW w:w="19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D890B7">
            <w:pPr>
              <w:keepNext w:val="0"/>
              <w:keepLines w:val="0"/>
              <w:widowControl/>
              <w:suppressLineNumbers w:val="0"/>
              <w:spacing w:before="0" w:beforeLines="-2147483648" w:after="0" w:afterLines="-2147483648" w:line="240" w:lineRule="auto"/>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1127</w:t>
            </w:r>
          </w:p>
        </w:tc>
        <w:tc>
          <w:tcPr>
            <w:tcW w:w="163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D1D7B5">
            <w:pPr>
              <w:keepNext w:val="0"/>
              <w:keepLines w:val="0"/>
              <w:widowControl/>
              <w:suppressLineNumbers w:val="0"/>
              <w:spacing w:before="0" w:beforeLines="-2147483648" w:after="0" w:afterLines="-2147483648" w:line="240" w:lineRule="auto"/>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w:t>
            </w:r>
          </w:p>
        </w:tc>
      </w:tr>
      <w:tr w14:paraId="0234BB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4" w:hRule="atLeast"/>
          <w:jc w:val="right"/>
        </w:trPr>
        <w:tc>
          <w:tcPr>
            <w:tcW w:w="18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86B8C2">
            <w:pPr>
              <w:keepNext w:val="0"/>
              <w:keepLines w:val="0"/>
              <w:widowControl/>
              <w:suppressLineNumbers w:val="0"/>
              <w:spacing w:before="0" w:beforeLines="-2147483648" w:after="0" w:afterLines="-2147483648" w:line="240" w:lineRule="auto"/>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米新医疗</w:t>
            </w:r>
          </w:p>
        </w:tc>
        <w:tc>
          <w:tcPr>
            <w:tcW w:w="20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998B08">
            <w:pPr>
              <w:keepNext w:val="0"/>
              <w:keepLines w:val="0"/>
              <w:widowControl/>
              <w:suppressLineNumbers w:val="0"/>
              <w:spacing w:before="0" w:beforeLines="-2147483648" w:after="0" w:afterLines="-2147483648" w:line="240" w:lineRule="auto"/>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w:t>
            </w:r>
          </w:p>
        </w:tc>
        <w:tc>
          <w:tcPr>
            <w:tcW w:w="174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3A5278">
            <w:pPr>
              <w:keepNext w:val="0"/>
              <w:keepLines w:val="0"/>
              <w:widowControl/>
              <w:suppressLineNumbers w:val="0"/>
              <w:spacing w:before="0" w:beforeLines="-2147483648" w:after="0" w:afterLines="-2147483648" w:line="240" w:lineRule="auto"/>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w:t>
            </w:r>
          </w:p>
        </w:tc>
        <w:tc>
          <w:tcPr>
            <w:tcW w:w="19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16D26B">
            <w:pPr>
              <w:keepNext w:val="0"/>
              <w:keepLines w:val="0"/>
              <w:widowControl/>
              <w:suppressLineNumbers w:val="0"/>
              <w:spacing w:before="0" w:beforeLines="-2147483648" w:after="0" w:afterLines="-2147483648" w:line="240" w:lineRule="auto"/>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1057</w:t>
            </w:r>
          </w:p>
        </w:tc>
        <w:tc>
          <w:tcPr>
            <w:tcW w:w="163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2EA603">
            <w:pPr>
              <w:keepNext w:val="0"/>
              <w:keepLines w:val="0"/>
              <w:widowControl/>
              <w:suppressLineNumbers w:val="0"/>
              <w:spacing w:before="0" w:beforeLines="-2147483648" w:after="0" w:afterLines="-2147483648" w:line="240" w:lineRule="auto"/>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w:t>
            </w:r>
          </w:p>
        </w:tc>
      </w:tr>
      <w:tr w14:paraId="624DCD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4" w:hRule="atLeast"/>
          <w:jc w:val="right"/>
        </w:trPr>
        <w:tc>
          <w:tcPr>
            <w:tcW w:w="18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FE167D">
            <w:pPr>
              <w:keepNext w:val="0"/>
              <w:keepLines w:val="0"/>
              <w:widowControl/>
              <w:suppressLineNumbers w:val="0"/>
              <w:spacing w:before="0" w:beforeLines="-2147483648" w:after="0" w:afterLines="-2147483648" w:line="240" w:lineRule="auto"/>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山东瑞安泰</w:t>
            </w:r>
          </w:p>
        </w:tc>
        <w:tc>
          <w:tcPr>
            <w:tcW w:w="20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AA99A1">
            <w:pPr>
              <w:keepNext w:val="0"/>
              <w:keepLines w:val="0"/>
              <w:widowControl/>
              <w:suppressLineNumbers w:val="0"/>
              <w:spacing w:before="0" w:beforeLines="-2147483648" w:after="0" w:afterLines="-2147483648" w:line="240" w:lineRule="auto"/>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w:t>
            </w:r>
          </w:p>
        </w:tc>
        <w:tc>
          <w:tcPr>
            <w:tcW w:w="174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0C4949">
            <w:pPr>
              <w:keepNext w:val="0"/>
              <w:keepLines w:val="0"/>
              <w:widowControl/>
              <w:suppressLineNumbers w:val="0"/>
              <w:spacing w:before="0" w:beforeLines="-2147483648" w:after="0" w:afterLines="-2147483648" w:line="240" w:lineRule="auto"/>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w:t>
            </w:r>
          </w:p>
        </w:tc>
        <w:tc>
          <w:tcPr>
            <w:tcW w:w="19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071FCC">
            <w:pPr>
              <w:keepNext w:val="0"/>
              <w:keepLines w:val="0"/>
              <w:widowControl/>
              <w:suppressLineNumbers w:val="0"/>
              <w:spacing w:before="0" w:beforeLines="-2147483648" w:after="0" w:afterLines="-2147483648" w:line="240" w:lineRule="auto"/>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224</w:t>
            </w:r>
          </w:p>
        </w:tc>
        <w:tc>
          <w:tcPr>
            <w:tcW w:w="163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7773BD">
            <w:pPr>
              <w:keepNext w:val="0"/>
              <w:keepLines w:val="0"/>
              <w:widowControl/>
              <w:suppressLineNumbers w:val="0"/>
              <w:spacing w:before="0" w:beforeLines="-2147483648" w:after="0" w:afterLines="-2147483648" w:line="240" w:lineRule="auto"/>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w:t>
            </w:r>
          </w:p>
        </w:tc>
      </w:tr>
      <w:tr w14:paraId="3CE3D6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4" w:hRule="atLeast"/>
          <w:jc w:val="right"/>
        </w:trPr>
        <w:tc>
          <w:tcPr>
            <w:tcW w:w="18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13AE87">
            <w:pPr>
              <w:keepNext w:val="0"/>
              <w:keepLines w:val="0"/>
              <w:widowControl/>
              <w:suppressLineNumbers w:val="0"/>
              <w:spacing w:before="0" w:beforeLines="-2147483648" w:after="0" w:afterLines="-2147483648" w:line="240" w:lineRule="auto"/>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中科益安</w:t>
            </w:r>
          </w:p>
        </w:tc>
        <w:tc>
          <w:tcPr>
            <w:tcW w:w="20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159A79">
            <w:pPr>
              <w:keepNext w:val="0"/>
              <w:keepLines w:val="0"/>
              <w:widowControl/>
              <w:suppressLineNumbers w:val="0"/>
              <w:spacing w:before="0" w:beforeLines="-2147483648" w:after="0" w:afterLines="-2147483648" w:line="240" w:lineRule="auto"/>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w:t>
            </w:r>
          </w:p>
        </w:tc>
        <w:tc>
          <w:tcPr>
            <w:tcW w:w="174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EE3721">
            <w:pPr>
              <w:keepNext w:val="0"/>
              <w:keepLines w:val="0"/>
              <w:widowControl/>
              <w:suppressLineNumbers w:val="0"/>
              <w:spacing w:before="0" w:beforeLines="-2147483648" w:after="0" w:afterLines="-2147483648" w:line="240" w:lineRule="auto"/>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w:t>
            </w:r>
          </w:p>
        </w:tc>
        <w:tc>
          <w:tcPr>
            <w:tcW w:w="19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BF4251">
            <w:pPr>
              <w:keepNext w:val="0"/>
              <w:keepLines w:val="0"/>
              <w:widowControl/>
              <w:suppressLineNumbers w:val="0"/>
              <w:spacing w:before="0" w:beforeLines="-2147483648" w:after="0" w:afterLines="-2147483648" w:line="240" w:lineRule="auto"/>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0</w:t>
            </w:r>
          </w:p>
        </w:tc>
        <w:tc>
          <w:tcPr>
            <w:tcW w:w="163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0ADAA2">
            <w:pPr>
              <w:keepNext w:val="0"/>
              <w:keepLines w:val="0"/>
              <w:widowControl/>
              <w:suppressLineNumbers w:val="0"/>
              <w:spacing w:before="0" w:beforeLines="-2147483648" w:after="0" w:afterLines="-2147483648" w:line="240" w:lineRule="auto"/>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w:t>
            </w:r>
          </w:p>
        </w:tc>
      </w:tr>
      <w:tr w14:paraId="151985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1" w:hRule="atLeast"/>
          <w:jc w:val="right"/>
        </w:trPr>
        <w:tc>
          <w:tcPr>
            <w:tcW w:w="18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8AC3E4">
            <w:pPr>
              <w:keepNext w:val="0"/>
              <w:keepLines w:val="0"/>
              <w:widowControl/>
              <w:suppressLineNumbers w:val="0"/>
              <w:spacing w:before="0" w:beforeLines="-2147483648" w:after="0" w:afterLines="-2147483648" w:line="240" w:lineRule="auto"/>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辽宁垠艺</w:t>
            </w:r>
          </w:p>
        </w:tc>
        <w:tc>
          <w:tcPr>
            <w:tcW w:w="20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058899">
            <w:pPr>
              <w:keepNext w:val="0"/>
              <w:keepLines w:val="0"/>
              <w:widowControl/>
              <w:suppressLineNumbers w:val="0"/>
              <w:spacing w:before="0" w:beforeLines="-2147483648" w:after="0" w:afterLines="-2147483648" w:line="240" w:lineRule="auto"/>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w:t>
            </w:r>
          </w:p>
        </w:tc>
        <w:tc>
          <w:tcPr>
            <w:tcW w:w="174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BDD90F">
            <w:pPr>
              <w:keepNext w:val="0"/>
              <w:keepLines w:val="0"/>
              <w:widowControl/>
              <w:suppressLineNumbers w:val="0"/>
              <w:spacing w:before="0" w:beforeLines="-2147483648" w:after="0" w:afterLines="-2147483648" w:line="240" w:lineRule="auto"/>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w:t>
            </w:r>
          </w:p>
        </w:tc>
        <w:tc>
          <w:tcPr>
            <w:tcW w:w="19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9E3E09">
            <w:pPr>
              <w:keepNext w:val="0"/>
              <w:keepLines w:val="0"/>
              <w:widowControl/>
              <w:suppressLineNumbers w:val="0"/>
              <w:spacing w:before="0" w:beforeLines="-2147483648" w:after="0" w:afterLines="-2147483648" w:line="240" w:lineRule="auto"/>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0</w:t>
            </w:r>
          </w:p>
        </w:tc>
        <w:tc>
          <w:tcPr>
            <w:tcW w:w="163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96EF2F">
            <w:pPr>
              <w:keepNext w:val="0"/>
              <w:keepLines w:val="0"/>
              <w:widowControl/>
              <w:suppressLineNumbers w:val="0"/>
              <w:spacing w:before="0" w:beforeLines="-2147483648" w:after="0" w:afterLines="-2147483648" w:line="240" w:lineRule="auto"/>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w:t>
            </w:r>
          </w:p>
        </w:tc>
      </w:tr>
    </w:tbl>
    <w:p w14:paraId="33510C40">
      <w:pPr>
        <w:pStyle w:val="2"/>
        <w:numPr>
          <w:ilvl w:val="0"/>
          <w:numId w:val="0"/>
        </w:numPr>
        <w:ind w:leftChars="0"/>
        <w:jc w:val="center"/>
        <w:rPr>
          <w:rFonts w:hint="eastAsia" w:cs="微软雅黑" w:asciiTheme="minorAscii" w:hAnsiTheme="minorAscii"/>
          <w:b/>
          <w:bCs/>
          <w:color w:val="000000" w:themeColor="text1"/>
          <w:kern w:val="2"/>
          <w:sz w:val="24"/>
          <w:szCs w:val="24"/>
          <w:lang w:val="en-US" w:eastAsia="zh-CN" w:bidi="ar-SA"/>
          <w14:textFill>
            <w14:solidFill>
              <w14:schemeClr w14:val="tx1"/>
            </w14:solidFill>
          </w14:textFill>
        </w:rPr>
      </w:pPr>
    </w:p>
    <w:p w14:paraId="01744A94">
      <w:pPr>
        <w:pStyle w:val="2"/>
        <w:numPr>
          <w:ilvl w:val="0"/>
          <w:numId w:val="0"/>
        </w:numPr>
        <w:ind w:leftChars="0"/>
        <w:jc w:val="center"/>
        <w:rPr>
          <w:rFonts w:hint="default" w:cs="微软雅黑" w:asciiTheme="minorAscii" w:hAnsiTheme="minorAscii"/>
          <w:b/>
          <w:bCs/>
          <w:color w:val="000000" w:themeColor="text1"/>
          <w:kern w:val="2"/>
          <w:sz w:val="24"/>
          <w:szCs w:val="24"/>
          <w:lang w:val="en-US" w:eastAsia="zh-CN" w:bidi="ar-SA"/>
          <w14:textFill>
            <w14:solidFill>
              <w14:schemeClr w14:val="tx1"/>
            </w14:solidFill>
          </w14:textFill>
        </w:rPr>
      </w:pPr>
      <w:r>
        <w:rPr>
          <w:rFonts w:hint="eastAsia" w:cs="微软雅黑" w:asciiTheme="minorAscii" w:hAnsiTheme="minorAscii"/>
          <w:b/>
          <w:bCs/>
          <w:color w:val="000000" w:themeColor="text1"/>
          <w:kern w:val="2"/>
          <w:sz w:val="24"/>
          <w:szCs w:val="24"/>
          <w:lang w:val="en-US" w:eastAsia="zh-CN" w:bidi="ar-SA"/>
          <w14:textFill>
            <w14:solidFill>
              <w14:schemeClr w14:val="tx1"/>
            </w14:solidFill>
          </w14:textFill>
        </w:rPr>
        <w:t>申报要求/报价</w:t>
      </w:r>
    </w:p>
    <w:p w14:paraId="7B44F12D">
      <w:pPr>
        <w:pStyle w:val="2"/>
        <w:numPr>
          <w:ilvl w:val="0"/>
          <w:numId w:val="0"/>
        </w:numPr>
        <w:ind w:leftChars="0"/>
        <w:rPr>
          <w:rFonts w:hint="eastAsia" w:cs="微软雅黑" w:asciiTheme="minorAscii" w:hAnsiTheme="minorAscii"/>
          <w:b/>
          <w:bCs/>
          <w:color w:val="000000" w:themeColor="text1"/>
          <w:kern w:val="2"/>
          <w:sz w:val="24"/>
          <w:szCs w:val="24"/>
          <w:lang w:val="en-US" w:eastAsia="zh-CN" w:bidi="ar-SA"/>
          <w14:textFill>
            <w14:solidFill>
              <w14:schemeClr w14:val="tx1"/>
            </w14:solidFill>
          </w14:textFill>
        </w:rPr>
      </w:pPr>
      <w:r>
        <w:rPr>
          <w:rFonts w:hint="eastAsia" w:cs="微软雅黑" w:asciiTheme="minorAscii" w:hAnsiTheme="minorAscii"/>
          <w:color w:val="000000" w:themeColor="text1"/>
          <w:kern w:val="2"/>
          <w:sz w:val="24"/>
          <w:szCs w:val="24"/>
          <w:lang w:val="en-US" w:eastAsia="zh-CN" w:bidi="ar-SA"/>
          <w14:textFill>
            <w14:solidFill>
              <w14:schemeClr w14:val="tx1"/>
            </w14:solidFill>
          </w14:textFill>
        </w:rPr>
        <w:t>1.申报企业须于2026年5月18日(含)前申请国家医保编码，并在“国家医保服务平台一国家组织高值医用耗材集中采购信息填报系统”完成产品信息维护。</w:t>
      </w:r>
      <w:r>
        <w:rPr>
          <w:rFonts w:hint="eastAsia" w:cs="微软雅黑" w:asciiTheme="minorAscii" w:hAnsiTheme="minorAscii"/>
          <w:b/>
          <w:bCs/>
          <w:color w:val="000000" w:themeColor="text1"/>
          <w:kern w:val="2"/>
          <w:sz w:val="24"/>
          <w:szCs w:val="24"/>
          <w:lang w:val="en-US" w:eastAsia="zh-CN" w:bidi="ar-SA"/>
          <w14:textFill>
            <w14:solidFill>
              <w14:schemeClr w14:val="tx1"/>
            </w14:solidFill>
          </w14:textFill>
        </w:rPr>
        <w:t>接受医疗机构未报量的企业参与申报本次接续采购。</w:t>
      </w:r>
    </w:p>
    <w:p w14:paraId="232B4D50">
      <w:pPr>
        <w:pStyle w:val="2"/>
        <w:numPr>
          <w:ilvl w:val="0"/>
          <w:numId w:val="0"/>
        </w:numPr>
        <w:ind w:leftChars="0"/>
        <w:rPr>
          <w:rFonts w:hint="eastAsia" w:cs="微软雅黑" w:asciiTheme="minorAscii" w:hAnsiTheme="minorAscii"/>
          <w:color w:val="000000" w:themeColor="text1"/>
          <w:kern w:val="2"/>
          <w:sz w:val="24"/>
          <w:szCs w:val="24"/>
          <w:lang w:val="en-US" w:eastAsia="zh-CN" w:bidi="ar-SA"/>
          <w14:textFill>
            <w14:solidFill>
              <w14:schemeClr w14:val="tx1"/>
            </w14:solidFill>
          </w14:textFill>
        </w:rPr>
      </w:pPr>
      <w:r>
        <w:rPr>
          <w:rFonts w:hint="eastAsia" w:cs="微软雅黑" w:asciiTheme="minorAscii" w:hAnsiTheme="minorAscii"/>
          <w:color w:val="000000" w:themeColor="text1"/>
          <w:kern w:val="2"/>
          <w:sz w:val="24"/>
          <w:szCs w:val="24"/>
          <w:lang w:val="en-US" w:eastAsia="zh-CN" w:bidi="ar-SA"/>
          <w14:textFill>
            <w14:solidFill>
              <w14:schemeClr w14:val="tx1"/>
            </w14:solidFill>
          </w14:textFill>
        </w:rPr>
        <w:t>2.申报企业须于2026年5月19日中午12:00前，在“国家医保服务平台-国家组织高值医用耗材集中采购信息填报系统”中确认参加本次接续采购的供应产品。</w:t>
      </w:r>
    </w:p>
    <w:p w14:paraId="22B14BE8">
      <w:pPr>
        <w:pStyle w:val="2"/>
        <w:numPr>
          <w:ilvl w:val="0"/>
          <w:numId w:val="0"/>
        </w:numPr>
        <w:ind w:leftChars="0"/>
        <w:rPr>
          <w:rFonts w:hint="eastAsia" w:cs="微软雅黑" w:asciiTheme="minorAscii" w:hAnsiTheme="minorAscii"/>
          <w:color w:val="C00000"/>
          <w:kern w:val="2"/>
          <w:sz w:val="24"/>
          <w:szCs w:val="24"/>
          <w:lang w:val="en-US" w:eastAsia="zh-CN" w:bidi="ar-SA"/>
        </w:rPr>
      </w:pPr>
      <w:r>
        <w:rPr>
          <w:rFonts w:hint="eastAsia" w:cs="微软雅黑" w:asciiTheme="minorAscii" w:hAnsiTheme="minorAscii"/>
          <w:color w:val="000000" w:themeColor="text1"/>
          <w:kern w:val="2"/>
          <w:sz w:val="24"/>
          <w:szCs w:val="24"/>
          <w:lang w:val="en-US" w:eastAsia="zh-CN" w:bidi="ar-SA"/>
          <w14:textFill>
            <w14:solidFill>
              <w14:schemeClr w14:val="tx1"/>
            </w14:solidFill>
          </w14:textFill>
        </w:rPr>
        <w:t>3.</w:t>
      </w:r>
      <w:r>
        <w:rPr>
          <w:rFonts w:hint="eastAsia" w:cs="微软雅黑" w:asciiTheme="minorAscii" w:hAnsiTheme="minorAscii"/>
          <w:b/>
          <w:bCs/>
          <w:color w:val="C00000"/>
          <w:kern w:val="2"/>
          <w:sz w:val="24"/>
          <w:szCs w:val="24"/>
          <w:lang w:val="en-US" w:eastAsia="zh-CN" w:bidi="ar-SA"/>
        </w:rPr>
        <w:t>按注册证申报价格。每个申报企业每一个注册证的所有产品按同一价格申报</w:t>
      </w:r>
      <w:r>
        <w:rPr>
          <w:rFonts w:hint="eastAsia" w:cs="微软雅黑" w:asciiTheme="minorAscii" w:hAnsiTheme="minorAscii"/>
          <w:color w:val="C00000"/>
          <w:kern w:val="2"/>
          <w:sz w:val="24"/>
          <w:szCs w:val="24"/>
          <w:lang w:val="en-US" w:eastAsia="zh-CN" w:bidi="ar-SA"/>
        </w:rPr>
        <w:t>。申报价格应为正整数。</w:t>
      </w:r>
    </w:p>
    <w:p w14:paraId="672D3B93">
      <w:pPr>
        <w:pStyle w:val="2"/>
        <w:numPr>
          <w:ilvl w:val="0"/>
          <w:numId w:val="0"/>
        </w:numPr>
        <w:ind w:leftChars="0"/>
        <w:rPr>
          <w:rFonts w:hint="eastAsia" w:cs="微软雅黑" w:asciiTheme="minorAscii" w:hAnsiTheme="minorAscii"/>
          <w:b/>
          <w:bCs/>
          <w:color w:val="000000" w:themeColor="text1"/>
          <w:kern w:val="2"/>
          <w:sz w:val="24"/>
          <w:szCs w:val="24"/>
          <w:lang w:val="en-US" w:eastAsia="zh-CN" w:bidi="ar-SA"/>
          <w14:textFill>
            <w14:solidFill>
              <w14:schemeClr w14:val="tx1"/>
            </w14:solidFill>
          </w14:textFill>
        </w:rPr>
      </w:pPr>
      <w:r>
        <w:rPr>
          <w:rFonts w:hint="eastAsia" w:cs="微软雅黑" w:asciiTheme="minorAscii" w:hAnsiTheme="minorAscii"/>
          <w:color w:val="000000" w:themeColor="text1"/>
          <w:kern w:val="2"/>
          <w:sz w:val="24"/>
          <w:szCs w:val="24"/>
          <w:lang w:val="en-US" w:eastAsia="zh-CN" w:bidi="ar-SA"/>
          <w14:textFill>
            <w14:solidFill>
              <w14:schemeClr w14:val="tx1"/>
            </w14:solidFill>
          </w14:textFill>
        </w:rPr>
        <w:t>4.</w:t>
      </w:r>
      <w:r>
        <w:rPr>
          <w:rFonts w:hint="eastAsia" w:cs="微软雅黑" w:asciiTheme="minorAscii" w:hAnsiTheme="minorAscii"/>
          <w:b/>
          <w:bCs/>
          <w:color w:val="000000" w:themeColor="text1"/>
          <w:kern w:val="2"/>
          <w:sz w:val="24"/>
          <w:szCs w:val="24"/>
          <w:lang w:val="en-US" w:eastAsia="zh-CN" w:bidi="ar-SA"/>
          <w14:textFill>
            <w14:solidFill>
              <w14:schemeClr w14:val="tx1"/>
            </w14:solidFill>
          </w14:textFill>
        </w:rPr>
        <w:t>申报价格构成</w:t>
      </w:r>
      <w:r>
        <w:rPr>
          <w:rFonts w:hint="eastAsia" w:cs="微软雅黑" w:asciiTheme="minorAscii" w:hAnsiTheme="minorAscii"/>
          <w:color w:val="000000" w:themeColor="text1"/>
          <w:kern w:val="2"/>
          <w:sz w:val="24"/>
          <w:szCs w:val="24"/>
          <w:lang w:val="en-US" w:eastAsia="zh-CN" w:bidi="ar-SA"/>
          <w14:textFill>
            <w14:solidFill>
              <w14:schemeClr w14:val="tx1"/>
            </w14:solidFill>
          </w14:textFill>
        </w:rPr>
        <w:t>。</w:t>
      </w:r>
      <w:r>
        <w:rPr>
          <w:rFonts w:hint="eastAsia" w:cs="微软雅黑" w:asciiTheme="minorAscii" w:hAnsiTheme="minorAscii"/>
          <w:b/>
          <w:bCs/>
          <w:color w:val="000000" w:themeColor="text1"/>
          <w:kern w:val="2"/>
          <w:sz w:val="24"/>
          <w:szCs w:val="24"/>
          <w:lang w:val="en-US" w:eastAsia="zh-CN" w:bidi="ar-SA"/>
          <w14:textFill>
            <w14:solidFill>
              <w14:schemeClr w14:val="tx1"/>
            </w14:solidFill>
          </w14:textFill>
        </w:rPr>
        <w:t>申报价格为申报企业中选后的实际供应价格</w:t>
      </w:r>
      <w:r>
        <w:rPr>
          <w:rFonts w:hint="eastAsia" w:cs="微软雅黑" w:asciiTheme="minorAscii" w:hAnsiTheme="minorAscii"/>
          <w:color w:val="000000" w:themeColor="text1"/>
          <w:kern w:val="2"/>
          <w:sz w:val="24"/>
          <w:szCs w:val="24"/>
          <w:lang w:val="en-US" w:eastAsia="zh-CN" w:bidi="ar-SA"/>
          <w14:textFill>
            <w14:solidFill>
              <w14:schemeClr w14:val="tx1"/>
            </w14:solidFill>
          </w14:textFill>
        </w:rPr>
        <w:t>，包含产品价格、配送费用、配套工具配送费用、配套工具使用费用及伴随服务费用(伴随服务包括协助组装工具、进行必要的工具使用指导、对医疗机构进行工具操作培训等)。</w:t>
      </w:r>
      <w:r>
        <w:rPr>
          <w:rFonts w:hint="eastAsia" w:cs="微软雅黑" w:asciiTheme="minorAscii" w:hAnsiTheme="minorAscii"/>
          <w:b/>
          <w:bCs/>
          <w:color w:val="000000" w:themeColor="text1"/>
          <w:kern w:val="2"/>
          <w:sz w:val="24"/>
          <w:szCs w:val="24"/>
          <w:lang w:val="en-US" w:eastAsia="zh-CN" w:bidi="ar-SA"/>
          <w14:textFill>
            <w14:solidFill>
              <w14:schemeClr w14:val="tx1"/>
            </w14:solidFill>
          </w14:textFill>
        </w:rPr>
        <w:t>企业须以成本声明的形式提供相应信息</w:t>
      </w:r>
      <w:r>
        <w:rPr>
          <w:rFonts w:hint="eastAsia" w:cs="微软雅黑" w:asciiTheme="minorAscii" w:hAnsiTheme="minorAscii"/>
          <w:color w:val="000000" w:themeColor="text1"/>
          <w:kern w:val="2"/>
          <w:sz w:val="24"/>
          <w:szCs w:val="24"/>
          <w:lang w:val="en-US" w:eastAsia="zh-CN" w:bidi="ar-SA"/>
          <w14:textFill>
            <w14:solidFill>
              <w14:schemeClr w14:val="tx1"/>
            </w14:solidFill>
          </w14:textFill>
        </w:rPr>
        <w:t>，</w:t>
      </w:r>
      <w:r>
        <w:rPr>
          <w:rFonts w:hint="eastAsia" w:cs="微软雅黑" w:asciiTheme="minorAscii" w:hAnsiTheme="minorAscii"/>
          <w:b/>
          <w:bCs/>
          <w:color w:val="000000" w:themeColor="text1"/>
          <w:kern w:val="2"/>
          <w:sz w:val="24"/>
          <w:szCs w:val="24"/>
          <w:lang w:val="en-US" w:eastAsia="zh-CN" w:bidi="ar-SA"/>
          <w14:textFill>
            <w14:solidFill>
              <w14:schemeClr w14:val="tx1"/>
            </w14:solidFill>
          </w14:textFill>
        </w:rPr>
        <w:t>成本声明不公开。</w:t>
      </w:r>
    </w:p>
    <w:p w14:paraId="7204A856">
      <w:pPr>
        <w:pStyle w:val="2"/>
        <w:numPr>
          <w:ilvl w:val="0"/>
          <w:numId w:val="0"/>
        </w:numPr>
        <w:ind w:leftChars="0"/>
        <w:rPr>
          <w:rFonts w:hint="eastAsia" w:cs="微软雅黑" w:asciiTheme="minorAscii" w:hAnsiTheme="minorAscii"/>
          <w:b/>
          <w:bCs/>
          <w:color w:val="000000" w:themeColor="text1"/>
          <w:kern w:val="2"/>
          <w:sz w:val="24"/>
          <w:szCs w:val="24"/>
          <w:lang w:val="en-US" w:eastAsia="zh-CN" w:bidi="ar-SA"/>
          <w14:textFill>
            <w14:solidFill>
              <w14:schemeClr w14:val="tx1"/>
            </w14:solidFill>
          </w14:textFill>
        </w:rPr>
      </w:pPr>
    </w:p>
    <w:p w14:paraId="512612DC">
      <w:pPr>
        <w:pStyle w:val="2"/>
        <w:numPr>
          <w:ilvl w:val="0"/>
          <w:numId w:val="0"/>
        </w:numPr>
        <w:ind w:leftChars="0"/>
        <w:jc w:val="center"/>
        <w:rPr>
          <w:rFonts w:hint="default" w:cs="微软雅黑" w:asciiTheme="minorAscii" w:hAnsiTheme="minorAscii"/>
          <w:b/>
          <w:bCs/>
          <w:color w:val="000000" w:themeColor="text1"/>
          <w:kern w:val="2"/>
          <w:sz w:val="24"/>
          <w:szCs w:val="24"/>
          <w:lang w:val="en-US" w:eastAsia="zh-CN" w:bidi="ar-SA"/>
          <w14:textFill>
            <w14:solidFill>
              <w14:schemeClr w14:val="tx1"/>
            </w14:solidFill>
          </w14:textFill>
        </w:rPr>
      </w:pPr>
      <w:r>
        <w:rPr>
          <w:rFonts w:hint="eastAsia" w:cs="微软雅黑" w:asciiTheme="minorAscii" w:hAnsiTheme="minorAscii"/>
          <w:b/>
          <w:bCs/>
          <w:color w:val="000000" w:themeColor="text1"/>
          <w:kern w:val="2"/>
          <w:sz w:val="24"/>
          <w:szCs w:val="24"/>
          <w:lang w:val="en-US" w:eastAsia="zh-CN" w:bidi="ar-SA"/>
          <w14:textFill>
            <w14:solidFill>
              <w14:schemeClr w14:val="tx1"/>
            </w14:solidFill>
          </w14:textFill>
        </w:rPr>
        <w:t>中选产品确定</w:t>
      </w:r>
    </w:p>
    <w:p w14:paraId="48E43140">
      <w:pPr>
        <w:pStyle w:val="2"/>
        <w:numPr>
          <w:ilvl w:val="0"/>
          <w:numId w:val="0"/>
        </w:numPr>
        <w:ind w:leftChars="0"/>
        <w:rPr>
          <w:rFonts w:hint="eastAsia" w:cs="微软雅黑" w:asciiTheme="minorAscii" w:hAnsiTheme="minorAscii"/>
          <w:b/>
          <w:bCs/>
          <w:color w:val="C00000"/>
          <w:kern w:val="2"/>
          <w:sz w:val="24"/>
          <w:szCs w:val="24"/>
          <w:lang w:val="en-US" w:eastAsia="zh-CN" w:bidi="ar-SA"/>
        </w:rPr>
      </w:pPr>
      <w:r>
        <w:rPr>
          <w:rFonts w:hint="eastAsia" w:cs="微软雅黑" w:asciiTheme="minorAscii" w:hAnsiTheme="minorAscii"/>
          <w:b/>
          <w:bCs/>
          <w:color w:val="000000" w:themeColor="text1"/>
          <w:kern w:val="2"/>
          <w:sz w:val="24"/>
          <w:szCs w:val="24"/>
          <w:lang w:val="en-US" w:eastAsia="zh-CN" w:bidi="ar-SA"/>
          <w14:textFill>
            <w14:solidFill>
              <w14:schemeClr w14:val="tx1"/>
            </w14:solidFill>
          </w14:textFill>
        </w:rPr>
        <w:t>本次接续采购实行询价模式。</w:t>
      </w:r>
      <w:r>
        <w:rPr>
          <w:rFonts w:hint="eastAsia" w:cs="微软雅黑" w:asciiTheme="minorAscii" w:hAnsiTheme="minorAscii"/>
          <w:b/>
          <w:bCs/>
          <w:color w:val="C00000"/>
          <w:kern w:val="2"/>
          <w:sz w:val="24"/>
          <w:szCs w:val="24"/>
          <w:lang w:val="en-US" w:eastAsia="zh-CN" w:bidi="ar-SA"/>
        </w:rPr>
        <w:t>产品申报价格不超过最高有效申报价的，可获得中选资格。</w:t>
      </w:r>
    </w:p>
    <w:p w14:paraId="5730DD55">
      <w:pPr>
        <w:pStyle w:val="2"/>
        <w:numPr>
          <w:ilvl w:val="0"/>
          <w:numId w:val="0"/>
        </w:numPr>
        <w:ind w:leftChars="0"/>
        <w:rPr>
          <w:rFonts w:hint="eastAsia" w:cs="微软雅黑" w:asciiTheme="minorAscii" w:hAnsiTheme="minorAscii"/>
          <w:b w:val="0"/>
          <w:bCs w:val="0"/>
          <w:color w:val="000000" w:themeColor="text1"/>
          <w:kern w:val="2"/>
          <w:sz w:val="24"/>
          <w:szCs w:val="24"/>
          <w:lang w:val="en-US" w:eastAsia="zh-CN" w:bidi="ar-SA"/>
          <w14:textFill>
            <w14:solidFill>
              <w14:schemeClr w14:val="tx1"/>
            </w14:solidFill>
          </w14:textFill>
        </w:rPr>
      </w:pPr>
      <w:r>
        <w:rPr>
          <w:rFonts w:hint="eastAsia" w:cs="微软雅黑" w:asciiTheme="minorAscii" w:hAnsiTheme="minorAscii"/>
          <w:b/>
          <w:bCs/>
          <w:color w:val="000000" w:themeColor="text1"/>
          <w:kern w:val="2"/>
          <w:sz w:val="24"/>
          <w:szCs w:val="24"/>
          <w:lang w:val="en-US" w:eastAsia="zh-CN" w:bidi="ar-SA"/>
          <w14:textFill>
            <w14:solidFill>
              <w14:schemeClr w14:val="tx1"/>
            </w14:solidFill>
          </w14:textFill>
        </w:rPr>
        <w:t>按照各产品申报价格与本产品首轮接续中选价格、询价基准等的差异，实行梯度带量。</w:t>
      </w:r>
      <w:r>
        <w:rPr>
          <w:rFonts w:hint="eastAsia" w:cs="微软雅黑" w:asciiTheme="minorAscii" w:hAnsiTheme="minorAscii"/>
          <w:b w:val="0"/>
          <w:bCs w:val="0"/>
          <w:color w:val="000000" w:themeColor="text1"/>
          <w:kern w:val="2"/>
          <w:sz w:val="24"/>
          <w:szCs w:val="24"/>
          <w:lang w:val="en-US" w:eastAsia="zh-CN" w:bidi="ar-SA"/>
          <w14:textFill>
            <w14:solidFill>
              <w14:schemeClr w14:val="tx1"/>
            </w14:solidFill>
          </w14:textFill>
        </w:rPr>
        <w:t>最高有效申报价及询价基准详见表1。</w:t>
      </w:r>
    </w:p>
    <w:p w14:paraId="3AEEC6D2">
      <w:pPr>
        <w:pStyle w:val="2"/>
        <w:numPr>
          <w:ilvl w:val="0"/>
          <w:numId w:val="0"/>
        </w:numPr>
        <w:ind w:leftChars="0"/>
        <w:jc w:val="center"/>
        <w:rPr>
          <w:rFonts w:hint="eastAsia" w:cs="微软雅黑" w:asciiTheme="minorAscii" w:hAnsiTheme="minorAscii"/>
          <w:b w:val="0"/>
          <w:bCs w:val="0"/>
          <w:color w:val="000000" w:themeColor="text1"/>
          <w:kern w:val="2"/>
          <w:sz w:val="24"/>
          <w:szCs w:val="24"/>
          <w:lang w:val="en-US" w:eastAsia="zh-CN" w:bidi="ar-SA"/>
          <w14:textFill>
            <w14:solidFill>
              <w14:schemeClr w14:val="tx1"/>
            </w14:solidFill>
          </w14:textFill>
        </w:rPr>
      </w:pPr>
      <w:r>
        <w:rPr>
          <w:rFonts w:hint="eastAsia" w:cs="微软雅黑" w:asciiTheme="minorAscii" w:hAnsiTheme="minorAscii"/>
          <w:b w:val="0"/>
          <w:bCs w:val="0"/>
          <w:color w:val="000000" w:themeColor="text1"/>
          <w:kern w:val="2"/>
          <w:sz w:val="24"/>
          <w:szCs w:val="24"/>
          <w:lang w:val="en-US" w:eastAsia="zh-CN" w:bidi="ar-SA"/>
          <w14:textFill>
            <w14:solidFill>
              <w14:schemeClr w14:val="tx1"/>
            </w14:solidFill>
          </w14:textFill>
        </w:rPr>
        <w:t>表1最高有效申报价及询价基准表</w:t>
      </w:r>
    </w:p>
    <w:tbl>
      <w:tblPr>
        <w:tblStyle w:val="11"/>
        <w:tblW w:w="813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950"/>
        <w:gridCol w:w="3350"/>
        <w:gridCol w:w="1940"/>
        <w:gridCol w:w="1890"/>
      </w:tblGrid>
      <w:tr w14:paraId="7ED4B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950" w:type="dxa"/>
            <w:tcBorders>
              <w:top w:val="nil"/>
              <w:left w:val="nil"/>
              <w:bottom w:val="nil"/>
              <w:right w:val="nil"/>
            </w:tcBorders>
            <w:shd w:val="clear" w:color="auto" w:fill="4472C4" w:themeFill="accent5"/>
          </w:tcPr>
          <w:p w14:paraId="06682127">
            <w:pPr>
              <w:pStyle w:val="2"/>
              <w:spacing w:line="240" w:lineRule="auto"/>
              <w:ind w:left="0" w:leftChars="0" w:firstLine="0" w:firstLineChars="0"/>
              <w:jc w:val="center"/>
              <w:rPr>
                <w:rFonts w:hint="eastAsia" w:ascii="宋体" w:hAnsi="宋体" w:eastAsia="宋体" w:cs="宋体"/>
                <w:b/>
                <w:bCs/>
                <w:i w:val="0"/>
                <w:color w:val="FFFFFF"/>
                <w:sz w:val="24"/>
                <w:szCs w:val="24"/>
                <w:vertAlign w:val="baseline"/>
                <w:lang w:val="en-US" w:eastAsia="zh-CN"/>
              </w:rPr>
            </w:pPr>
            <w:r>
              <w:rPr>
                <w:rFonts w:hint="eastAsia" w:ascii="宋体" w:hAnsi="宋体" w:eastAsia="宋体" w:cs="宋体"/>
                <w:b/>
                <w:bCs/>
                <w:i w:val="0"/>
                <w:color w:val="FFFFFF"/>
                <w:sz w:val="24"/>
                <w:szCs w:val="24"/>
                <w:vertAlign w:val="baseline"/>
                <w:lang w:val="en-US" w:eastAsia="zh-CN"/>
              </w:rPr>
              <w:t>序号</w:t>
            </w:r>
          </w:p>
        </w:tc>
        <w:tc>
          <w:tcPr>
            <w:tcW w:w="3350" w:type="dxa"/>
            <w:tcBorders>
              <w:top w:val="nil"/>
              <w:left w:val="nil"/>
              <w:bottom w:val="nil"/>
              <w:right w:val="nil"/>
            </w:tcBorders>
            <w:shd w:val="clear" w:color="auto" w:fill="4472C4" w:themeFill="accent5"/>
          </w:tcPr>
          <w:p w14:paraId="0991C444">
            <w:pPr>
              <w:pStyle w:val="2"/>
              <w:spacing w:line="240" w:lineRule="auto"/>
              <w:jc w:val="center"/>
              <w:rPr>
                <w:rFonts w:hint="eastAsia" w:ascii="宋体" w:hAnsi="宋体" w:eastAsia="宋体" w:cs="宋体"/>
                <w:b/>
                <w:bCs/>
                <w:i w:val="0"/>
                <w:color w:val="FFFFFF"/>
                <w:sz w:val="24"/>
                <w:szCs w:val="24"/>
                <w:vertAlign w:val="baseline"/>
              </w:rPr>
            </w:pPr>
            <w:r>
              <w:rPr>
                <w:rFonts w:hint="eastAsia" w:ascii="宋体" w:hAnsi="宋体" w:eastAsia="宋体" w:cs="宋体"/>
                <w:b/>
                <w:bCs/>
                <w:i w:val="0"/>
                <w:color w:val="FFFFFF"/>
                <w:sz w:val="24"/>
                <w:szCs w:val="24"/>
                <w:vertAlign w:val="baseline"/>
              </w:rPr>
              <w:t>品种</w:t>
            </w:r>
          </w:p>
        </w:tc>
        <w:tc>
          <w:tcPr>
            <w:tcW w:w="1940" w:type="dxa"/>
            <w:tcBorders>
              <w:top w:val="nil"/>
              <w:left w:val="nil"/>
              <w:bottom w:val="nil"/>
              <w:right w:val="nil"/>
            </w:tcBorders>
            <w:shd w:val="clear" w:color="auto" w:fill="4472C4" w:themeFill="accent5"/>
          </w:tcPr>
          <w:p w14:paraId="0B8002BB">
            <w:pPr>
              <w:pStyle w:val="2"/>
              <w:spacing w:line="240" w:lineRule="auto"/>
              <w:ind w:left="0" w:leftChars="0" w:firstLine="0" w:firstLineChars="0"/>
              <w:jc w:val="center"/>
              <w:rPr>
                <w:rFonts w:hint="eastAsia" w:ascii="宋体" w:hAnsi="宋体" w:eastAsia="宋体" w:cs="宋体"/>
                <w:b/>
                <w:bCs/>
                <w:i w:val="0"/>
                <w:color w:val="FFFFFF"/>
                <w:sz w:val="24"/>
                <w:szCs w:val="24"/>
                <w:vertAlign w:val="baseline"/>
              </w:rPr>
            </w:pPr>
            <w:r>
              <w:rPr>
                <w:rFonts w:hint="eastAsia" w:ascii="宋体" w:hAnsi="宋体" w:eastAsia="宋体" w:cs="宋体"/>
                <w:b/>
                <w:bCs/>
                <w:i w:val="0"/>
                <w:color w:val="FFFFFF"/>
                <w:sz w:val="24"/>
                <w:szCs w:val="24"/>
                <w:vertAlign w:val="baseline"/>
              </w:rPr>
              <w:t>最高有效申报价</w:t>
            </w:r>
          </w:p>
        </w:tc>
        <w:tc>
          <w:tcPr>
            <w:tcW w:w="1890" w:type="dxa"/>
            <w:tcBorders>
              <w:top w:val="nil"/>
              <w:left w:val="nil"/>
              <w:bottom w:val="nil"/>
              <w:right w:val="nil"/>
            </w:tcBorders>
            <w:shd w:val="clear" w:color="auto" w:fill="4472C4" w:themeFill="accent5"/>
          </w:tcPr>
          <w:p w14:paraId="396D46DF">
            <w:pPr>
              <w:pStyle w:val="2"/>
              <w:spacing w:line="240" w:lineRule="auto"/>
              <w:ind w:left="0" w:leftChars="0" w:firstLine="0" w:firstLineChars="0"/>
              <w:jc w:val="center"/>
              <w:rPr>
                <w:rFonts w:hint="eastAsia" w:ascii="宋体" w:hAnsi="宋体" w:eastAsia="宋体" w:cs="宋体"/>
                <w:b/>
                <w:bCs/>
                <w:i w:val="0"/>
                <w:color w:val="FFFFFF"/>
                <w:sz w:val="24"/>
                <w:szCs w:val="24"/>
                <w:vertAlign w:val="baseline"/>
              </w:rPr>
            </w:pPr>
            <w:r>
              <w:rPr>
                <w:rFonts w:hint="eastAsia" w:ascii="宋体" w:hAnsi="宋体" w:eastAsia="宋体" w:cs="宋体"/>
                <w:b/>
                <w:bCs/>
                <w:i w:val="0"/>
                <w:color w:val="FFFFFF"/>
                <w:sz w:val="24"/>
                <w:szCs w:val="24"/>
                <w:vertAlign w:val="baseline"/>
              </w:rPr>
              <w:t>询价基准</w:t>
            </w:r>
          </w:p>
        </w:tc>
      </w:tr>
      <w:tr w14:paraId="1D909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950" w:type="dxa"/>
            <w:tcBorders>
              <w:top w:val="nil"/>
              <w:left w:val="nil"/>
              <w:bottom w:val="nil"/>
              <w:right w:val="nil"/>
            </w:tcBorders>
            <w:shd w:val="clear" w:color="auto" w:fill="FFFFFF"/>
          </w:tcPr>
          <w:p w14:paraId="1901A8CD">
            <w:pPr>
              <w:pStyle w:val="2"/>
              <w:spacing w:line="240" w:lineRule="auto"/>
              <w:ind w:left="0" w:leftChars="0" w:firstLine="0" w:firstLineChars="0"/>
              <w:jc w:val="center"/>
              <w:rPr>
                <w:rFonts w:hint="eastAsia" w:ascii="宋体" w:hAnsi="宋体" w:eastAsia="宋体" w:cs="宋体"/>
                <w:b w:val="0"/>
                <w:bCs/>
                <w:i w:val="0"/>
                <w:color w:val="000000"/>
                <w:sz w:val="24"/>
                <w:szCs w:val="24"/>
                <w:vertAlign w:val="baseline"/>
                <w:lang w:val="en-US" w:eastAsia="zh-CN"/>
              </w:rPr>
            </w:pPr>
            <w:r>
              <w:rPr>
                <w:rFonts w:hint="eastAsia" w:ascii="宋体" w:hAnsi="宋体" w:eastAsia="宋体" w:cs="宋体"/>
                <w:b w:val="0"/>
                <w:bCs/>
                <w:i w:val="0"/>
                <w:color w:val="000000"/>
                <w:sz w:val="24"/>
                <w:szCs w:val="24"/>
                <w:vertAlign w:val="baseline"/>
                <w:lang w:val="en-US" w:eastAsia="zh-CN"/>
              </w:rPr>
              <w:t>1</w:t>
            </w:r>
          </w:p>
        </w:tc>
        <w:tc>
          <w:tcPr>
            <w:tcW w:w="3350" w:type="dxa"/>
            <w:tcBorders>
              <w:top w:val="nil"/>
              <w:left w:val="nil"/>
              <w:bottom w:val="nil"/>
              <w:right w:val="nil"/>
            </w:tcBorders>
            <w:shd w:val="clear" w:color="auto" w:fill="FFFFFF"/>
          </w:tcPr>
          <w:p w14:paraId="09D2D8F0">
            <w:pPr>
              <w:pStyle w:val="2"/>
              <w:spacing w:line="240" w:lineRule="auto"/>
              <w:ind w:left="0" w:leftChars="0" w:firstLine="0" w:firstLineChars="0"/>
              <w:jc w:val="center"/>
              <w:rPr>
                <w:rFonts w:hint="eastAsia" w:ascii="宋体" w:hAnsi="宋体" w:eastAsia="宋体" w:cs="宋体"/>
                <w:b w:val="0"/>
                <w:bCs/>
                <w:i w:val="0"/>
                <w:color w:val="000000"/>
                <w:sz w:val="24"/>
                <w:szCs w:val="24"/>
                <w:vertAlign w:val="baseline"/>
              </w:rPr>
            </w:pPr>
            <w:r>
              <w:rPr>
                <w:rFonts w:hint="eastAsia" w:ascii="宋体" w:hAnsi="宋体" w:eastAsia="宋体" w:cs="宋体"/>
                <w:b w:val="0"/>
                <w:bCs/>
                <w:i w:val="0"/>
                <w:color w:val="000000"/>
                <w:sz w:val="24"/>
                <w:szCs w:val="24"/>
                <w:vertAlign w:val="baseline"/>
              </w:rPr>
              <w:t>冠状动脉药物洗脱合金支架</w:t>
            </w:r>
          </w:p>
        </w:tc>
        <w:tc>
          <w:tcPr>
            <w:tcW w:w="1940" w:type="dxa"/>
            <w:tcBorders>
              <w:top w:val="nil"/>
              <w:left w:val="nil"/>
              <w:bottom w:val="nil"/>
              <w:right w:val="nil"/>
            </w:tcBorders>
            <w:shd w:val="clear" w:color="auto" w:fill="FFFFFF"/>
          </w:tcPr>
          <w:p w14:paraId="3387599D">
            <w:pPr>
              <w:pStyle w:val="2"/>
              <w:spacing w:line="240" w:lineRule="auto"/>
              <w:ind w:left="0" w:leftChars="0" w:firstLine="0" w:firstLineChars="0"/>
              <w:jc w:val="center"/>
              <w:rPr>
                <w:rFonts w:hint="default" w:ascii="Arial" w:hAnsi="Arial" w:eastAsia="宋体" w:cs="Arial"/>
                <w:b w:val="0"/>
                <w:bCs/>
                <w:i w:val="0"/>
                <w:color w:val="000000"/>
                <w:sz w:val="24"/>
                <w:szCs w:val="24"/>
                <w:vertAlign w:val="baseline"/>
              </w:rPr>
            </w:pPr>
            <w:r>
              <w:rPr>
                <w:rFonts w:hint="default" w:ascii="Arial" w:hAnsi="Arial" w:eastAsia="宋体" w:cs="Arial"/>
                <w:b w:val="0"/>
                <w:bCs/>
                <w:i w:val="0"/>
                <w:color w:val="000000"/>
                <w:sz w:val="24"/>
                <w:szCs w:val="24"/>
                <w:vertAlign w:val="baseline"/>
              </w:rPr>
              <w:t>949元/个</w:t>
            </w:r>
          </w:p>
        </w:tc>
        <w:tc>
          <w:tcPr>
            <w:tcW w:w="1890" w:type="dxa"/>
            <w:tcBorders>
              <w:top w:val="nil"/>
              <w:left w:val="nil"/>
              <w:bottom w:val="nil"/>
              <w:right w:val="nil"/>
            </w:tcBorders>
            <w:shd w:val="clear" w:color="auto" w:fill="FFFFFF"/>
          </w:tcPr>
          <w:p w14:paraId="5A1A1FF6">
            <w:pPr>
              <w:pStyle w:val="2"/>
              <w:spacing w:line="240" w:lineRule="auto"/>
              <w:ind w:left="0" w:leftChars="0" w:firstLine="0" w:firstLineChars="0"/>
              <w:jc w:val="center"/>
              <w:rPr>
                <w:rFonts w:hint="default" w:ascii="Arial" w:hAnsi="Arial" w:eastAsia="宋体" w:cs="Arial"/>
                <w:b w:val="0"/>
                <w:bCs/>
                <w:i w:val="0"/>
                <w:color w:val="000000"/>
                <w:sz w:val="24"/>
                <w:szCs w:val="24"/>
                <w:vertAlign w:val="baseline"/>
              </w:rPr>
            </w:pPr>
            <w:r>
              <w:rPr>
                <w:rFonts w:hint="default" w:ascii="Arial" w:hAnsi="Arial" w:eastAsia="宋体" w:cs="Arial"/>
                <w:b w:val="0"/>
                <w:bCs/>
                <w:i w:val="0"/>
                <w:color w:val="000000"/>
                <w:sz w:val="24"/>
                <w:szCs w:val="24"/>
                <w:vertAlign w:val="baseline"/>
              </w:rPr>
              <w:t>848元/个</w:t>
            </w:r>
          </w:p>
        </w:tc>
      </w:tr>
      <w:tr w14:paraId="60C1A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90" w:hRule="atLeast"/>
          <w:jc w:val="center"/>
        </w:trPr>
        <w:tc>
          <w:tcPr>
            <w:tcW w:w="950" w:type="dxa"/>
            <w:tcBorders>
              <w:top w:val="nil"/>
              <w:left w:val="nil"/>
              <w:bottom w:val="single" w:color="4472C4" w:themeColor="accent5" w:sz="6" w:space="0"/>
              <w:right w:val="nil"/>
            </w:tcBorders>
            <w:shd w:val="clear" w:color="auto" w:fill="ECF1F9" w:themeFill="accent5" w:themeFillTint="19"/>
          </w:tcPr>
          <w:p w14:paraId="31736E0E">
            <w:pPr>
              <w:pStyle w:val="2"/>
              <w:spacing w:line="240" w:lineRule="auto"/>
              <w:ind w:left="0" w:leftChars="0" w:firstLine="0" w:firstLineChars="0"/>
              <w:jc w:val="center"/>
              <w:rPr>
                <w:rFonts w:hint="eastAsia" w:ascii="宋体" w:hAnsi="宋体" w:eastAsia="宋体" w:cs="宋体"/>
                <w:b w:val="0"/>
                <w:bCs/>
                <w:i w:val="0"/>
                <w:color w:val="000000"/>
                <w:sz w:val="24"/>
                <w:szCs w:val="24"/>
                <w:vertAlign w:val="baseline"/>
                <w:lang w:val="en-US" w:eastAsia="zh-CN"/>
              </w:rPr>
            </w:pPr>
            <w:r>
              <w:rPr>
                <w:rFonts w:hint="eastAsia" w:ascii="宋体" w:hAnsi="宋体" w:eastAsia="宋体" w:cs="宋体"/>
                <w:b w:val="0"/>
                <w:bCs/>
                <w:i w:val="0"/>
                <w:color w:val="000000"/>
                <w:sz w:val="24"/>
                <w:szCs w:val="24"/>
                <w:vertAlign w:val="baseline"/>
                <w:lang w:val="en-US" w:eastAsia="zh-CN"/>
              </w:rPr>
              <w:t>2</w:t>
            </w:r>
          </w:p>
        </w:tc>
        <w:tc>
          <w:tcPr>
            <w:tcW w:w="3350" w:type="dxa"/>
            <w:tcBorders>
              <w:top w:val="nil"/>
              <w:left w:val="nil"/>
              <w:bottom w:val="single" w:color="4472C4" w:themeColor="accent5" w:sz="6" w:space="0"/>
              <w:right w:val="nil"/>
            </w:tcBorders>
            <w:shd w:val="clear" w:color="auto" w:fill="ECF1F9" w:themeFill="accent5" w:themeFillTint="19"/>
          </w:tcPr>
          <w:p w14:paraId="26F3D68C">
            <w:pPr>
              <w:pStyle w:val="2"/>
              <w:spacing w:line="240" w:lineRule="auto"/>
              <w:ind w:left="0" w:leftChars="0" w:firstLine="0" w:firstLineChars="0"/>
              <w:jc w:val="center"/>
              <w:rPr>
                <w:rFonts w:hint="eastAsia" w:ascii="宋体" w:hAnsi="宋体" w:eastAsia="宋体" w:cs="宋体"/>
                <w:b w:val="0"/>
                <w:bCs/>
                <w:i w:val="0"/>
                <w:color w:val="000000"/>
                <w:sz w:val="24"/>
                <w:szCs w:val="24"/>
                <w:vertAlign w:val="baseline"/>
              </w:rPr>
            </w:pPr>
            <w:r>
              <w:rPr>
                <w:rFonts w:hint="eastAsia" w:ascii="宋体" w:hAnsi="宋体" w:eastAsia="宋体" w:cs="宋体"/>
                <w:b w:val="0"/>
                <w:bCs/>
                <w:i w:val="0"/>
                <w:color w:val="000000"/>
                <w:sz w:val="24"/>
                <w:szCs w:val="24"/>
                <w:vertAlign w:val="baseline"/>
              </w:rPr>
              <w:t>冠状动脉药物洗脱不锈钢支架</w:t>
            </w:r>
          </w:p>
        </w:tc>
        <w:tc>
          <w:tcPr>
            <w:tcW w:w="1940" w:type="dxa"/>
            <w:tcBorders>
              <w:top w:val="nil"/>
              <w:left w:val="nil"/>
              <w:bottom w:val="single" w:color="4472C4" w:themeColor="accent5" w:sz="6" w:space="0"/>
              <w:right w:val="nil"/>
            </w:tcBorders>
            <w:shd w:val="clear" w:color="auto" w:fill="ECF1F9" w:themeFill="accent5" w:themeFillTint="19"/>
          </w:tcPr>
          <w:p w14:paraId="790FDBB6">
            <w:pPr>
              <w:pStyle w:val="2"/>
              <w:spacing w:line="240" w:lineRule="auto"/>
              <w:ind w:left="0" w:leftChars="0" w:firstLine="0" w:firstLineChars="0"/>
              <w:jc w:val="center"/>
              <w:rPr>
                <w:rFonts w:hint="default" w:ascii="Arial" w:hAnsi="Arial" w:eastAsia="宋体" w:cs="Arial"/>
                <w:b w:val="0"/>
                <w:bCs/>
                <w:i w:val="0"/>
                <w:color w:val="000000"/>
                <w:sz w:val="24"/>
                <w:szCs w:val="24"/>
                <w:vertAlign w:val="baseline"/>
              </w:rPr>
            </w:pPr>
            <w:r>
              <w:rPr>
                <w:rFonts w:hint="default" w:ascii="Arial" w:hAnsi="Arial" w:eastAsia="宋体" w:cs="Arial"/>
                <w:b w:val="0"/>
                <w:bCs/>
                <w:i w:val="0"/>
                <w:color w:val="000000"/>
                <w:sz w:val="24"/>
                <w:szCs w:val="24"/>
                <w:vertAlign w:val="baseline"/>
              </w:rPr>
              <w:t>848元/个</w:t>
            </w:r>
          </w:p>
        </w:tc>
        <w:tc>
          <w:tcPr>
            <w:tcW w:w="1890" w:type="dxa"/>
            <w:tcBorders>
              <w:top w:val="nil"/>
              <w:left w:val="nil"/>
              <w:bottom w:val="single" w:color="4472C4" w:themeColor="accent5" w:sz="6" w:space="0"/>
              <w:right w:val="nil"/>
            </w:tcBorders>
            <w:shd w:val="clear" w:color="auto" w:fill="ECF1F9" w:themeFill="accent5" w:themeFillTint="19"/>
          </w:tcPr>
          <w:p w14:paraId="2D8A0F1A">
            <w:pPr>
              <w:pStyle w:val="2"/>
              <w:spacing w:line="240" w:lineRule="auto"/>
              <w:ind w:left="0" w:leftChars="0" w:firstLine="0" w:firstLineChars="0"/>
              <w:jc w:val="center"/>
              <w:rPr>
                <w:rFonts w:hint="default" w:ascii="Arial" w:hAnsi="Arial" w:eastAsia="宋体" w:cs="Arial"/>
                <w:b w:val="0"/>
                <w:bCs/>
                <w:i w:val="0"/>
                <w:color w:val="000000"/>
                <w:sz w:val="24"/>
                <w:szCs w:val="24"/>
                <w:vertAlign w:val="baseline"/>
              </w:rPr>
            </w:pPr>
            <w:r>
              <w:rPr>
                <w:rFonts w:hint="default" w:ascii="Arial" w:hAnsi="Arial" w:eastAsia="宋体" w:cs="Arial"/>
                <w:b w:val="0"/>
                <w:bCs/>
                <w:i w:val="0"/>
                <w:color w:val="000000"/>
                <w:sz w:val="24"/>
                <w:szCs w:val="24"/>
                <w:vertAlign w:val="baseline"/>
              </w:rPr>
              <w:t>757元/个</w:t>
            </w:r>
          </w:p>
        </w:tc>
      </w:tr>
    </w:tbl>
    <w:p w14:paraId="7BDC9989">
      <w:pPr>
        <w:pStyle w:val="2"/>
        <w:numPr>
          <w:ilvl w:val="0"/>
          <w:numId w:val="0"/>
        </w:numPr>
        <w:ind w:leftChars="0"/>
        <w:jc w:val="center"/>
        <w:rPr>
          <w:rFonts w:hint="eastAsia" w:cs="微软雅黑" w:asciiTheme="minorAscii" w:hAnsiTheme="minorAscii"/>
          <w:b/>
          <w:bCs/>
          <w:color w:val="000000" w:themeColor="text1"/>
          <w:kern w:val="2"/>
          <w:sz w:val="24"/>
          <w:szCs w:val="24"/>
          <w:lang w:val="en-US" w:eastAsia="zh-CN" w:bidi="ar-SA"/>
          <w14:textFill>
            <w14:solidFill>
              <w14:schemeClr w14:val="tx1"/>
            </w14:solidFill>
          </w14:textFill>
        </w:rPr>
      </w:pPr>
    </w:p>
    <w:p w14:paraId="55530A7B">
      <w:pPr>
        <w:pStyle w:val="2"/>
        <w:numPr>
          <w:ilvl w:val="0"/>
          <w:numId w:val="0"/>
        </w:numPr>
        <w:ind w:leftChars="0"/>
        <w:jc w:val="center"/>
        <w:rPr>
          <w:rFonts w:hint="eastAsia" w:cs="微软雅黑" w:asciiTheme="minorAscii" w:hAnsiTheme="minorAscii"/>
          <w:b/>
          <w:bCs/>
          <w:color w:val="000000" w:themeColor="text1"/>
          <w:kern w:val="2"/>
          <w:sz w:val="24"/>
          <w:szCs w:val="24"/>
          <w:lang w:val="en-US" w:eastAsia="zh-CN" w:bidi="ar-SA"/>
          <w14:textFill>
            <w14:solidFill>
              <w14:schemeClr w14:val="tx1"/>
            </w14:solidFill>
          </w14:textFill>
        </w:rPr>
      </w:pPr>
      <w:r>
        <w:rPr>
          <w:rFonts w:hint="eastAsia" w:cs="微软雅黑" w:asciiTheme="minorAscii" w:hAnsiTheme="minorAscii"/>
          <w:b/>
          <w:bCs/>
          <w:color w:val="000000" w:themeColor="text1"/>
          <w:kern w:val="2"/>
          <w:sz w:val="24"/>
          <w:szCs w:val="24"/>
          <w:lang w:val="en-US" w:eastAsia="zh-CN" w:bidi="ar-SA"/>
          <w14:textFill>
            <w14:solidFill>
              <w14:schemeClr w14:val="tx1"/>
            </w14:solidFill>
          </w14:textFill>
        </w:rPr>
        <w:t>协议采购量确定</w:t>
      </w:r>
    </w:p>
    <w:p w14:paraId="571928F6">
      <w:pPr>
        <w:pStyle w:val="2"/>
        <w:numPr>
          <w:ilvl w:val="0"/>
          <w:numId w:val="0"/>
        </w:numPr>
        <w:ind w:leftChars="0"/>
        <w:jc w:val="left"/>
        <w:rPr>
          <w:rFonts w:hint="eastAsia" w:cs="微软雅黑" w:asciiTheme="minorAscii" w:hAnsiTheme="minorAscii"/>
          <w:b w:val="0"/>
          <w:bCs w:val="0"/>
          <w:color w:val="000000" w:themeColor="text1"/>
          <w:kern w:val="2"/>
          <w:sz w:val="24"/>
          <w:szCs w:val="24"/>
          <w:lang w:val="en-US" w:eastAsia="zh-CN" w:bidi="ar-SA"/>
          <w14:textFill>
            <w14:solidFill>
              <w14:schemeClr w14:val="tx1"/>
            </w14:solidFill>
          </w14:textFill>
        </w:rPr>
      </w:pPr>
      <w:r>
        <w:rPr>
          <w:rFonts w:hint="eastAsia" w:cs="微软雅黑" w:asciiTheme="minorAscii" w:hAnsiTheme="minorAscii"/>
          <w:b/>
          <w:bCs/>
          <w:color w:val="000000" w:themeColor="text1"/>
          <w:kern w:val="2"/>
          <w:sz w:val="24"/>
          <w:szCs w:val="24"/>
          <w:lang w:val="en-US" w:eastAsia="zh-CN" w:bidi="ar-SA"/>
          <w14:textFill>
            <w14:solidFill>
              <w14:schemeClr w14:val="tx1"/>
            </w14:solidFill>
          </w14:textFill>
        </w:rPr>
        <w:t>分三步确定每一家医疗机构每一个中选产品的协议采购量</w:t>
      </w:r>
      <w:r>
        <w:rPr>
          <w:rFonts w:hint="eastAsia" w:cs="微软雅黑" w:asciiTheme="minorAscii" w:hAnsiTheme="minorAscii"/>
          <w:b w:val="0"/>
          <w:bCs w:val="0"/>
          <w:color w:val="000000" w:themeColor="text1"/>
          <w:kern w:val="2"/>
          <w:sz w:val="24"/>
          <w:szCs w:val="24"/>
          <w:lang w:val="en-US" w:eastAsia="zh-CN" w:bidi="ar-SA"/>
          <w14:textFill>
            <w14:solidFill>
              <w14:schemeClr w14:val="tx1"/>
            </w14:solidFill>
          </w14:textFill>
        </w:rPr>
        <w:t>，汇总后在“国家医保服务平台一国家组织高值医用耗材集中采购信息填报系统”发布。</w:t>
      </w:r>
    </w:p>
    <w:p w14:paraId="4FFB69EC">
      <w:pPr>
        <w:pStyle w:val="2"/>
        <w:numPr>
          <w:ilvl w:val="0"/>
          <w:numId w:val="0"/>
        </w:numPr>
        <w:ind w:leftChars="0"/>
        <w:jc w:val="left"/>
        <w:rPr>
          <w:rFonts w:hint="eastAsia" w:cs="微软雅黑" w:asciiTheme="minorAscii" w:hAnsiTheme="minorAscii"/>
          <w:b w:val="0"/>
          <w:bCs w:val="0"/>
          <w:color w:val="000000" w:themeColor="text1"/>
          <w:kern w:val="2"/>
          <w:sz w:val="24"/>
          <w:szCs w:val="24"/>
          <w:lang w:val="en-US" w:eastAsia="zh-CN" w:bidi="ar-SA"/>
          <w14:textFill>
            <w14:solidFill>
              <w14:schemeClr w14:val="tx1"/>
            </w14:solidFill>
          </w14:textFill>
        </w:rPr>
      </w:pPr>
      <w:r>
        <w:rPr>
          <w:rFonts w:hint="eastAsia" w:cs="微软雅黑" w:asciiTheme="minorAscii" w:hAnsiTheme="minorAscii"/>
          <w:b/>
          <w:bCs/>
          <w:color w:val="000000" w:themeColor="text1"/>
          <w:kern w:val="2"/>
          <w:sz w:val="24"/>
          <w:szCs w:val="24"/>
          <w:lang w:val="en-US" w:eastAsia="zh-CN" w:bidi="ar-SA"/>
          <w14:textFill>
            <w14:solidFill>
              <w14:schemeClr w14:val="tx1"/>
            </w14:solidFill>
          </w14:textFill>
        </w:rPr>
        <w:t>第一步:确定基础带量比例</w:t>
      </w:r>
      <w:r>
        <w:rPr>
          <w:rFonts w:hint="eastAsia" w:cs="微软雅黑" w:asciiTheme="minorAscii" w:hAnsiTheme="minorAscii"/>
          <w:b w:val="0"/>
          <w:bCs w:val="0"/>
          <w:color w:val="000000" w:themeColor="text1"/>
          <w:kern w:val="2"/>
          <w:sz w:val="24"/>
          <w:szCs w:val="24"/>
          <w:lang w:val="en-US" w:eastAsia="zh-CN" w:bidi="ar-SA"/>
          <w14:textFill>
            <w14:solidFill>
              <w14:schemeClr w14:val="tx1"/>
            </w14:solidFill>
          </w14:textFill>
        </w:rPr>
        <w:t>。</w:t>
      </w:r>
    </w:p>
    <w:p w14:paraId="67071AB2">
      <w:pPr>
        <w:pStyle w:val="2"/>
        <w:numPr>
          <w:ilvl w:val="0"/>
          <w:numId w:val="0"/>
        </w:numPr>
        <w:ind w:leftChars="0"/>
        <w:jc w:val="left"/>
        <w:rPr>
          <w:rFonts w:hint="eastAsia" w:cs="微软雅黑" w:asciiTheme="minorAscii" w:hAnsiTheme="minorAscii"/>
          <w:b w:val="0"/>
          <w:bCs w:val="0"/>
          <w:color w:val="000000" w:themeColor="text1"/>
          <w:kern w:val="2"/>
          <w:sz w:val="24"/>
          <w:szCs w:val="24"/>
          <w:lang w:val="en-US" w:eastAsia="zh-CN" w:bidi="ar-SA"/>
          <w14:textFill>
            <w14:solidFill>
              <w14:schemeClr w14:val="tx1"/>
            </w14:solidFill>
          </w14:textFill>
        </w:rPr>
      </w:pPr>
      <w:r>
        <w:rPr>
          <w:rFonts w:hint="eastAsia" w:cs="微软雅黑" w:asciiTheme="minorAscii" w:hAnsiTheme="minorAscii"/>
          <w:b w:val="0"/>
          <w:bCs w:val="0"/>
          <w:color w:val="000000" w:themeColor="text1"/>
          <w:kern w:val="2"/>
          <w:sz w:val="24"/>
          <w:szCs w:val="24"/>
          <w:lang w:val="en-US" w:eastAsia="zh-CN" w:bidi="ar-SA"/>
          <w14:textFill>
            <w14:solidFill>
              <w14:schemeClr w14:val="tx1"/>
            </w14:solidFill>
          </w14:textFill>
        </w:rPr>
        <w:t>同一品种各产品按照中选价格所在价格区间确定基础带量比例。基础带量比例详见表2。</w:t>
      </w:r>
    </w:p>
    <w:p w14:paraId="7DC4459D">
      <w:pPr>
        <w:pStyle w:val="2"/>
        <w:numPr>
          <w:ilvl w:val="0"/>
          <w:numId w:val="0"/>
        </w:numPr>
        <w:ind w:leftChars="0"/>
        <w:jc w:val="center"/>
        <w:rPr>
          <w:rFonts w:hint="eastAsia" w:cs="微软雅黑" w:asciiTheme="minorAscii" w:hAnsiTheme="minorAscii"/>
          <w:b w:val="0"/>
          <w:bCs w:val="0"/>
          <w:color w:val="000000" w:themeColor="text1"/>
          <w:kern w:val="2"/>
          <w:sz w:val="24"/>
          <w:szCs w:val="24"/>
          <w:lang w:val="en-US" w:eastAsia="zh-CN" w:bidi="ar-SA"/>
          <w14:textFill>
            <w14:solidFill>
              <w14:schemeClr w14:val="tx1"/>
            </w14:solidFill>
          </w14:textFill>
        </w:rPr>
      </w:pPr>
      <w:r>
        <w:rPr>
          <w:rFonts w:hint="eastAsia" w:cs="微软雅黑" w:asciiTheme="minorAscii" w:hAnsiTheme="minorAscii"/>
          <w:b w:val="0"/>
          <w:bCs w:val="0"/>
          <w:color w:val="000000" w:themeColor="text1"/>
          <w:kern w:val="2"/>
          <w:sz w:val="24"/>
          <w:szCs w:val="24"/>
          <w:lang w:val="en-US" w:eastAsia="zh-CN" w:bidi="ar-SA"/>
          <w14:textFill>
            <w14:solidFill>
              <w14:schemeClr w14:val="tx1"/>
            </w14:solidFill>
          </w14:textFill>
        </w:rPr>
        <w:t>表2冠状动脉药物洗脱支架梯度带量比例</w:t>
      </w:r>
    </w:p>
    <w:tbl>
      <w:tblPr>
        <w:tblStyle w:val="10"/>
        <w:tblW w:w="748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914"/>
        <w:gridCol w:w="2850"/>
        <w:gridCol w:w="1725"/>
      </w:tblGrid>
      <w:tr w14:paraId="2944F0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85" w:hRule="atLeast"/>
          <w:jc w:val="center"/>
        </w:trPr>
        <w:tc>
          <w:tcPr>
            <w:tcW w:w="2915" w:type="dxa"/>
            <w:tcBorders>
              <w:top w:val="single" w:color="000000" w:sz="4" w:space="0"/>
              <w:left w:val="single" w:color="000000" w:sz="4" w:space="0"/>
              <w:bottom w:val="single" w:color="000000" w:sz="4" w:space="0"/>
              <w:right w:val="single" w:color="000000" w:sz="4" w:space="0"/>
            </w:tcBorders>
            <w:shd w:val="clear" w:color="auto" w:fill="4472C4" w:themeFill="accent5"/>
            <w:vAlign w:val="center"/>
          </w:tcPr>
          <w:p w14:paraId="542A8993">
            <w:pPr>
              <w:keepNext w:val="0"/>
              <w:keepLines w:val="0"/>
              <w:widowControl/>
              <w:suppressLineNumbers w:val="0"/>
              <w:spacing w:before="0" w:beforeLines="-2147483648" w:after="0" w:afterLines="-2147483648" w:line="240" w:lineRule="auto"/>
              <w:jc w:val="center"/>
              <w:textAlignment w:val="center"/>
              <w:rPr>
                <w:rFonts w:ascii="宋体" w:hAnsi="宋体" w:eastAsia="宋体" w:cs="宋体"/>
                <w:b/>
                <w:bCs/>
                <w:i w:val="0"/>
                <w:iCs w:val="0"/>
                <w:color w:val="FFFFFF" w:themeColor="background1"/>
                <w:sz w:val="20"/>
                <w:szCs w:val="20"/>
                <w:u w:val="none"/>
                <w14:textFill>
                  <w14:solidFill>
                    <w14:schemeClr w14:val="bg1"/>
                  </w14:solidFill>
                </w14:textFill>
              </w:rPr>
            </w:pPr>
            <w:r>
              <w:rPr>
                <w:rFonts w:ascii="宋体" w:hAnsi="宋体" w:eastAsia="宋体" w:cs="宋体"/>
                <w:b/>
                <w:bCs/>
                <w:i w:val="0"/>
                <w:iCs w:val="0"/>
                <w:color w:val="FFFFFF" w:themeColor="background1"/>
                <w:kern w:val="0"/>
                <w:sz w:val="20"/>
                <w:szCs w:val="20"/>
                <w:u w:val="none"/>
                <w:lang w:val="en-US" w:eastAsia="zh-CN" w:bidi="ar"/>
                <w14:textFill>
                  <w14:solidFill>
                    <w14:schemeClr w14:val="bg1"/>
                  </w14:solidFill>
                </w14:textFill>
              </w:rPr>
              <w:t>品种</w:t>
            </w:r>
          </w:p>
        </w:tc>
        <w:tc>
          <w:tcPr>
            <w:tcW w:w="2850" w:type="dxa"/>
            <w:tcBorders>
              <w:top w:val="single" w:color="000000" w:sz="4" w:space="0"/>
              <w:left w:val="single" w:color="000000" w:sz="4" w:space="0"/>
              <w:bottom w:val="single" w:color="000000" w:sz="4" w:space="0"/>
              <w:right w:val="single" w:color="000000" w:sz="4" w:space="0"/>
            </w:tcBorders>
            <w:shd w:val="clear" w:color="auto" w:fill="4472C4" w:themeFill="accent5"/>
            <w:vAlign w:val="center"/>
          </w:tcPr>
          <w:p w14:paraId="252D5FCE">
            <w:pPr>
              <w:keepNext w:val="0"/>
              <w:keepLines w:val="0"/>
              <w:widowControl/>
              <w:suppressLineNumbers w:val="0"/>
              <w:spacing w:before="0" w:beforeLines="-2147483648" w:after="0" w:afterLines="-2147483648" w:line="240" w:lineRule="auto"/>
              <w:jc w:val="center"/>
              <w:textAlignment w:val="center"/>
              <w:rPr>
                <w:rFonts w:ascii="宋体" w:hAnsi="宋体" w:eastAsia="宋体" w:cs="宋体"/>
                <w:b/>
                <w:bCs/>
                <w:i w:val="0"/>
                <w:iCs w:val="0"/>
                <w:color w:val="FFFFFF" w:themeColor="background1"/>
                <w:sz w:val="20"/>
                <w:szCs w:val="20"/>
                <w:u w:val="none"/>
                <w14:textFill>
                  <w14:solidFill>
                    <w14:schemeClr w14:val="bg1"/>
                  </w14:solidFill>
                </w14:textFill>
              </w:rPr>
            </w:pPr>
            <w:r>
              <w:rPr>
                <w:rFonts w:ascii="宋体" w:hAnsi="宋体" w:eastAsia="宋体" w:cs="宋体"/>
                <w:b/>
                <w:bCs/>
                <w:i w:val="0"/>
                <w:iCs w:val="0"/>
                <w:color w:val="FFFFFF" w:themeColor="background1"/>
                <w:kern w:val="0"/>
                <w:sz w:val="20"/>
                <w:szCs w:val="20"/>
                <w:u w:val="none"/>
                <w:lang w:val="en-US" w:eastAsia="zh-CN" w:bidi="ar"/>
                <w14:textFill>
                  <w14:solidFill>
                    <w14:schemeClr w14:val="bg1"/>
                  </w14:solidFill>
                </w14:textFill>
              </w:rPr>
              <w:t>价格区间(元/个)</w:t>
            </w:r>
          </w:p>
        </w:tc>
        <w:tc>
          <w:tcPr>
            <w:tcW w:w="1725" w:type="dxa"/>
            <w:tcBorders>
              <w:top w:val="single" w:color="000000" w:sz="4" w:space="0"/>
              <w:left w:val="single" w:color="000000" w:sz="4" w:space="0"/>
              <w:bottom w:val="single" w:color="000000" w:sz="4" w:space="0"/>
              <w:right w:val="single" w:color="000000" w:sz="4" w:space="0"/>
            </w:tcBorders>
            <w:shd w:val="clear" w:color="auto" w:fill="4472C4" w:themeFill="accent5"/>
            <w:vAlign w:val="center"/>
          </w:tcPr>
          <w:p w14:paraId="4615EE4D">
            <w:pPr>
              <w:keepNext w:val="0"/>
              <w:keepLines w:val="0"/>
              <w:widowControl/>
              <w:suppressLineNumbers w:val="0"/>
              <w:spacing w:before="0" w:beforeLines="-2147483648" w:after="0" w:afterLines="-2147483648" w:line="240" w:lineRule="auto"/>
              <w:jc w:val="center"/>
              <w:textAlignment w:val="center"/>
              <w:rPr>
                <w:rFonts w:ascii="宋体" w:hAnsi="宋体" w:eastAsia="宋体" w:cs="宋体"/>
                <w:b/>
                <w:bCs/>
                <w:i w:val="0"/>
                <w:iCs w:val="0"/>
                <w:color w:val="FFFFFF" w:themeColor="background1"/>
                <w:sz w:val="20"/>
                <w:szCs w:val="20"/>
                <w:u w:val="none"/>
                <w14:textFill>
                  <w14:solidFill>
                    <w14:schemeClr w14:val="bg1"/>
                  </w14:solidFill>
                </w14:textFill>
              </w:rPr>
            </w:pPr>
            <w:r>
              <w:rPr>
                <w:rFonts w:ascii="宋体" w:hAnsi="宋体" w:eastAsia="宋体" w:cs="宋体"/>
                <w:b/>
                <w:bCs/>
                <w:i w:val="0"/>
                <w:iCs w:val="0"/>
                <w:color w:val="FFFFFF" w:themeColor="background1"/>
                <w:kern w:val="0"/>
                <w:sz w:val="20"/>
                <w:szCs w:val="20"/>
                <w:u w:val="none"/>
                <w:lang w:val="en-US" w:eastAsia="zh-CN" w:bidi="ar"/>
                <w14:textFill>
                  <w14:solidFill>
                    <w14:schemeClr w14:val="bg1"/>
                  </w14:solidFill>
                </w14:textFill>
              </w:rPr>
              <w:t>基础带量比例</w:t>
            </w:r>
          </w:p>
        </w:tc>
      </w:tr>
      <w:tr w14:paraId="360DA2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jc w:val="center"/>
        </w:trPr>
        <w:tc>
          <w:tcPr>
            <w:tcW w:w="291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802717F">
            <w:pPr>
              <w:keepNext w:val="0"/>
              <w:keepLines w:val="0"/>
              <w:widowControl/>
              <w:suppressLineNumbers w:val="0"/>
              <w:spacing w:before="0" w:beforeLines="-2147483648" w:after="0" w:afterLines="-2147483648" w:line="240" w:lineRule="auto"/>
              <w:jc w:val="center"/>
              <w:textAlignment w:val="center"/>
              <w:rPr>
                <w:rFonts w:ascii="宋体" w:hAnsi="宋体" w:eastAsia="宋体" w:cs="宋体"/>
                <w:i w:val="0"/>
                <w:iCs w:val="0"/>
                <w:color w:val="000000"/>
                <w:sz w:val="20"/>
                <w:szCs w:val="20"/>
                <w:u w:val="none"/>
              </w:rPr>
            </w:pPr>
            <w:r>
              <w:rPr>
                <w:rFonts w:ascii="宋体" w:hAnsi="宋体" w:eastAsia="宋体" w:cs="宋体"/>
                <w:i w:val="0"/>
                <w:iCs w:val="0"/>
                <w:color w:val="000000"/>
                <w:kern w:val="0"/>
                <w:sz w:val="20"/>
                <w:szCs w:val="20"/>
                <w:u w:val="none"/>
                <w:lang w:val="en-US" w:eastAsia="zh-CN" w:bidi="ar"/>
              </w:rPr>
              <w:t>冠状动脉药物洗脱合金支架</w:t>
            </w:r>
          </w:p>
        </w:tc>
        <w:tc>
          <w:tcPr>
            <w:tcW w:w="28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9063FD">
            <w:pPr>
              <w:keepNext w:val="0"/>
              <w:keepLines w:val="0"/>
              <w:widowControl/>
              <w:suppressLineNumbers w:val="0"/>
              <w:spacing w:before="0" w:beforeLines="-2147483648" w:after="0" w:afterLines="-2147483648" w:line="240" w:lineRule="auto"/>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中选价格≤</w:t>
            </w:r>
            <w:r>
              <w:rPr>
                <w:rFonts w:hint="default" w:ascii="Arial" w:hAnsi="Arial" w:eastAsia="宋体" w:cs="Arial"/>
                <w:b/>
                <w:bCs/>
                <w:i w:val="0"/>
                <w:iCs w:val="0"/>
                <w:color w:val="000000"/>
                <w:kern w:val="0"/>
                <w:sz w:val="20"/>
                <w:szCs w:val="20"/>
                <w:u w:val="none"/>
                <w:lang w:val="en-US" w:eastAsia="zh-CN" w:bidi="ar"/>
              </w:rPr>
              <w:t>848</w:t>
            </w:r>
          </w:p>
        </w:tc>
        <w:tc>
          <w:tcPr>
            <w:tcW w:w="17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FD453E">
            <w:pPr>
              <w:keepNext w:val="0"/>
              <w:keepLines w:val="0"/>
              <w:widowControl/>
              <w:suppressLineNumbers w:val="0"/>
              <w:spacing w:before="0" w:beforeLines="-2147483648" w:after="0" w:afterLines="-2147483648" w:line="240" w:lineRule="auto"/>
              <w:jc w:val="center"/>
              <w:textAlignment w:val="center"/>
              <w:rPr>
                <w:rFonts w:hint="default" w:ascii="Arial" w:hAnsi="Arial" w:eastAsia="宋体" w:cs="Arial"/>
                <w:b/>
                <w:bCs/>
                <w:i w:val="0"/>
                <w:iCs w:val="0"/>
                <w:color w:val="000000"/>
                <w:sz w:val="20"/>
                <w:szCs w:val="20"/>
                <w:u w:val="none"/>
              </w:rPr>
            </w:pPr>
            <w:r>
              <w:rPr>
                <w:rFonts w:hint="default" w:ascii="Arial" w:hAnsi="Arial" w:eastAsia="宋体" w:cs="Arial"/>
                <w:b/>
                <w:bCs/>
                <w:i w:val="0"/>
                <w:iCs w:val="0"/>
                <w:color w:val="000000"/>
                <w:kern w:val="0"/>
                <w:sz w:val="20"/>
                <w:szCs w:val="20"/>
                <w:u w:val="none"/>
                <w:lang w:val="en-US" w:eastAsia="zh-CN" w:bidi="ar"/>
              </w:rPr>
              <w:t>90%</w:t>
            </w:r>
          </w:p>
        </w:tc>
      </w:tr>
      <w:tr w14:paraId="639BDA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0" w:hRule="atLeast"/>
          <w:jc w:val="center"/>
        </w:trPr>
        <w:tc>
          <w:tcPr>
            <w:tcW w:w="291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D1372A4">
            <w:pPr>
              <w:spacing w:before="0" w:beforeLines="-2147483648" w:after="0" w:afterLines="-2147483648" w:line="240" w:lineRule="auto"/>
              <w:jc w:val="center"/>
              <w:rPr>
                <w:rFonts w:hint="eastAsia" w:ascii="宋体" w:hAnsi="宋体" w:eastAsia="宋体" w:cs="宋体"/>
                <w:i w:val="0"/>
                <w:iCs w:val="0"/>
                <w:color w:val="000000"/>
                <w:sz w:val="20"/>
                <w:szCs w:val="20"/>
                <w:u w:val="none"/>
              </w:rPr>
            </w:pPr>
          </w:p>
        </w:tc>
        <w:tc>
          <w:tcPr>
            <w:tcW w:w="28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0D4A70">
            <w:pPr>
              <w:keepNext w:val="0"/>
              <w:keepLines w:val="0"/>
              <w:widowControl/>
              <w:suppressLineNumbers w:val="0"/>
              <w:spacing w:before="0" w:beforeLines="-2147483648" w:after="0" w:afterLines="-2147483648" w:line="240" w:lineRule="auto"/>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b/>
                <w:bCs/>
                <w:i w:val="0"/>
                <w:iCs w:val="0"/>
                <w:color w:val="000000"/>
                <w:kern w:val="0"/>
                <w:sz w:val="20"/>
                <w:szCs w:val="20"/>
                <w:u w:val="none"/>
                <w:lang w:val="en-US" w:eastAsia="zh-CN" w:bidi="ar"/>
              </w:rPr>
              <w:t>848</w:t>
            </w:r>
            <w:r>
              <w:rPr>
                <w:rFonts w:hint="default" w:ascii="Arial" w:hAnsi="Arial" w:eastAsia="宋体" w:cs="Arial"/>
                <w:i w:val="0"/>
                <w:iCs w:val="0"/>
                <w:color w:val="000000"/>
                <w:kern w:val="0"/>
                <w:sz w:val="20"/>
                <w:szCs w:val="20"/>
                <w:u w:val="none"/>
                <w:lang w:val="en-US" w:eastAsia="zh-CN" w:bidi="ar"/>
              </w:rPr>
              <w:t>&lt;中选价格≤</w:t>
            </w:r>
            <w:r>
              <w:rPr>
                <w:rFonts w:hint="default" w:ascii="Arial" w:hAnsi="Arial" w:eastAsia="宋体" w:cs="Arial"/>
                <w:b/>
                <w:bCs/>
                <w:i w:val="0"/>
                <w:iCs w:val="0"/>
                <w:color w:val="000000"/>
                <w:kern w:val="0"/>
                <w:sz w:val="20"/>
                <w:szCs w:val="20"/>
                <w:u w:val="none"/>
                <w:lang w:val="en-US" w:eastAsia="zh-CN" w:bidi="ar"/>
              </w:rPr>
              <w:t>898</w:t>
            </w:r>
          </w:p>
        </w:tc>
        <w:tc>
          <w:tcPr>
            <w:tcW w:w="17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E7C216">
            <w:pPr>
              <w:keepNext w:val="0"/>
              <w:keepLines w:val="0"/>
              <w:widowControl/>
              <w:suppressLineNumbers w:val="0"/>
              <w:spacing w:before="0" w:beforeLines="-2147483648" w:after="0" w:afterLines="-2147483648" w:line="240" w:lineRule="auto"/>
              <w:jc w:val="center"/>
              <w:textAlignment w:val="center"/>
              <w:rPr>
                <w:rFonts w:hint="default" w:ascii="Arial" w:hAnsi="Arial" w:eastAsia="宋体" w:cs="Arial"/>
                <w:b/>
                <w:bCs/>
                <w:i w:val="0"/>
                <w:iCs w:val="0"/>
                <w:color w:val="000000"/>
                <w:sz w:val="20"/>
                <w:szCs w:val="20"/>
                <w:u w:val="none"/>
              </w:rPr>
            </w:pPr>
            <w:r>
              <w:rPr>
                <w:rFonts w:hint="default" w:ascii="Arial" w:hAnsi="Arial" w:eastAsia="宋体" w:cs="Arial"/>
                <w:b/>
                <w:bCs/>
                <w:i w:val="0"/>
                <w:iCs w:val="0"/>
                <w:color w:val="000000"/>
                <w:kern w:val="0"/>
                <w:sz w:val="20"/>
                <w:szCs w:val="20"/>
                <w:u w:val="none"/>
                <w:lang w:val="en-US" w:eastAsia="zh-CN" w:bidi="ar"/>
              </w:rPr>
              <w:t>75%</w:t>
            </w:r>
          </w:p>
        </w:tc>
      </w:tr>
      <w:tr w14:paraId="06568E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jc w:val="center"/>
        </w:trPr>
        <w:tc>
          <w:tcPr>
            <w:tcW w:w="291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6BB334B">
            <w:pPr>
              <w:spacing w:before="0" w:beforeLines="-2147483648" w:after="0" w:afterLines="-2147483648" w:line="240" w:lineRule="auto"/>
              <w:jc w:val="center"/>
              <w:rPr>
                <w:rFonts w:hint="eastAsia" w:ascii="宋体" w:hAnsi="宋体" w:eastAsia="宋体" w:cs="宋体"/>
                <w:i w:val="0"/>
                <w:iCs w:val="0"/>
                <w:color w:val="000000"/>
                <w:sz w:val="20"/>
                <w:szCs w:val="20"/>
                <w:u w:val="none"/>
              </w:rPr>
            </w:pPr>
          </w:p>
        </w:tc>
        <w:tc>
          <w:tcPr>
            <w:tcW w:w="28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606603">
            <w:pPr>
              <w:keepNext w:val="0"/>
              <w:keepLines w:val="0"/>
              <w:widowControl/>
              <w:suppressLineNumbers w:val="0"/>
              <w:spacing w:before="0" w:beforeLines="-2147483648" w:after="0" w:afterLines="-2147483648" w:line="240" w:lineRule="auto"/>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b/>
                <w:bCs/>
                <w:i w:val="0"/>
                <w:iCs w:val="0"/>
                <w:color w:val="000000"/>
                <w:kern w:val="0"/>
                <w:sz w:val="20"/>
                <w:szCs w:val="20"/>
                <w:u w:val="none"/>
                <w:lang w:val="en-US" w:eastAsia="zh-CN" w:bidi="ar"/>
              </w:rPr>
              <w:t>898</w:t>
            </w:r>
            <w:r>
              <w:rPr>
                <w:rFonts w:hint="default" w:ascii="Arial" w:hAnsi="Arial" w:eastAsia="宋体" w:cs="Arial"/>
                <w:i w:val="0"/>
                <w:iCs w:val="0"/>
                <w:color w:val="000000"/>
                <w:kern w:val="0"/>
                <w:sz w:val="20"/>
                <w:szCs w:val="20"/>
                <w:u w:val="none"/>
                <w:lang w:val="en-US" w:eastAsia="zh-CN" w:bidi="ar"/>
              </w:rPr>
              <w:t>&lt;中选价格≤</w:t>
            </w:r>
            <w:r>
              <w:rPr>
                <w:rFonts w:hint="default" w:ascii="Arial" w:hAnsi="Arial" w:eastAsia="宋体" w:cs="Arial"/>
                <w:b/>
                <w:bCs/>
                <w:i w:val="0"/>
                <w:iCs w:val="0"/>
                <w:color w:val="000000"/>
                <w:kern w:val="0"/>
                <w:sz w:val="20"/>
                <w:szCs w:val="20"/>
                <w:u w:val="none"/>
                <w:lang w:val="en-US" w:eastAsia="zh-CN" w:bidi="ar"/>
              </w:rPr>
              <w:t>949</w:t>
            </w:r>
          </w:p>
        </w:tc>
        <w:tc>
          <w:tcPr>
            <w:tcW w:w="17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685751">
            <w:pPr>
              <w:keepNext w:val="0"/>
              <w:keepLines w:val="0"/>
              <w:widowControl/>
              <w:suppressLineNumbers w:val="0"/>
              <w:spacing w:before="0" w:beforeLines="-2147483648" w:after="0" w:afterLines="-2147483648" w:line="240" w:lineRule="auto"/>
              <w:jc w:val="center"/>
              <w:textAlignment w:val="center"/>
              <w:rPr>
                <w:rFonts w:hint="default" w:ascii="Arial" w:hAnsi="Arial" w:eastAsia="宋体" w:cs="Arial"/>
                <w:b/>
                <w:bCs/>
                <w:i w:val="0"/>
                <w:iCs w:val="0"/>
                <w:color w:val="000000"/>
                <w:sz w:val="20"/>
                <w:szCs w:val="20"/>
                <w:u w:val="none"/>
              </w:rPr>
            </w:pPr>
            <w:r>
              <w:rPr>
                <w:rFonts w:hint="default" w:ascii="Arial" w:hAnsi="Arial" w:eastAsia="宋体" w:cs="Arial"/>
                <w:b/>
                <w:bCs/>
                <w:i w:val="0"/>
                <w:iCs w:val="0"/>
                <w:color w:val="000000"/>
                <w:kern w:val="0"/>
                <w:sz w:val="20"/>
                <w:szCs w:val="20"/>
                <w:u w:val="none"/>
                <w:lang w:val="en-US" w:eastAsia="zh-CN" w:bidi="ar"/>
              </w:rPr>
              <w:t>60%</w:t>
            </w:r>
          </w:p>
        </w:tc>
      </w:tr>
      <w:tr w14:paraId="05D26B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0" w:hRule="atLeast"/>
          <w:jc w:val="center"/>
        </w:trPr>
        <w:tc>
          <w:tcPr>
            <w:tcW w:w="291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7E936929">
            <w:pPr>
              <w:keepNext w:val="0"/>
              <w:keepLines w:val="0"/>
              <w:widowControl/>
              <w:suppressLineNumbers w:val="0"/>
              <w:spacing w:before="0" w:beforeLines="-2147483648" w:after="0" w:afterLines="-2147483648" w:line="240" w:lineRule="auto"/>
              <w:jc w:val="center"/>
              <w:textAlignment w:val="center"/>
              <w:rPr>
                <w:rFonts w:ascii="宋体" w:hAnsi="宋体" w:eastAsia="宋体" w:cs="宋体"/>
                <w:i w:val="0"/>
                <w:iCs w:val="0"/>
                <w:color w:val="000000"/>
                <w:sz w:val="20"/>
                <w:szCs w:val="20"/>
                <w:u w:val="none"/>
              </w:rPr>
            </w:pPr>
            <w:r>
              <w:rPr>
                <w:rFonts w:ascii="宋体" w:hAnsi="宋体" w:eastAsia="宋体" w:cs="宋体"/>
                <w:i w:val="0"/>
                <w:iCs w:val="0"/>
                <w:color w:val="000000"/>
                <w:kern w:val="0"/>
                <w:sz w:val="20"/>
                <w:szCs w:val="20"/>
                <w:u w:val="none"/>
                <w:lang w:val="en-US" w:eastAsia="zh-CN" w:bidi="ar"/>
              </w:rPr>
              <w:t>冠状动脉药物洗脱不锈钢支架</w:t>
            </w:r>
          </w:p>
        </w:tc>
        <w:tc>
          <w:tcPr>
            <w:tcW w:w="28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EAD0183">
            <w:pPr>
              <w:keepNext w:val="0"/>
              <w:keepLines w:val="0"/>
              <w:widowControl/>
              <w:suppressLineNumbers w:val="0"/>
              <w:spacing w:before="0" w:beforeLines="-2147483648" w:after="0" w:afterLines="-2147483648" w:line="240" w:lineRule="auto"/>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中选价格≤</w:t>
            </w:r>
            <w:r>
              <w:rPr>
                <w:rFonts w:hint="default" w:ascii="Arial" w:hAnsi="Arial" w:eastAsia="宋体" w:cs="Arial"/>
                <w:b/>
                <w:bCs/>
                <w:i w:val="0"/>
                <w:iCs w:val="0"/>
                <w:color w:val="000000"/>
                <w:kern w:val="0"/>
                <w:sz w:val="20"/>
                <w:szCs w:val="20"/>
                <w:u w:val="none"/>
                <w:lang w:val="en-US" w:eastAsia="zh-CN" w:bidi="ar"/>
              </w:rPr>
              <w:t>757</w:t>
            </w:r>
          </w:p>
        </w:tc>
        <w:tc>
          <w:tcPr>
            <w:tcW w:w="17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49363F">
            <w:pPr>
              <w:keepNext w:val="0"/>
              <w:keepLines w:val="0"/>
              <w:widowControl/>
              <w:suppressLineNumbers w:val="0"/>
              <w:spacing w:before="0" w:beforeLines="-2147483648" w:after="0" w:afterLines="-2147483648" w:line="240" w:lineRule="auto"/>
              <w:jc w:val="center"/>
              <w:textAlignment w:val="center"/>
              <w:rPr>
                <w:rFonts w:hint="default" w:ascii="Arial" w:hAnsi="Arial" w:eastAsia="宋体" w:cs="Arial"/>
                <w:b/>
                <w:bCs/>
                <w:i w:val="0"/>
                <w:iCs w:val="0"/>
                <w:color w:val="000000"/>
                <w:sz w:val="20"/>
                <w:szCs w:val="20"/>
                <w:u w:val="none"/>
              </w:rPr>
            </w:pPr>
            <w:r>
              <w:rPr>
                <w:rFonts w:hint="default" w:ascii="Arial" w:hAnsi="Arial" w:eastAsia="宋体" w:cs="Arial"/>
                <w:b/>
                <w:bCs/>
                <w:i w:val="0"/>
                <w:iCs w:val="0"/>
                <w:color w:val="000000"/>
                <w:kern w:val="0"/>
                <w:sz w:val="20"/>
                <w:szCs w:val="20"/>
                <w:u w:val="none"/>
                <w:lang w:val="en-US" w:eastAsia="zh-CN" w:bidi="ar"/>
              </w:rPr>
              <w:t>90%</w:t>
            </w:r>
          </w:p>
        </w:tc>
      </w:tr>
      <w:tr w14:paraId="498C76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jc w:val="center"/>
        </w:trPr>
        <w:tc>
          <w:tcPr>
            <w:tcW w:w="291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7A7C95E">
            <w:pPr>
              <w:spacing w:before="0" w:beforeLines="-2147483648" w:after="0" w:afterLines="-2147483648" w:line="240" w:lineRule="auto"/>
              <w:jc w:val="center"/>
              <w:rPr>
                <w:rFonts w:hint="eastAsia" w:ascii="宋体" w:hAnsi="宋体" w:eastAsia="宋体" w:cs="宋体"/>
                <w:i w:val="0"/>
                <w:iCs w:val="0"/>
                <w:color w:val="000000"/>
                <w:sz w:val="20"/>
                <w:szCs w:val="20"/>
                <w:u w:val="none"/>
              </w:rPr>
            </w:pPr>
          </w:p>
        </w:tc>
        <w:tc>
          <w:tcPr>
            <w:tcW w:w="28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89153D3">
            <w:pPr>
              <w:keepNext w:val="0"/>
              <w:keepLines w:val="0"/>
              <w:widowControl/>
              <w:suppressLineNumbers w:val="0"/>
              <w:spacing w:before="0" w:beforeLines="-2147483648" w:after="0" w:afterLines="-2147483648" w:line="240" w:lineRule="auto"/>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b/>
                <w:bCs/>
                <w:i w:val="0"/>
                <w:iCs w:val="0"/>
                <w:color w:val="000000"/>
                <w:kern w:val="0"/>
                <w:sz w:val="20"/>
                <w:szCs w:val="20"/>
                <w:u w:val="none"/>
                <w:lang w:val="en-US" w:eastAsia="zh-CN" w:bidi="ar"/>
              </w:rPr>
              <w:t>757</w:t>
            </w:r>
            <w:r>
              <w:rPr>
                <w:rFonts w:hint="default" w:ascii="Arial" w:hAnsi="Arial" w:eastAsia="宋体" w:cs="Arial"/>
                <w:i w:val="0"/>
                <w:iCs w:val="0"/>
                <w:color w:val="000000"/>
                <w:kern w:val="0"/>
                <w:sz w:val="20"/>
                <w:szCs w:val="20"/>
                <w:u w:val="none"/>
                <w:lang w:val="en-US" w:eastAsia="zh-CN" w:bidi="ar"/>
              </w:rPr>
              <w:t>&lt;中选价格≤</w:t>
            </w:r>
            <w:r>
              <w:rPr>
                <w:rFonts w:hint="default" w:ascii="Arial" w:hAnsi="Arial" w:eastAsia="宋体" w:cs="Arial"/>
                <w:b/>
                <w:bCs/>
                <w:i w:val="0"/>
                <w:iCs w:val="0"/>
                <w:color w:val="000000"/>
                <w:kern w:val="0"/>
                <w:sz w:val="20"/>
                <w:szCs w:val="20"/>
                <w:u w:val="none"/>
                <w:lang w:val="en-US" w:eastAsia="zh-CN" w:bidi="ar"/>
              </w:rPr>
              <w:t>802</w:t>
            </w:r>
          </w:p>
        </w:tc>
        <w:tc>
          <w:tcPr>
            <w:tcW w:w="17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F7A207">
            <w:pPr>
              <w:keepNext w:val="0"/>
              <w:keepLines w:val="0"/>
              <w:widowControl/>
              <w:suppressLineNumbers w:val="0"/>
              <w:spacing w:before="0" w:beforeLines="-2147483648" w:after="0" w:afterLines="-2147483648" w:line="240" w:lineRule="auto"/>
              <w:jc w:val="center"/>
              <w:textAlignment w:val="center"/>
              <w:rPr>
                <w:rFonts w:hint="default" w:ascii="Arial" w:hAnsi="Arial" w:eastAsia="宋体" w:cs="Arial"/>
                <w:b/>
                <w:bCs/>
                <w:i w:val="0"/>
                <w:iCs w:val="0"/>
                <w:color w:val="000000"/>
                <w:sz w:val="20"/>
                <w:szCs w:val="20"/>
                <w:u w:val="none"/>
              </w:rPr>
            </w:pPr>
            <w:r>
              <w:rPr>
                <w:rFonts w:hint="default" w:ascii="Arial" w:hAnsi="Arial" w:eastAsia="宋体" w:cs="Arial"/>
                <w:b/>
                <w:bCs/>
                <w:i w:val="0"/>
                <w:iCs w:val="0"/>
                <w:color w:val="000000"/>
                <w:kern w:val="0"/>
                <w:sz w:val="20"/>
                <w:szCs w:val="20"/>
                <w:u w:val="none"/>
                <w:lang w:val="en-US" w:eastAsia="zh-CN" w:bidi="ar"/>
              </w:rPr>
              <w:t>75%</w:t>
            </w:r>
          </w:p>
        </w:tc>
      </w:tr>
      <w:tr w14:paraId="24F561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5" w:hRule="atLeast"/>
          <w:jc w:val="center"/>
        </w:trPr>
        <w:tc>
          <w:tcPr>
            <w:tcW w:w="291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C7D3E89">
            <w:pPr>
              <w:spacing w:before="0" w:beforeLines="-2147483648" w:after="0" w:afterLines="-2147483648" w:line="240" w:lineRule="auto"/>
              <w:jc w:val="center"/>
              <w:rPr>
                <w:rFonts w:hint="eastAsia" w:ascii="宋体" w:hAnsi="宋体" w:eastAsia="宋体" w:cs="宋体"/>
                <w:i w:val="0"/>
                <w:iCs w:val="0"/>
                <w:color w:val="000000"/>
                <w:sz w:val="20"/>
                <w:szCs w:val="20"/>
                <w:u w:val="none"/>
              </w:rPr>
            </w:pPr>
          </w:p>
        </w:tc>
        <w:tc>
          <w:tcPr>
            <w:tcW w:w="28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F42F0C">
            <w:pPr>
              <w:keepNext w:val="0"/>
              <w:keepLines w:val="0"/>
              <w:widowControl/>
              <w:suppressLineNumbers w:val="0"/>
              <w:spacing w:before="0" w:beforeLines="-2147483648" w:after="0" w:afterLines="-2147483648" w:line="240" w:lineRule="auto"/>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b/>
                <w:bCs/>
                <w:i w:val="0"/>
                <w:iCs w:val="0"/>
                <w:color w:val="000000"/>
                <w:kern w:val="0"/>
                <w:sz w:val="20"/>
                <w:szCs w:val="20"/>
                <w:u w:val="none"/>
                <w:lang w:val="en-US" w:eastAsia="zh-CN" w:bidi="ar"/>
              </w:rPr>
              <w:t>802</w:t>
            </w:r>
            <w:r>
              <w:rPr>
                <w:rFonts w:hint="default" w:ascii="Arial" w:hAnsi="Arial" w:eastAsia="宋体" w:cs="Arial"/>
                <w:i w:val="0"/>
                <w:iCs w:val="0"/>
                <w:color w:val="000000"/>
                <w:kern w:val="0"/>
                <w:sz w:val="20"/>
                <w:szCs w:val="20"/>
                <w:u w:val="none"/>
                <w:lang w:val="en-US" w:eastAsia="zh-CN" w:bidi="ar"/>
              </w:rPr>
              <w:t>&lt;中选价格≤</w:t>
            </w:r>
            <w:r>
              <w:rPr>
                <w:rFonts w:hint="default" w:ascii="Arial" w:hAnsi="Arial" w:eastAsia="宋体" w:cs="Arial"/>
                <w:b/>
                <w:bCs/>
                <w:i w:val="0"/>
                <w:iCs w:val="0"/>
                <w:color w:val="000000"/>
                <w:kern w:val="0"/>
                <w:sz w:val="20"/>
                <w:szCs w:val="20"/>
                <w:u w:val="none"/>
                <w:lang w:val="en-US" w:eastAsia="zh-CN" w:bidi="ar"/>
              </w:rPr>
              <w:t>848</w:t>
            </w:r>
          </w:p>
        </w:tc>
        <w:tc>
          <w:tcPr>
            <w:tcW w:w="17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6A6B9BD">
            <w:pPr>
              <w:keepNext w:val="0"/>
              <w:keepLines w:val="0"/>
              <w:widowControl/>
              <w:suppressLineNumbers w:val="0"/>
              <w:spacing w:before="0" w:beforeLines="-2147483648" w:after="0" w:afterLines="-2147483648" w:line="240" w:lineRule="auto"/>
              <w:jc w:val="center"/>
              <w:textAlignment w:val="center"/>
              <w:rPr>
                <w:rFonts w:hint="default" w:ascii="Arial" w:hAnsi="Arial" w:eastAsia="宋体" w:cs="Arial"/>
                <w:b/>
                <w:bCs/>
                <w:i w:val="0"/>
                <w:iCs w:val="0"/>
                <w:color w:val="000000"/>
                <w:sz w:val="20"/>
                <w:szCs w:val="20"/>
                <w:u w:val="none"/>
              </w:rPr>
            </w:pPr>
            <w:r>
              <w:rPr>
                <w:rFonts w:hint="default" w:ascii="Arial" w:hAnsi="Arial" w:eastAsia="宋体" w:cs="Arial"/>
                <w:b/>
                <w:bCs/>
                <w:i w:val="0"/>
                <w:iCs w:val="0"/>
                <w:color w:val="000000"/>
                <w:kern w:val="0"/>
                <w:sz w:val="20"/>
                <w:szCs w:val="20"/>
                <w:u w:val="none"/>
                <w:lang w:val="en-US" w:eastAsia="zh-CN" w:bidi="ar"/>
              </w:rPr>
              <w:t>60%</w:t>
            </w:r>
          </w:p>
        </w:tc>
      </w:tr>
    </w:tbl>
    <w:p w14:paraId="38A4828A">
      <w:pPr>
        <w:pStyle w:val="2"/>
        <w:ind w:left="0" w:leftChars="0" w:firstLine="0" w:firstLineChars="0"/>
        <w:rPr>
          <w:rFonts w:hint="eastAsia" w:ascii="楷体" w:hAnsi="楷体" w:eastAsia="楷体" w:cs="楷体"/>
          <w:b/>
          <w:sz w:val="36"/>
        </w:rPr>
      </w:pPr>
    </w:p>
    <w:p w14:paraId="48669F81">
      <w:pPr>
        <w:pStyle w:val="2"/>
        <w:numPr>
          <w:ilvl w:val="0"/>
          <w:numId w:val="0"/>
        </w:numPr>
        <w:ind w:leftChars="0"/>
        <w:jc w:val="left"/>
        <w:rPr>
          <w:rFonts w:hint="eastAsia" w:cs="微软雅黑" w:asciiTheme="minorAscii" w:hAnsiTheme="minorAscii"/>
          <w:b w:val="0"/>
          <w:bCs w:val="0"/>
          <w:color w:val="000000" w:themeColor="text1"/>
          <w:kern w:val="2"/>
          <w:sz w:val="24"/>
          <w:szCs w:val="24"/>
          <w:lang w:val="en-US" w:eastAsia="zh-CN" w:bidi="ar-SA"/>
          <w14:textFill>
            <w14:solidFill>
              <w14:schemeClr w14:val="tx1"/>
            </w14:solidFill>
          </w14:textFill>
        </w:rPr>
      </w:pPr>
      <w:r>
        <w:rPr>
          <w:rFonts w:hint="eastAsia" w:cs="微软雅黑" w:asciiTheme="minorAscii" w:hAnsiTheme="minorAscii"/>
          <w:b/>
          <w:bCs/>
          <w:color w:val="000000" w:themeColor="text1"/>
          <w:kern w:val="2"/>
          <w:sz w:val="24"/>
          <w:szCs w:val="24"/>
          <w:lang w:val="en-US" w:eastAsia="zh-CN" w:bidi="ar-SA"/>
          <w14:textFill>
            <w14:solidFill>
              <w14:schemeClr w14:val="tx1"/>
            </w14:solidFill>
          </w14:textFill>
        </w:rPr>
        <w:t>第二步:调整带量比例。存在以下情形的，进一步调整带量比例。</w:t>
      </w:r>
      <w:r>
        <w:rPr>
          <w:rFonts w:hint="eastAsia" w:cs="微软雅黑" w:asciiTheme="minorAscii" w:hAnsiTheme="minorAscii"/>
          <w:b w:val="0"/>
          <w:bCs w:val="0"/>
          <w:color w:val="000000" w:themeColor="text1"/>
          <w:kern w:val="2"/>
          <w:sz w:val="24"/>
          <w:szCs w:val="24"/>
          <w:lang w:val="en-US" w:eastAsia="zh-CN" w:bidi="ar-SA"/>
          <w14:textFill>
            <w14:solidFill>
              <w14:schemeClr w14:val="tx1"/>
            </w14:solidFill>
          </w14:textFill>
        </w:rPr>
        <w:t>涨幅区间与扣量系数详见表3。</w:t>
      </w:r>
    </w:p>
    <w:p w14:paraId="44A7D5A7">
      <w:pPr>
        <w:pStyle w:val="2"/>
        <w:keepNext w:val="0"/>
        <w:keepLines w:val="0"/>
        <w:pageBreakBefore w:val="0"/>
        <w:widowControl w:val="0"/>
        <w:numPr>
          <w:ilvl w:val="0"/>
          <w:numId w:val="4"/>
        </w:numPr>
        <w:kinsoku/>
        <w:wordWrap/>
        <w:overflowPunct/>
        <w:topLinePunct w:val="0"/>
        <w:autoSpaceDE/>
        <w:autoSpaceDN/>
        <w:bidi w:val="0"/>
        <w:adjustRightInd/>
        <w:snapToGrid/>
        <w:ind w:left="102" w:firstLine="0"/>
        <w:jc w:val="left"/>
        <w:textAlignment w:val="auto"/>
        <w:rPr>
          <w:rFonts w:hint="eastAsia" w:cs="微软雅黑" w:asciiTheme="minorAscii" w:hAnsiTheme="minorAscii"/>
          <w:b w:val="0"/>
          <w:bCs w:val="0"/>
          <w:color w:val="000000" w:themeColor="text1"/>
          <w:kern w:val="2"/>
          <w:sz w:val="24"/>
          <w:szCs w:val="24"/>
          <w:lang w:val="en-US" w:eastAsia="zh-CN" w:bidi="ar-SA"/>
          <w14:textFill>
            <w14:solidFill>
              <w14:schemeClr w14:val="tx1"/>
            </w14:solidFill>
          </w14:textFill>
        </w:rPr>
      </w:pPr>
      <w:r>
        <w:rPr>
          <w:rFonts w:hint="eastAsia" w:cs="微软雅黑" w:asciiTheme="minorAscii" w:hAnsiTheme="minorAscii"/>
          <w:b/>
          <w:bCs/>
          <w:color w:val="000000" w:themeColor="text1"/>
          <w:kern w:val="2"/>
          <w:sz w:val="24"/>
          <w:szCs w:val="24"/>
          <w:lang w:val="en-US" w:eastAsia="zh-CN" w:bidi="ar-SA"/>
          <w14:textFill>
            <w14:solidFill>
              <w14:schemeClr w14:val="tx1"/>
            </w14:solidFill>
          </w14:textFill>
        </w:rPr>
        <w:t>冠状动脉药物洗脱合金支架首轮接续中选产品。</w:t>
      </w:r>
    </w:p>
    <w:p w14:paraId="2A4A40D5">
      <w:pPr>
        <w:pStyle w:val="2"/>
        <w:keepNext w:val="0"/>
        <w:keepLines w:val="0"/>
        <w:pageBreakBefore w:val="0"/>
        <w:widowControl w:val="0"/>
        <w:numPr>
          <w:numId w:val="0"/>
        </w:numPr>
        <w:kinsoku/>
        <w:wordWrap/>
        <w:overflowPunct/>
        <w:topLinePunct w:val="0"/>
        <w:autoSpaceDE/>
        <w:autoSpaceDN/>
        <w:bidi w:val="0"/>
        <w:adjustRightInd/>
        <w:snapToGrid/>
        <w:ind w:left="102" w:leftChars="0"/>
        <w:jc w:val="left"/>
        <w:textAlignment w:val="auto"/>
        <w:rPr>
          <w:rFonts w:hint="eastAsia" w:cs="微软雅黑" w:asciiTheme="minorAscii" w:hAnsiTheme="minorAscii"/>
          <w:b w:val="0"/>
          <w:bCs w:val="0"/>
          <w:color w:val="000000" w:themeColor="text1"/>
          <w:kern w:val="2"/>
          <w:sz w:val="24"/>
          <w:szCs w:val="24"/>
          <w:lang w:val="en-US" w:eastAsia="zh-CN" w:bidi="ar-SA"/>
          <w14:textFill>
            <w14:solidFill>
              <w14:schemeClr w14:val="tx1"/>
            </w14:solidFill>
          </w14:textFill>
        </w:rPr>
      </w:pPr>
      <w:r>
        <w:rPr>
          <w:rFonts w:hint="eastAsia" w:cs="微软雅黑" w:asciiTheme="minorAscii" w:hAnsiTheme="minorAscii"/>
          <w:b/>
          <w:bCs/>
          <w:color w:val="000000" w:themeColor="text1"/>
          <w:kern w:val="2"/>
          <w:sz w:val="24"/>
          <w:szCs w:val="24"/>
          <w:lang w:val="en-US" w:eastAsia="zh-CN" w:bidi="ar-SA"/>
          <w14:textFill>
            <w14:solidFill>
              <w14:schemeClr w14:val="tx1"/>
            </w14:solidFill>
          </w14:textFill>
        </w:rPr>
        <w:t>产品本次中选价格高于产品首轮接续中选价格的</w:t>
      </w:r>
      <w:r>
        <w:rPr>
          <w:rFonts w:hint="eastAsia" w:cs="微软雅黑" w:asciiTheme="minorAscii" w:hAnsiTheme="minorAscii"/>
          <w:b w:val="0"/>
          <w:bCs w:val="0"/>
          <w:color w:val="000000" w:themeColor="text1"/>
          <w:kern w:val="2"/>
          <w:sz w:val="24"/>
          <w:szCs w:val="24"/>
          <w:lang w:val="en-US" w:eastAsia="zh-CN" w:bidi="ar-SA"/>
          <w14:textFill>
            <w14:solidFill>
              <w14:schemeClr w14:val="tx1"/>
            </w14:solidFill>
          </w14:textFill>
        </w:rPr>
        <w:t>，调整后的带量比例=基础带量比例-(涨幅x扣量系数)；涨幅=(产品本次中选价格-产品首轮接续中选价格)/产品首轮接续中选价格x100%。</w:t>
      </w:r>
    </w:p>
    <w:p w14:paraId="5855DC5D">
      <w:pPr>
        <w:pStyle w:val="2"/>
        <w:numPr>
          <w:ilvl w:val="0"/>
          <w:numId w:val="4"/>
        </w:numPr>
        <w:ind w:left="102" w:leftChars="0" w:firstLine="0" w:firstLineChars="0"/>
        <w:jc w:val="left"/>
        <w:rPr>
          <w:rFonts w:hint="eastAsia" w:cs="微软雅黑" w:asciiTheme="minorAscii" w:hAnsiTheme="minorAscii"/>
          <w:b w:val="0"/>
          <w:bCs w:val="0"/>
          <w:color w:val="000000" w:themeColor="text1"/>
          <w:kern w:val="2"/>
          <w:sz w:val="24"/>
          <w:szCs w:val="24"/>
          <w:lang w:val="en-US" w:eastAsia="zh-CN" w:bidi="ar-SA"/>
          <w14:textFill>
            <w14:solidFill>
              <w14:schemeClr w14:val="tx1"/>
            </w14:solidFill>
          </w14:textFill>
        </w:rPr>
      </w:pPr>
      <w:r>
        <w:rPr>
          <w:rFonts w:hint="eastAsia" w:cs="微软雅黑" w:asciiTheme="minorAscii" w:hAnsiTheme="minorAscii"/>
          <w:b/>
          <w:bCs/>
          <w:color w:val="000000" w:themeColor="text1"/>
          <w:kern w:val="2"/>
          <w:sz w:val="24"/>
          <w:szCs w:val="24"/>
          <w:lang w:val="en-US" w:eastAsia="zh-CN" w:bidi="ar-SA"/>
          <w14:textFill>
            <w14:solidFill>
              <w14:schemeClr w14:val="tx1"/>
            </w14:solidFill>
          </w14:textFill>
        </w:rPr>
        <w:t>冠状动脉药物洗脱合金支架首轮接续非中选产品</w:t>
      </w:r>
    </w:p>
    <w:p w14:paraId="25D85223">
      <w:pPr>
        <w:pStyle w:val="2"/>
        <w:numPr>
          <w:numId w:val="0"/>
        </w:numPr>
        <w:ind w:left="102" w:leftChars="0"/>
        <w:jc w:val="left"/>
        <w:rPr>
          <w:rFonts w:hint="eastAsia" w:cs="微软雅黑" w:asciiTheme="minorAscii" w:hAnsiTheme="minorAscii"/>
          <w:b w:val="0"/>
          <w:bCs w:val="0"/>
          <w:color w:val="000000" w:themeColor="text1"/>
          <w:kern w:val="2"/>
          <w:sz w:val="24"/>
          <w:szCs w:val="24"/>
          <w:lang w:val="en-US" w:eastAsia="zh-CN" w:bidi="ar-SA"/>
          <w14:textFill>
            <w14:solidFill>
              <w14:schemeClr w14:val="tx1"/>
            </w14:solidFill>
          </w14:textFill>
        </w:rPr>
      </w:pPr>
      <w:r>
        <w:rPr>
          <w:rFonts w:hint="eastAsia" w:cs="微软雅黑" w:asciiTheme="minorAscii" w:hAnsiTheme="minorAscii"/>
          <w:b/>
          <w:bCs/>
          <w:color w:val="C00000"/>
          <w:kern w:val="2"/>
          <w:sz w:val="24"/>
          <w:szCs w:val="24"/>
          <w:lang w:val="en-US" w:eastAsia="zh-CN" w:bidi="ar-SA"/>
        </w:rPr>
        <w:t>本次中选价格高于763元/个的</w:t>
      </w:r>
      <w:r>
        <w:rPr>
          <w:rFonts w:hint="eastAsia" w:cs="微软雅黑" w:asciiTheme="minorAscii" w:hAnsiTheme="minorAscii"/>
          <w:b w:val="0"/>
          <w:bCs w:val="0"/>
          <w:color w:val="000000" w:themeColor="text1"/>
          <w:kern w:val="2"/>
          <w:sz w:val="24"/>
          <w:szCs w:val="24"/>
          <w:lang w:val="en-US" w:eastAsia="zh-CN" w:bidi="ar-SA"/>
          <w14:textFill>
            <w14:solidFill>
              <w14:schemeClr w14:val="tx1"/>
            </w14:solidFill>
          </w14:textFill>
        </w:rPr>
        <w:t>，调整后的带量比例=基础带量比例-(涨幅x扣量系数)；涨幅=(产品本次中选价格-763)/763x100%。</w:t>
      </w:r>
    </w:p>
    <w:p w14:paraId="1F28187E">
      <w:pPr>
        <w:pStyle w:val="2"/>
        <w:numPr>
          <w:ilvl w:val="0"/>
          <w:numId w:val="4"/>
        </w:numPr>
        <w:ind w:left="102" w:leftChars="0" w:firstLine="0" w:firstLineChars="0"/>
        <w:jc w:val="left"/>
        <w:rPr>
          <w:rFonts w:hint="eastAsia" w:cs="微软雅黑" w:asciiTheme="minorAscii" w:hAnsiTheme="minorAscii"/>
          <w:b w:val="0"/>
          <w:bCs w:val="0"/>
          <w:color w:val="000000" w:themeColor="text1"/>
          <w:kern w:val="2"/>
          <w:sz w:val="24"/>
          <w:szCs w:val="24"/>
          <w:lang w:val="en-US" w:eastAsia="zh-CN" w:bidi="ar-SA"/>
          <w14:textFill>
            <w14:solidFill>
              <w14:schemeClr w14:val="tx1"/>
            </w14:solidFill>
          </w14:textFill>
        </w:rPr>
      </w:pPr>
      <w:r>
        <w:rPr>
          <w:rFonts w:hint="eastAsia" w:cs="微软雅黑" w:asciiTheme="minorAscii" w:hAnsiTheme="minorAscii"/>
          <w:b/>
          <w:bCs/>
          <w:color w:val="000000" w:themeColor="text1"/>
          <w:kern w:val="2"/>
          <w:sz w:val="24"/>
          <w:szCs w:val="24"/>
          <w:lang w:val="en-US" w:eastAsia="zh-CN" w:bidi="ar-SA"/>
          <w14:textFill>
            <w14:solidFill>
              <w14:schemeClr w14:val="tx1"/>
            </w14:solidFill>
          </w14:textFill>
        </w:rPr>
        <w:t>冠状动脉药物洗脱不锈钢支架产品</w:t>
      </w:r>
    </w:p>
    <w:p w14:paraId="70A78AE4">
      <w:pPr>
        <w:pStyle w:val="2"/>
        <w:numPr>
          <w:numId w:val="0"/>
        </w:numPr>
        <w:ind w:left="102" w:leftChars="0"/>
        <w:jc w:val="left"/>
        <w:rPr>
          <w:rFonts w:hint="eastAsia" w:cs="微软雅黑" w:asciiTheme="minorAscii" w:hAnsiTheme="minorAscii"/>
          <w:b w:val="0"/>
          <w:bCs w:val="0"/>
          <w:color w:val="000000" w:themeColor="text1"/>
          <w:kern w:val="2"/>
          <w:sz w:val="24"/>
          <w:szCs w:val="24"/>
          <w:lang w:val="en-US" w:eastAsia="zh-CN" w:bidi="ar-SA"/>
          <w14:textFill>
            <w14:solidFill>
              <w14:schemeClr w14:val="tx1"/>
            </w14:solidFill>
          </w14:textFill>
        </w:rPr>
      </w:pPr>
      <w:r>
        <w:rPr>
          <w:rFonts w:hint="eastAsia" w:cs="微软雅黑" w:asciiTheme="minorAscii" w:hAnsiTheme="minorAscii"/>
          <w:b/>
          <w:bCs/>
          <w:color w:val="C00000"/>
          <w:kern w:val="2"/>
          <w:sz w:val="24"/>
          <w:szCs w:val="24"/>
          <w:lang w:val="en-US" w:eastAsia="zh-CN" w:bidi="ar-SA"/>
        </w:rPr>
        <w:t>中选价格高于681元/个的</w:t>
      </w:r>
      <w:r>
        <w:rPr>
          <w:rFonts w:hint="eastAsia" w:cs="微软雅黑" w:asciiTheme="minorAscii" w:hAnsiTheme="minorAscii"/>
          <w:b w:val="0"/>
          <w:bCs w:val="0"/>
          <w:color w:val="000000" w:themeColor="text1"/>
          <w:kern w:val="2"/>
          <w:sz w:val="24"/>
          <w:szCs w:val="24"/>
          <w:lang w:val="en-US" w:eastAsia="zh-CN" w:bidi="ar-SA"/>
          <w14:textFill>
            <w14:solidFill>
              <w14:schemeClr w14:val="tx1"/>
            </w14:solidFill>
          </w14:textFill>
        </w:rPr>
        <w:t>，调整后的带量比例=基础带量比例-(涨幅x扣量系数)；涨幅=(产品中选价格-681)/681x100%。</w:t>
      </w:r>
    </w:p>
    <w:p w14:paraId="2D38669B">
      <w:pPr>
        <w:pStyle w:val="2"/>
        <w:numPr>
          <w:numId w:val="0"/>
        </w:numPr>
        <w:ind w:left="102" w:leftChars="0"/>
        <w:jc w:val="center"/>
        <w:rPr>
          <w:rFonts w:hint="eastAsia" w:cs="微软雅黑" w:asciiTheme="minorAscii" w:hAnsiTheme="minorAscii"/>
          <w:b w:val="0"/>
          <w:bCs w:val="0"/>
          <w:color w:val="000000" w:themeColor="text1"/>
          <w:kern w:val="2"/>
          <w:sz w:val="24"/>
          <w:szCs w:val="24"/>
          <w:lang w:val="en-US" w:eastAsia="zh-CN" w:bidi="ar-SA"/>
          <w14:textFill>
            <w14:solidFill>
              <w14:schemeClr w14:val="tx1"/>
            </w14:solidFill>
          </w14:textFill>
        </w:rPr>
      </w:pPr>
      <w:r>
        <w:rPr>
          <w:rFonts w:hint="eastAsia" w:cs="微软雅黑" w:asciiTheme="minorAscii" w:hAnsiTheme="minorAscii"/>
          <w:b w:val="0"/>
          <w:bCs w:val="0"/>
          <w:color w:val="000000" w:themeColor="text1"/>
          <w:kern w:val="2"/>
          <w:sz w:val="24"/>
          <w:szCs w:val="24"/>
          <w:lang w:val="en-US" w:eastAsia="zh-CN" w:bidi="ar-SA"/>
          <w14:textFill>
            <w14:solidFill>
              <w14:schemeClr w14:val="tx1"/>
            </w14:solidFill>
          </w14:textFill>
        </w:rPr>
        <w:t>表3涨幅区间与扣量系数对应表</w:t>
      </w:r>
    </w:p>
    <w:tbl>
      <w:tblPr>
        <w:tblStyle w:val="10"/>
        <w:tblW w:w="8858"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79"/>
        <w:gridCol w:w="2331"/>
        <w:gridCol w:w="3263"/>
        <w:gridCol w:w="2185"/>
      </w:tblGrid>
      <w:tr w14:paraId="54F393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9" w:hRule="atLeast"/>
        </w:trPr>
        <w:tc>
          <w:tcPr>
            <w:tcW w:w="10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0D2E5D">
            <w:pPr>
              <w:keepNext w:val="0"/>
              <w:keepLines w:val="0"/>
              <w:widowControl/>
              <w:suppressLineNumbers w:val="0"/>
              <w:spacing w:before="0" w:beforeLines="-2147483648" w:after="0" w:afterLines="-2147483648" w:line="240" w:lineRule="auto"/>
              <w:jc w:val="center"/>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序号</w:t>
            </w:r>
          </w:p>
        </w:tc>
        <w:tc>
          <w:tcPr>
            <w:tcW w:w="233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F99B22">
            <w:pPr>
              <w:keepNext w:val="0"/>
              <w:keepLines w:val="0"/>
              <w:widowControl/>
              <w:suppressLineNumbers w:val="0"/>
              <w:spacing w:before="0" w:beforeLines="-2147483648" w:after="0" w:afterLines="-2147483648" w:line="240" w:lineRule="auto"/>
              <w:jc w:val="center"/>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涨幅区间</w:t>
            </w:r>
          </w:p>
        </w:tc>
        <w:tc>
          <w:tcPr>
            <w:tcW w:w="32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0502ACD">
            <w:pPr>
              <w:keepNext w:val="0"/>
              <w:keepLines w:val="0"/>
              <w:widowControl/>
              <w:suppressLineNumbers w:val="0"/>
              <w:spacing w:before="0" w:beforeLines="-2147483648" w:after="0" w:afterLines="-2147483648" w:line="240" w:lineRule="auto"/>
              <w:jc w:val="center"/>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扣量系数</w:t>
            </w:r>
          </w:p>
        </w:tc>
        <w:tc>
          <w:tcPr>
            <w:tcW w:w="21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EE0450">
            <w:pPr>
              <w:keepNext w:val="0"/>
              <w:keepLines w:val="0"/>
              <w:widowControl/>
              <w:suppressLineNumbers w:val="0"/>
              <w:spacing w:before="0" w:beforeLines="-2147483648" w:after="0" w:afterLines="-2147483648" w:line="240" w:lineRule="auto"/>
              <w:jc w:val="center"/>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扣量比例区间</w:t>
            </w:r>
          </w:p>
        </w:tc>
      </w:tr>
      <w:tr w14:paraId="38AD4A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9" w:hRule="atLeast"/>
        </w:trPr>
        <w:tc>
          <w:tcPr>
            <w:tcW w:w="10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D6D9184">
            <w:pPr>
              <w:keepNext w:val="0"/>
              <w:keepLines w:val="0"/>
              <w:widowControl/>
              <w:suppressLineNumbers w:val="0"/>
              <w:spacing w:before="0" w:beforeLines="-2147483648" w:after="0" w:afterLines="-2147483648" w:line="24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w:t>
            </w:r>
          </w:p>
        </w:tc>
        <w:tc>
          <w:tcPr>
            <w:tcW w:w="233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47D52F">
            <w:pPr>
              <w:keepNext w:val="0"/>
              <w:keepLines w:val="0"/>
              <w:widowControl/>
              <w:suppressLineNumbers w:val="0"/>
              <w:spacing w:before="0" w:beforeLines="-2147483648" w:after="0" w:afterLines="-2147483648" w:line="24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(0%,3%]</w:t>
            </w:r>
          </w:p>
        </w:tc>
        <w:tc>
          <w:tcPr>
            <w:tcW w:w="32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348DCE">
            <w:pPr>
              <w:keepNext w:val="0"/>
              <w:keepLines w:val="0"/>
              <w:widowControl/>
              <w:suppressLineNumbers w:val="0"/>
              <w:spacing w:before="0" w:beforeLines="-2147483648" w:after="0" w:afterLines="-2147483648" w:line="24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0.1</w:t>
            </w:r>
          </w:p>
        </w:tc>
        <w:tc>
          <w:tcPr>
            <w:tcW w:w="21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3A364C">
            <w:pPr>
              <w:keepNext w:val="0"/>
              <w:keepLines w:val="0"/>
              <w:widowControl/>
              <w:suppressLineNumbers w:val="0"/>
              <w:spacing w:before="0" w:beforeLines="-2147483648" w:after="0" w:afterLines="-2147483648" w:line="24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(0%,0.3%]</w:t>
            </w:r>
          </w:p>
        </w:tc>
      </w:tr>
      <w:tr w14:paraId="253C03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9" w:hRule="atLeast"/>
        </w:trPr>
        <w:tc>
          <w:tcPr>
            <w:tcW w:w="10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02DE25">
            <w:pPr>
              <w:keepNext w:val="0"/>
              <w:keepLines w:val="0"/>
              <w:widowControl/>
              <w:suppressLineNumbers w:val="0"/>
              <w:spacing w:before="0" w:beforeLines="-2147483648" w:after="0" w:afterLines="-2147483648" w:line="24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w:t>
            </w:r>
          </w:p>
        </w:tc>
        <w:tc>
          <w:tcPr>
            <w:tcW w:w="233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40A5E2">
            <w:pPr>
              <w:keepNext w:val="0"/>
              <w:keepLines w:val="0"/>
              <w:widowControl/>
              <w:suppressLineNumbers w:val="0"/>
              <w:spacing w:before="0" w:beforeLines="-2147483648" w:after="0" w:afterLines="-2147483648" w:line="24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(3%,6%]</w:t>
            </w:r>
          </w:p>
        </w:tc>
        <w:tc>
          <w:tcPr>
            <w:tcW w:w="32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0F91834">
            <w:pPr>
              <w:keepNext w:val="0"/>
              <w:keepLines w:val="0"/>
              <w:widowControl/>
              <w:suppressLineNumbers w:val="0"/>
              <w:spacing w:before="0" w:beforeLines="-2147483648" w:after="0" w:afterLines="-2147483648" w:line="24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0.2</w:t>
            </w:r>
          </w:p>
        </w:tc>
        <w:tc>
          <w:tcPr>
            <w:tcW w:w="21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FF78A29">
            <w:pPr>
              <w:keepNext w:val="0"/>
              <w:keepLines w:val="0"/>
              <w:widowControl/>
              <w:suppressLineNumbers w:val="0"/>
              <w:spacing w:before="0" w:beforeLines="-2147483648" w:after="0" w:afterLines="-2147483648" w:line="24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(0.6%,1.2%]</w:t>
            </w:r>
          </w:p>
        </w:tc>
      </w:tr>
      <w:tr w14:paraId="19B7B3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9" w:hRule="atLeast"/>
        </w:trPr>
        <w:tc>
          <w:tcPr>
            <w:tcW w:w="10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34C876">
            <w:pPr>
              <w:keepNext w:val="0"/>
              <w:keepLines w:val="0"/>
              <w:widowControl/>
              <w:suppressLineNumbers w:val="0"/>
              <w:spacing w:before="0" w:beforeLines="-2147483648" w:after="0" w:afterLines="-2147483648" w:line="24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3</w:t>
            </w:r>
          </w:p>
        </w:tc>
        <w:tc>
          <w:tcPr>
            <w:tcW w:w="233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6DCF59">
            <w:pPr>
              <w:keepNext w:val="0"/>
              <w:keepLines w:val="0"/>
              <w:widowControl/>
              <w:suppressLineNumbers w:val="0"/>
              <w:spacing w:before="0" w:beforeLines="-2147483648" w:after="0" w:afterLines="-2147483648" w:line="24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(6%,9%]</w:t>
            </w:r>
          </w:p>
        </w:tc>
        <w:tc>
          <w:tcPr>
            <w:tcW w:w="32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7A0AD6">
            <w:pPr>
              <w:keepNext w:val="0"/>
              <w:keepLines w:val="0"/>
              <w:widowControl/>
              <w:suppressLineNumbers w:val="0"/>
              <w:spacing w:before="0" w:beforeLines="-2147483648" w:after="0" w:afterLines="-2147483648" w:line="24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0.3</w:t>
            </w:r>
          </w:p>
        </w:tc>
        <w:tc>
          <w:tcPr>
            <w:tcW w:w="21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3F7117">
            <w:pPr>
              <w:keepNext w:val="0"/>
              <w:keepLines w:val="0"/>
              <w:widowControl/>
              <w:suppressLineNumbers w:val="0"/>
              <w:spacing w:before="0" w:beforeLines="-2147483648" w:after="0" w:afterLines="-2147483648" w:line="24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(1.8%,2.7%]</w:t>
            </w:r>
          </w:p>
        </w:tc>
      </w:tr>
      <w:tr w14:paraId="54C110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9" w:hRule="atLeast"/>
        </w:trPr>
        <w:tc>
          <w:tcPr>
            <w:tcW w:w="10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576549">
            <w:pPr>
              <w:keepNext w:val="0"/>
              <w:keepLines w:val="0"/>
              <w:widowControl/>
              <w:suppressLineNumbers w:val="0"/>
              <w:spacing w:before="0" w:beforeLines="-2147483648" w:after="0" w:afterLines="-2147483648" w:line="24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4</w:t>
            </w:r>
          </w:p>
        </w:tc>
        <w:tc>
          <w:tcPr>
            <w:tcW w:w="233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AC6D78">
            <w:pPr>
              <w:keepNext w:val="0"/>
              <w:keepLines w:val="0"/>
              <w:widowControl/>
              <w:suppressLineNumbers w:val="0"/>
              <w:spacing w:before="0" w:beforeLines="-2147483648" w:after="0" w:afterLines="-2147483648" w:line="24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(9%,12%]</w:t>
            </w:r>
          </w:p>
        </w:tc>
        <w:tc>
          <w:tcPr>
            <w:tcW w:w="32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9339CB">
            <w:pPr>
              <w:keepNext w:val="0"/>
              <w:keepLines w:val="0"/>
              <w:widowControl/>
              <w:suppressLineNumbers w:val="0"/>
              <w:spacing w:before="0" w:beforeLines="-2147483648" w:after="0" w:afterLines="-2147483648" w:line="24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0.4</w:t>
            </w:r>
          </w:p>
        </w:tc>
        <w:tc>
          <w:tcPr>
            <w:tcW w:w="21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AEF6646">
            <w:pPr>
              <w:keepNext w:val="0"/>
              <w:keepLines w:val="0"/>
              <w:widowControl/>
              <w:suppressLineNumbers w:val="0"/>
              <w:spacing w:before="0" w:beforeLines="-2147483648" w:after="0" w:afterLines="-2147483648" w:line="24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(3.6%,4.8%]</w:t>
            </w:r>
          </w:p>
        </w:tc>
      </w:tr>
      <w:tr w14:paraId="4BEBF7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9" w:hRule="atLeast"/>
        </w:trPr>
        <w:tc>
          <w:tcPr>
            <w:tcW w:w="10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5C5D91">
            <w:pPr>
              <w:keepNext w:val="0"/>
              <w:keepLines w:val="0"/>
              <w:widowControl/>
              <w:suppressLineNumbers w:val="0"/>
              <w:spacing w:before="0" w:beforeLines="-2147483648" w:after="0" w:afterLines="-2147483648" w:line="24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5</w:t>
            </w:r>
          </w:p>
        </w:tc>
        <w:tc>
          <w:tcPr>
            <w:tcW w:w="233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D001C28">
            <w:pPr>
              <w:keepNext w:val="0"/>
              <w:keepLines w:val="0"/>
              <w:widowControl/>
              <w:suppressLineNumbers w:val="0"/>
              <w:spacing w:before="0" w:beforeLines="-2147483648" w:after="0" w:afterLines="-2147483648" w:line="24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(12%,15%]</w:t>
            </w:r>
          </w:p>
        </w:tc>
        <w:tc>
          <w:tcPr>
            <w:tcW w:w="32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4EFC9A">
            <w:pPr>
              <w:keepNext w:val="0"/>
              <w:keepLines w:val="0"/>
              <w:widowControl/>
              <w:suppressLineNumbers w:val="0"/>
              <w:spacing w:before="0" w:beforeLines="-2147483648" w:after="0" w:afterLines="-2147483648" w:line="24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0.5</w:t>
            </w:r>
          </w:p>
        </w:tc>
        <w:tc>
          <w:tcPr>
            <w:tcW w:w="21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6CB14E">
            <w:pPr>
              <w:keepNext w:val="0"/>
              <w:keepLines w:val="0"/>
              <w:widowControl/>
              <w:suppressLineNumbers w:val="0"/>
              <w:spacing w:before="0" w:beforeLines="-2147483648" w:after="0" w:afterLines="-2147483648" w:line="24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(6.0%,7.5%]</w:t>
            </w:r>
          </w:p>
        </w:tc>
      </w:tr>
      <w:tr w14:paraId="47EABE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9" w:hRule="atLeast"/>
        </w:trPr>
        <w:tc>
          <w:tcPr>
            <w:tcW w:w="10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D144620">
            <w:pPr>
              <w:keepNext w:val="0"/>
              <w:keepLines w:val="0"/>
              <w:widowControl/>
              <w:suppressLineNumbers w:val="0"/>
              <w:spacing w:before="0" w:beforeLines="-2147483648" w:after="0" w:afterLines="-2147483648" w:line="24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6</w:t>
            </w:r>
          </w:p>
        </w:tc>
        <w:tc>
          <w:tcPr>
            <w:tcW w:w="233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1E3F6C0">
            <w:pPr>
              <w:keepNext w:val="0"/>
              <w:keepLines w:val="0"/>
              <w:widowControl/>
              <w:suppressLineNumbers w:val="0"/>
              <w:spacing w:before="0" w:beforeLines="-2147483648" w:after="0" w:afterLines="-2147483648" w:line="24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(15%,18%]</w:t>
            </w:r>
          </w:p>
        </w:tc>
        <w:tc>
          <w:tcPr>
            <w:tcW w:w="32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39BF61">
            <w:pPr>
              <w:keepNext w:val="0"/>
              <w:keepLines w:val="0"/>
              <w:widowControl/>
              <w:suppressLineNumbers w:val="0"/>
              <w:spacing w:before="0" w:beforeLines="-2147483648" w:after="0" w:afterLines="-2147483648" w:line="24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0.6</w:t>
            </w:r>
          </w:p>
        </w:tc>
        <w:tc>
          <w:tcPr>
            <w:tcW w:w="21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E1CD8D">
            <w:pPr>
              <w:keepNext w:val="0"/>
              <w:keepLines w:val="0"/>
              <w:widowControl/>
              <w:suppressLineNumbers w:val="0"/>
              <w:spacing w:before="0" w:beforeLines="-2147483648" w:after="0" w:afterLines="-2147483648" w:line="24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(9.0%,10.8%]</w:t>
            </w:r>
          </w:p>
        </w:tc>
      </w:tr>
      <w:tr w14:paraId="37292E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9" w:hRule="atLeast"/>
        </w:trPr>
        <w:tc>
          <w:tcPr>
            <w:tcW w:w="10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4E4740">
            <w:pPr>
              <w:keepNext w:val="0"/>
              <w:keepLines w:val="0"/>
              <w:widowControl/>
              <w:suppressLineNumbers w:val="0"/>
              <w:spacing w:before="0" w:beforeLines="-2147483648" w:after="0" w:afterLines="-2147483648" w:line="24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7</w:t>
            </w:r>
          </w:p>
        </w:tc>
        <w:tc>
          <w:tcPr>
            <w:tcW w:w="233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31625D">
            <w:pPr>
              <w:keepNext w:val="0"/>
              <w:keepLines w:val="0"/>
              <w:widowControl/>
              <w:suppressLineNumbers w:val="0"/>
              <w:spacing w:before="0" w:beforeLines="-2147483648" w:after="0" w:afterLines="-2147483648" w:line="24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(18%,21%]</w:t>
            </w:r>
          </w:p>
        </w:tc>
        <w:tc>
          <w:tcPr>
            <w:tcW w:w="32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C194FE7">
            <w:pPr>
              <w:keepNext w:val="0"/>
              <w:keepLines w:val="0"/>
              <w:widowControl/>
              <w:suppressLineNumbers w:val="0"/>
              <w:spacing w:before="0" w:beforeLines="-2147483648" w:after="0" w:afterLines="-2147483648" w:line="24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0.7</w:t>
            </w:r>
          </w:p>
        </w:tc>
        <w:tc>
          <w:tcPr>
            <w:tcW w:w="21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D8A4B20">
            <w:pPr>
              <w:keepNext w:val="0"/>
              <w:keepLines w:val="0"/>
              <w:widowControl/>
              <w:suppressLineNumbers w:val="0"/>
              <w:spacing w:before="0" w:beforeLines="-2147483648" w:after="0" w:afterLines="-2147483648" w:line="24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(12.6%,14.7%]</w:t>
            </w:r>
          </w:p>
        </w:tc>
      </w:tr>
      <w:tr w14:paraId="518D73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9" w:hRule="atLeast"/>
        </w:trPr>
        <w:tc>
          <w:tcPr>
            <w:tcW w:w="10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D207569">
            <w:pPr>
              <w:keepNext w:val="0"/>
              <w:keepLines w:val="0"/>
              <w:widowControl/>
              <w:suppressLineNumbers w:val="0"/>
              <w:spacing w:before="0" w:beforeLines="-2147483648" w:after="0" w:afterLines="-2147483648" w:line="24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8</w:t>
            </w:r>
          </w:p>
        </w:tc>
        <w:tc>
          <w:tcPr>
            <w:tcW w:w="233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8C3A869">
            <w:pPr>
              <w:keepNext w:val="0"/>
              <w:keepLines w:val="0"/>
              <w:widowControl/>
              <w:suppressLineNumbers w:val="0"/>
              <w:spacing w:before="0" w:beforeLines="-2147483648" w:after="0" w:afterLines="-2147483648" w:line="24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(21%,24%]</w:t>
            </w:r>
          </w:p>
        </w:tc>
        <w:tc>
          <w:tcPr>
            <w:tcW w:w="32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A29B43">
            <w:pPr>
              <w:keepNext w:val="0"/>
              <w:keepLines w:val="0"/>
              <w:widowControl/>
              <w:suppressLineNumbers w:val="0"/>
              <w:spacing w:before="0" w:beforeLines="-2147483648" w:after="0" w:afterLines="-2147483648" w:line="24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0.8</w:t>
            </w:r>
          </w:p>
        </w:tc>
        <w:tc>
          <w:tcPr>
            <w:tcW w:w="21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656652">
            <w:pPr>
              <w:keepNext w:val="0"/>
              <w:keepLines w:val="0"/>
              <w:widowControl/>
              <w:suppressLineNumbers w:val="0"/>
              <w:spacing w:before="0" w:beforeLines="-2147483648" w:after="0" w:afterLines="-2147483648" w:line="24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(16.8%,19.2%]</w:t>
            </w:r>
          </w:p>
        </w:tc>
      </w:tr>
      <w:tr w14:paraId="534B0B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9" w:hRule="atLeast"/>
        </w:trPr>
        <w:tc>
          <w:tcPr>
            <w:tcW w:w="10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B03567">
            <w:pPr>
              <w:keepNext w:val="0"/>
              <w:keepLines w:val="0"/>
              <w:widowControl/>
              <w:suppressLineNumbers w:val="0"/>
              <w:spacing w:before="0" w:beforeLines="-2147483648" w:after="0" w:afterLines="-2147483648" w:line="24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9</w:t>
            </w:r>
          </w:p>
        </w:tc>
        <w:tc>
          <w:tcPr>
            <w:tcW w:w="233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5E9C7E1">
            <w:pPr>
              <w:keepNext w:val="0"/>
              <w:keepLines w:val="0"/>
              <w:widowControl/>
              <w:suppressLineNumbers w:val="0"/>
              <w:spacing w:before="0" w:beforeLines="-2147483648" w:after="0" w:afterLines="-2147483648" w:line="24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(24%,27%]</w:t>
            </w:r>
          </w:p>
        </w:tc>
        <w:tc>
          <w:tcPr>
            <w:tcW w:w="32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4C2ECF">
            <w:pPr>
              <w:keepNext w:val="0"/>
              <w:keepLines w:val="0"/>
              <w:widowControl/>
              <w:suppressLineNumbers w:val="0"/>
              <w:spacing w:before="0" w:beforeLines="-2147483648" w:after="0" w:afterLines="-2147483648" w:line="24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0.9</w:t>
            </w:r>
          </w:p>
        </w:tc>
        <w:tc>
          <w:tcPr>
            <w:tcW w:w="21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C413A44">
            <w:pPr>
              <w:keepNext w:val="0"/>
              <w:keepLines w:val="0"/>
              <w:widowControl/>
              <w:suppressLineNumbers w:val="0"/>
              <w:spacing w:before="0" w:beforeLines="-2147483648" w:after="0" w:afterLines="-2147483648" w:line="24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(21.6%,24.3%]</w:t>
            </w:r>
          </w:p>
        </w:tc>
      </w:tr>
      <w:tr w14:paraId="699C1A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67" w:hRule="atLeast"/>
        </w:trPr>
        <w:tc>
          <w:tcPr>
            <w:tcW w:w="10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897E86">
            <w:pPr>
              <w:keepNext w:val="0"/>
              <w:keepLines w:val="0"/>
              <w:widowControl/>
              <w:suppressLineNumbers w:val="0"/>
              <w:spacing w:before="0" w:beforeLines="-2147483648" w:after="0" w:afterLines="-2147483648" w:line="24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10</w:t>
            </w:r>
          </w:p>
        </w:tc>
        <w:tc>
          <w:tcPr>
            <w:tcW w:w="233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916B9F">
            <w:pPr>
              <w:keepNext w:val="0"/>
              <w:keepLines w:val="0"/>
              <w:widowControl/>
              <w:suppressLineNumbers w:val="0"/>
              <w:spacing w:before="0" w:beforeLines="-2147483648" w:after="0" w:afterLines="-2147483648" w:line="24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(27%,30%]</w:t>
            </w:r>
          </w:p>
        </w:tc>
        <w:tc>
          <w:tcPr>
            <w:tcW w:w="32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EE2D072">
            <w:pPr>
              <w:keepNext w:val="0"/>
              <w:keepLines w:val="0"/>
              <w:widowControl/>
              <w:suppressLineNumbers w:val="0"/>
              <w:spacing w:before="0" w:beforeLines="-2147483648" w:after="0" w:afterLines="-2147483648" w:line="24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w:t>
            </w:r>
          </w:p>
        </w:tc>
        <w:tc>
          <w:tcPr>
            <w:tcW w:w="21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5A87F3">
            <w:pPr>
              <w:keepNext w:val="0"/>
              <w:keepLines w:val="0"/>
              <w:widowControl/>
              <w:suppressLineNumbers w:val="0"/>
              <w:spacing w:before="0" w:beforeLines="-2147483648" w:after="0" w:afterLines="-2147483648" w:line="24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(27%,30%]</w:t>
            </w:r>
          </w:p>
        </w:tc>
      </w:tr>
    </w:tbl>
    <w:p w14:paraId="1358F593">
      <w:pPr>
        <w:pStyle w:val="2"/>
        <w:numPr>
          <w:ilvl w:val="0"/>
          <w:numId w:val="0"/>
        </w:numPr>
        <w:ind w:leftChars="0"/>
        <w:jc w:val="left"/>
        <w:rPr>
          <w:rFonts w:hint="eastAsia" w:cs="微软雅黑" w:asciiTheme="minorAscii" w:hAnsiTheme="minorAscii"/>
          <w:b w:val="0"/>
          <w:bCs w:val="0"/>
          <w:color w:val="000000" w:themeColor="text1"/>
          <w:kern w:val="2"/>
          <w:sz w:val="24"/>
          <w:szCs w:val="24"/>
          <w:lang w:val="en-US" w:eastAsia="zh-CN" w:bidi="ar-SA"/>
          <w14:textFill>
            <w14:solidFill>
              <w14:schemeClr w14:val="tx1"/>
            </w14:solidFill>
          </w14:textFill>
        </w:rPr>
      </w:pPr>
      <w:r>
        <w:rPr>
          <w:rFonts w:hint="eastAsia" w:cs="微软雅黑" w:asciiTheme="minorAscii" w:hAnsiTheme="minorAscii"/>
          <w:b/>
          <w:bCs/>
          <w:color w:val="000000" w:themeColor="text1"/>
          <w:kern w:val="2"/>
          <w:sz w:val="24"/>
          <w:szCs w:val="24"/>
          <w:lang w:val="en-US" w:eastAsia="zh-CN" w:bidi="ar-SA"/>
          <w14:textFill>
            <w14:solidFill>
              <w14:schemeClr w14:val="tx1"/>
            </w14:solidFill>
          </w14:textFill>
        </w:rPr>
        <w:t>各中选产品基础量=中选产品需求量x调整后的带量比例</w:t>
      </w:r>
      <w:r>
        <w:rPr>
          <w:rFonts w:hint="eastAsia" w:cs="微软雅黑" w:asciiTheme="minorAscii" w:hAnsiTheme="minorAscii"/>
          <w:b w:val="0"/>
          <w:bCs w:val="0"/>
          <w:color w:val="000000" w:themeColor="text1"/>
          <w:kern w:val="2"/>
          <w:sz w:val="24"/>
          <w:szCs w:val="24"/>
          <w:lang w:val="en-US" w:eastAsia="zh-CN" w:bidi="ar-SA"/>
          <w14:textFill>
            <w14:solidFill>
              <w14:schemeClr w14:val="tx1"/>
            </w14:solidFill>
          </w14:textFill>
        </w:rPr>
        <w:t>。如出现非整数则向上取整至个位。</w:t>
      </w:r>
    </w:p>
    <w:p w14:paraId="012FC3D1">
      <w:pPr>
        <w:pStyle w:val="2"/>
        <w:numPr>
          <w:ilvl w:val="0"/>
          <w:numId w:val="0"/>
        </w:numPr>
        <w:ind w:leftChars="0"/>
        <w:jc w:val="left"/>
        <w:rPr>
          <w:rFonts w:hint="eastAsia" w:cs="微软雅黑" w:asciiTheme="minorAscii" w:hAnsiTheme="minorAscii"/>
          <w:b w:val="0"/>
          <w:bCs w:val="0"/>
          <w:color w:val="000000" w:themeColor="text1"/>
          <w:kern w:val="2"/>
          <w:sz w:val="24"/>
          <w:szCs w:val="24"/>
          <w:lang w:val="en-US" w:eastAsia="zh-CN" w:bidi="ar-SA"/>
          <w14:textFill>
            <w14:solidFill>
              <w14:schemeClr w14:val="tx1"/>
            </w14:solidFill>
          </w14:textFill>
        </w:rPr>
      </w:pPr>
      <w:r>
        <w:rPr>
          <w:rFonts w:hint="eastAsia" w:cs="微软雅黑" w:asciiTheme="minorAscii" w:hAnsiTheme="minorAscii"/>
          <w:b/>
          <w:bCs/>
          <w:color w:val="000000" w:themeColor="text1"/>
          <w:kern w:val="2"/>
          <w:sz w:val="24"/>
          <w:szCs w:val="24"/>
          <w:lang w:val="en-US" w:eastAsia="zh-CN" w:bidi="ar-SA"/>
          <w14:textFill>
            <w14:solidFill>
              <w14:schemeClr w14:val="tx1"/>
            </w14:solidFill>
          </w14:textFill>
        </w:rPr>
        <w:t>各中选产品待分配量=中选产品需求量x90%-基础量。</w:t>
      </w:r>
      <w:r>
        <w:rPr>
          <w:rFonts w:hint="eastAsia" w:cs="微软雅黑" w:asciiTheme="minorAscii" w:hAnsiTheme="minorAscii"/>
          <w:b w:val="0"/>
          <w:bCs w:val="0"/>
          <w:color w:val="000000" w:themeColor="text1"/>
          <w:kern w:val="2"/>
          <w:sz w:val="24"/>
          <w:szCs w:val="24"/>
          <w:lang w:val="en-US" w:eastAsia="zh-CN" w:bidi="ar-SA"/>
          <w14:textFill>
            <w14:solidFill>
              <w14:schemeClr w14:val="tx1"/>
            </w14:solidFill>
          </w14:textFill>
        </w:rPr>
        <w:t>如出现非整数则向下取整至个位。</w:t>
      </w:r>
    </w:p>
    <w:p w14:paraId="10B870D7">
      <w:pPr>
        <w:pStyle w:val="2"/>
        <w:numPr>
          <w:ilvl w:val="0"/>
          <w:numId w:val="0"/>
        </w:numPr>
        <w:ind w:leftChars="0"/>
        <w:jc w:val="left"/>
        <w:rPr>
          <w:rFonts w:hint="eastAsia" w:cs="微软雅黑" w:asciiTheme="minorAscii" w:hAnsiTheme="minorAscii"/>
          <w:b/>
          <w:bCs/>
          <w:color w:val="000000" w:themeColor="text1"/>
          <w:kern w:val="2"/>
          <w:sz w:val="24"/>
          <w:szCs w:val="24"/>
          <w:lang w:val="en-US" w:eastAsia="zh-CN" w:bidi="ar-SA"/>
          <w14:textFill>
            <w14:solidFill>
              <w14:schemeClr w14:val="tx1"/>
            </w14:solidFill>
          </w14:textFill>
        </w:rPr>
      </w:pPr>
      <w:r>
        <w:rPr>
          <w:rFonts w:hint="eastAsia" w:cs="微软雅黑" w:asciiTheme="minorAscii" w:hAnsiTheme="minorAscii"/>
          <w:b/>
          <w:bCs/>
          <w:color w:val="000000" w:themeColor="text1"/>
          <w:kern w:val="2"/>
          <w:sz w:val="24"/>
          <w:szCs w:val="24"/>
          <w:lang w:val="en-US" w:eastAsia="zh-CN" w:bidi="ar-SA"/>
          <w14:textFill>
            <w14:solidFill>
              <w14:schemeClr w14:val="tx1"/>
            </w14:solidFill>
          </w14:textFill>
        </w:rPr>
        <w:t>第三步:分配剩余量。</w:t>
      </w:r>
    </w:p>
    <w:p w14:paraId="7C8ED063">
      <w:pPr>
        <w:pStyle w:val="2"/>
        <w:numPr>
          <w:ilvl w:val="0"/>
          <w:numId w:val="0"/>
        </w:numPr>
        <w:ind w:leftChars="0"/>
        <w:jc w:val="left"/>
        <w:rPr>
          <w:rFonts w:hint="eastAsia" w:cs="微软雅黑" w:asciiTheme="minorAscii" w:hAnsiTheme="minorAscii"/>
          <w:b w:val="0"/>
          <w:bCs w:val="0"/>
          <w:color w:val="000000" w:themeColor="text1"/>
          <w:kern w:val="2"/>
          <w:sz w:val="24"/>
          <w:szCs w:val="24"/>
          <w:lang w:val="en-US" w:eastAsia="zh-CN" w:bidi="ar-SA"/>
          <w14:textFill>
            <w14:solidFill>
              <w14:schemeClr w14:val="tx1"/>
            </w14:solidFill>
          </w14:textFill>
        </w:rPr>
      </w:pPr>
      <w:r>
        <w:rPr>
          <w:rFonts w:hint="eastAsia" w:cs="微软雅黑" w:asciiTheme="minorAscii" w:hAnsiTheme="minorAscii"/>
          <w:b w:val="0"/>
          <w:bCs w:val="0"/>
          <w:color w:val="000000" w:themeColor="text1"/>
          <w:kern w:val="2"/>
          <w:sz w:val="24"/>
          <w:szCs w:val="24"/>
          <w:lang w:val="en-US" w:eastAsia="zh-CN" w:bidi="ar-SA"/>
          <w14:textFill>
            <w14:solidFill>
              <w14:schemeClr w14:val="tx1"/>
            </w14:solidFill>
          </w14:textFill>
        </w:rPr>
        <w:t>1.同一品种内，医疗机构报量但未中选产品需求量的90%、医疗机构报量但企业未申报产品需求量的90%以及中选产品的待分配量合并作为该品种的剩余量；</w:t>
      </w:r>
      <w:r>
        <w:rPr>
          <w:rFonts w:hint="eastAsia" w:cs="微软雅黑" w:asciiTheme="minorAscii" w:hAnsiTheme="minorAscii"/>
          <w:b/>
          <w:bCs/>
          <w:color w:val="C00000"/>
          <w:kern w:val="2"/>
          <w:sz w:val="24"/>
          <w:szCs w:val="24"/>
          <w:lang w:val="en-US" w:eastAsia="zh-CN" w:bidi="ar-SA"/>
        </w:rPr>
        <w:t>分配给同一品种报价不高于询价基准的中选产品</w:t>
      </w:r>
      <w:r>
        <w:rPr>
          <w:rFonts w:hint="eastAsia" w:cs="微软雅黑" w:asciiTheme="minorAscii" w:hAnsiTheme="minorAscii"/>
          <w:b w:val="0"/>
          <w:bCs w:val="0"/>
          <w:color w:val="000000" w:themeColor="text1"/>
          <w:kern w:val="2"/>
          <w:sz w:val="24"/>
          <w:szCs w:val="24"/>
          <w:lang w:val="en-US" w:eastAsia="zh-CN" w:bidi="ar-SA"/>
          <w14:textFill>
            <w14:solidFill>
              <w14:schemeClr w14:val="tx1"/>
            </w14:solidFill>
          </w14:textFill>
        </w:rPr>
        <w:t>，采购文件规定例外情形的除外;</w:t>
      </w:r>
      <w:r>
        <w:rPr>
          <w:rFonts w:hint="eastAsia" w:cs="微软雅黑" w:asciiTheme="minorAscii" w:hAnsiTheme="minorAscii"/>
          <w:b/>
          <w:bCs/>
          <w:color w:val="C00000"/>
          <w:kern w:val="2"/>
          <w:sz w:val="24"/>
          <w:szCs w:val="24"/>
          <w:lang w:val="en-US" w:eastAsia="zh-CN" w:bidi="ar-SA"/>
        </w:rPr>
        <w:t>报价高于询价基准的中选产品不参与剩余量分配</w:t>
      </w:r>
      <w:r>
        <w:rPr>
          <w:rFonts w:hint="eastAsia" w:cs="微软雅黑" w:asciiTheme="minorAscii" w:hAnsiTheme="minorAscii"/>
          <w:b w:val="0"/>
          <w:bCs w:val="0"/>
          <w:color w:val="000000" w:themeColor="text1"/>
          <w:kern w:val="2"/>
          <w:sz w:val="24"/>
          <w:szCs w:val="24"/>
          <w:lang w:val="en-US" w:eastAsia="zh-CN" w:bidi="ar-SA"/>
          <w14:textFill>
            <w14:solidFill>
              <w14:schemeClr w14:val="tx1"/>
            </w14:solidFill>
          </w14:textFill>
        </w:rPr>
        <w:t>，具体由医疗机构自行选择。</w:t>
      </w:r>
    </w:p>
    <w:p w14:paraId="27E93DB4">
      <w:pPr>
        <w:pStyle w:val="2"/>
        <w:numPr>
          <w:ilvl w:val="0"/>
          <w:numId w:val="0"/>
        </w:numPr>
        <w:ind w:leftChars="0"/>
        <w:jc w:val="left"/>
        <w:rPr>
          <w:rFonts w:hint="eastAsia" w:cs="微软雅黑" w:asciiTheme="minorAscii" w:hAnsiTheme="minorAscii"/>
          <w:b/>
          <w:bCs/>
          <w:color w:val="C00000"/>
          <w:kern w:val="2"/>
          <w:sz w:val="24"/>
          <w:szCs w:val="24"/>
          <w:lang w:val="en-US" w:eastAsia="zh-CN" w:bidi="ar-SA"/>
        </w:rPr>
      </w:pPr>
      <w:r>
        <w:rPr>
          <w:rFonts w:hint="eastAsia" w:cs="微软雅黑" w:asciiTheme="minorAscii" w:hAnsiTheme="minorAscii"/>
          <w:b w:val="0"/>
          <w:bCs w:val="0"/>
          <w:color w:val="000000" w:themeColor="text1"/>
          <w:kern w:val="2"/>
          <w:sz w:val="24"/>
          <w:szCs w:val="24"/>
          <w:lang w:val="en-US" w:eastAsia="zh-CN" w:bidi="ar-SA"/>
          <w14:textFill>
            <w14:solidFill>
              <w14:schemeClr w14:val="tx1"/>
            </w14:solidFill>
          </w14:textFill>
        </w:rPr>
        <w:t xml:space="preserve">2. </w:t>
      </w:r>
      <w:r>
        <w:rPr>
          <w:rFonts w:hint="eastAsia" w:cs="微软雅黑" w:asciiTheme="minorAscii" w:hAnsiTheme="minorAscii"/>
          <w:b/>
          <w:bCs/>
          <w:color w:val="C00000"/>
          <w:kern w:val="2"/>
          <w:sz w:val="24"/>
          <w:szCs w:val="24"/>
          <w:lang w:val="en-US" w:eastAsia="zh-CN" w:bidi="ar-SA"/>
        </w:rPr>
        <w:t>各品种按需求量占比由低到高排名累计达到2%(含)的医疗机构，在分配剩余量时，可自主分配给任意中选企业。</w:t>
      </w:r>
    </w:p>
    <w:p w14:paraId="56E72902">
      <w:pPr>
        <w:pStyle w:val="2"/>
        <w:numPr>
          <w:ilvl w:val="0"/>
          <w:numId w:val="0"/>
        </w:numPr>
        <w:ind w:leftChars="0"/>
        <w:jc w:val="left"/>
        <w:rPr>
          <w:rFonts w:hint="eastAsia" w:cs="微软雅黑" w:asciiTheme="minorAscii" w:hAnsiTheme="minorAscii"/>
          <w:b w:val="0"/>
          <w:bCs w:val="0"/>
          <w:color w:val="000000" w:themeColor="text1"/>
          <w:kern w:val="2"/>
          <w:sz w:val="24"/>
          <w:szCs w:val="24"/>
          <w:lang w:val="en-US" w:eastAsia="zh-CN" w:bidi="ar-SA"/>
          <w14:textFill>
            <w14:solidFill>
              <w14:schemeClr w14:val="tx1"/>
            </w14:solidFill>
          </w14:textFill>
        </w:rPr>
      </w:pPr>
      <w:r>
        <w:rPr>
          <w:rFonts w:hint="eastAsia" w:cs="微软雅黑" w:asciiTheme="minorAscii" w:hAnsiTheme="minorAscii"/>
          <w:b w:val="0"/>
          <w:bCs w:val="0"/>
          <w:color w:val="000000" w:themeColor="text1"/>
          <w:kern w:val="2"/>
          <w:sz w:val="24"/>
          <w:szCs w:val="24"/>
          <w:lang w:val="en-US" w:eastAsia="zh-CN" w:bidi="ar-SA"/>
          <w14:textFill>
            <w14:solidFill>
              <w14:schemeClr w14:val="tx1"/>
            </w14:solidFill>
          </w14:textFill>
        </w:rPr>
        <w:t>3. 中选企业被某一省份依据医药价格和招采信用评价制度评定为“严重”或“特别严重”失信等级的，该省份有权拒绝该企业在当地中选。</w:t>
      </w:r>
    </w:p>
    <w:p w14:paraId="73D0C21C">
      <w:pPr>
        <w:pStyle w:val="2"/>
        <w:numPr>
          <w:ilvl w:val="0"/>
          <w:numId w:val="0"/>
        </w:numPr>
        <w:ind w:leftChars="0"/>
        <w:jc w:val="left"/>
        <w:rPr>
          <w:rFonts w:hint="eastAsia" w:cs="微软雅黑" w:asciiTheme="minorAscii" w:hAnsiTheme="minorAscii"/>
          <w:b w:val="0"/>
          <w:bCs w:val="0"/>
          <w:color w:val="000000" w:themeColor="text1"/>
          <w:kern w:val="2"/>
          <w:sz w:val="24"/>
          <w:szCs w:val="24"/>
          <w:lang w:val="en-US" w:eastAsia="zh-CN" w:bidi="ar-SA"/>
          <w14:textFill>
            <w14:solidFill>
              <w14:schemeClr w14:val="tx1"/>
            </w14:solidFill>
          </w14:textFill>
        </w:rPr>
      </w:pPr>
    </w:p>
    <w:p w14:paraId="789E7DA4">
      <w:pPr>
        <w:pStyle w:val="2"/>
        <w:numPr>
          <w:ilvl w:val="0"/>
          <w:numId w:val="0"/>
        </w:numPr>
        <w:ind w:leftChars="0"/>
        <w:jc w:val="center"/>
        <w:rPr>
          <w:rFonts w:hint="default" w:cs="微软雅黑" w:asciiTheme="minorAscii" w:hAnsiTheme="minorAscii"/>
          <w:b/>
          <w:bCs/>
          <w:color w:val="000000" w:themeColor="text1"/>
          <w:kern w:val="2"/>
          <w:sz w:val="24"/>
          <w:szCs w:val="24"/>
          <w:lang w:val="en-US" w:eastAsia="zh-CN" w:bidi="ar-SA"/>
          <w14:textFill>
            <w14:solidFill>
              <w14:schemeClr w14:val="tx1"/>
            </w14:solidFill>
          </w14:textFill>
        </w:rPr>
      </w:pPr>
      <w:r>
        <w:rPr>
          <w:rFonts w:hint="eastAsia" w:cs="微软雅黑" w:asciiTheme="minorAscii" w:hAnsiTheme="minorAscii"/>
          <w:b/>
          <w:bCs/>
          <w:color w:val="000000" w:themeColor="text1"/>
          <w:kern w:val="2"/>
          <w:sz w:val="24"/>
          <w:szCs w:val="24"/>
          <w:lang w:val="en-US" w:eastAsia="zh-CN" w:bidi="ar-SA"/>
          <w14:textFill>
            <w14:solidFill>
              <w14:schemeClr w14:val="tx1"/>
            </w14:solidFill>
          </w14:textFill>
        </w:rPr>
        <w:t>其他要求</w:t>
      </w:r>
    </w:p>
    <w:p w14:paraId="1B7BDEB5">
      <w:pPr>
        <w:pStyle w:val="2"/>
        <w:keepNext w:val="0"/>
        <w:keepLines w:val="0"/>
        <w:pageBreakBefore w:val="0"/>
        <w:widowControl w:val="0"/>
        <w:numPr>
          <w:ilvl w:val="0"/>
          <w:numId w:val="5"/>
        </w:numPr>
        <w:kinsoku/>
        <w:wordWrap/>
        <w:overflowPunct/>
        <w:topLinePunct w:val="0"/>
        <w:autoSpaceDE/>
        <w:autoSpaceDN/>
        <w:bidi w:val="0"/>
        <w:adjustRightInd/>
        <w:snapToGrid/>
        <w:ind w:left="102" w:leftChars="0" w:firstLine="0"/>
        <w:jc w:val="left"/>
        <w:textAlignment w:val="auto"/>
        <w:rPr>
          <w:rFonts w:hint="eastAsia" w:cs="微软雅黑" w:asciiTheme="minorAscii" w:hAnsiTheme="minorAscii"/>
          <w:b w:val="0"/>
          <w:bCs w:val="0"/>
          <w:color w:val="000000" w:themeColor="text1"/>
          <w:kern w:val="2"/>
          <w:sz w:val="24"/>
          <w:szCs w:val="24"/>
          <w:lang w:val="en-US" w:eastAsia="zh-CN" w:bidi="ar-SA"/>
          <w14:textFill>
            <w14:solidFill>
              <w14:schemeClr w14:val="tx1"/>
            </w14:solidFill>
          </w14:textFill>
        </w:rPr>
      </w:pPr>
      <w:r>
        <w:rPr>
          <w:rFonts w:hint="eastAsia" w:cs="微软雅黑" w:asciiTheme="minorAscii" w:hAnsiTheme="minorAscii"/>
          <w:b w:val="0"/>
          <w:bCs w:val="0"/>
          <w:color w:val="000000" w:themeColor="text1"/>
          <w:kern w:val="2"/>
          <w:sz w:val="24"/>
          <w:szCs w:val="24"/>
          <w:lang w:val="en-US" w:eastAsia="zh-CN" w:bidi="ar-SA"/>
          <w14:textFill>
            <w14:solidFill>
              <w14:schemeClr w14:val="tx1"/>
            </w14:solidFill>
          </w14:textFill>
        </w:rPr>
        <w:t>中选企业配合医疗机构和配送企业，落实耗材追溯法定责任，按规定提供追溯信息，在医疗器械最小销售单元和更高级别的包装或医疗器械产品上赋予医疗器械唯一标识，确保产品的流向清晰可查、质量可追溯。</w:t>
      </w:r>
    </w:p>
    <w:p w14:paraId="2553CF6C">
      <w:pPr>
        <w:pStyle w:val="2"/>
        <w:keepNext w:val="0"/>
        <w:keepLines w:val="0"/>
        <w:pageBreakBefore w:val="0"/>
        <w:widowControl w:val="0"/>
        <w:numPr>
          <w:ilvl w:val="0"/>
          <w:numId w:val="5"/>
        </w:numPr>
        <w:kinsoku/>
        <w:wordWrap/>
        <w:overflowPunct/>
        <w:topLinePunct w:val="0"/>
        <w:autoSpaceDE/>
        <w:autoSpaceDN/>
        <w:bidi w:val="0"/>
        <w:adjustRightInd/>
        <w:snapToGrid/>
        <w:ind w:left="102" w:leftChars="0" w:firstLine="0"/>
        <w:jc w:val="left"/>
        <w:textAlignment w:val="auto"/>
        <w:rPr>
          <w:rFonts w:hint="eastAsia" w:cs="微软雅黑" w:asciiTheme="minorAscii" w:hAnsiTheme="minorAscii"/>
          <w:b w:val="0"/>
          <w:bCs w:val="0"/>
          <w:color w:val="000000" w:themeColor="text1"/>
          <w:kern w:val="2"/>
          <w:sz w:val="24"/>
          <w:szCs w:val="24"/>
          <w:lang w:val="en-US" w:eastAsia="zh-CN" w:bidi="ar-SA"/>
          <w14:textFill>
            <w14:solidFill>
              <w14:schemeClr w14:val="tx1"/>
            </w14:solidFill>
          </w14:textFill>
        </w:rPr>
      </w:pPr>
      <w:r>
        <w:rPr>
          <w:rFonts w:hint="eastAsia" w:cs="微软雅黑" w:asciiTheme="minorAscii" w:hAnsiTheme="minorAscii"/>
          <w:b/>
          <w:bCs/>
          <w:color w:val="000000" w:themeColor="text1"/>
          <w:kern w:val="2"/>
          <w:sz w:val="24"/>
          <w:szCs w:val="24"/>
          <w:lang w:val="en-US" w:eastAsia="zh-CN" w:bidi="ar-SA"/>
          <w14:textFill>
            <w14:solidFill>
              <w14:schemeClr w14:val="tx1"/>
            </w14:solidFill>
          </w14:textFill>
        </w:rPr>
        <w:t>未申报本次接续采购的产品、中选企业在接续采购申报截止后新获批的产品、未中选企业的产品、新获批企业的产品均视为非中选产品</w:t>
      </w:r>
      <w:r>
        <w:rPr>
          <w:rFonts w:hint="eastAsia" w:cs="微软雅黑" w:asciiTheme="minorAscii" w:hAnsiTheme="minorAscii"/>
          <w:b w:val="0"/>
          <w:bCs w:val="0"/>
          <w:color w:val="000000" w:themeColor="text1"/>
          <w:kern w:val="2"/>
          <w:sz w:val="24"/>
          <w:szCs w:val="24"/>
          <w:lang w:val="en-US" w:eastAsia="zh-CN" w:bidi="ar-SA"/>
          <w14:textFill>
            <w14:solidFill>
              <w14:schemeClr w14:val="tx1"/>
            </w14:solidFill>
          </w14:textFill>
        </w:rPr>
        <w:t>。采购周期内，</w:t>
      </w:r>
      <w:r>
        <w:rPr>
          <w:rFonts w:hint="eastAsia" w:cs="微软雅黑" w:asciiTheme="minorAscii" w:hAnsiTheme="minorAscii"/>
          <w:b w:val="0"/>
          <w:bCs w:val="0"/>
          <w:color w:val="C00000"/>
          <w:kern w:val="2"/>
          <w:sz w:val="24"/>
          <w:szCs w:val="24"/>
          <w:lang w:val="en-US" w:eastAsia="zh-CN" w:bidi="ar-SA"/>
        </w:rPr>
        <w:t>如未中选产品或新获批企业的产品接受不高于同品种的询价基准，由企业向联合采购办公室申请，符合要求的可作为中选产品执行</w:t>
      </w:r>
      <w:r>
        <w:rPr>
          <w:rFonts w:hint="eastAsia" w:cs="微软雅黑" w:asciiTheme="minorAscii" w:hAnsiTheme="minorAscii"/>
          <w:b w:val="0"/>
          <w:bCs w:val="0"/>
          <w:color w:val="000000" w:themeColor="text1"/>
          <w:kern w:val="2"/>
          <w:sz w:val="24"/>
          <w:szCs w:val="24"/>
          <w:lang w:val="en-US" w:eastAsia="zh-CN" w:bidi="ar-SA"/>
          <w14:textFill>
            <w14:solidFill>
              <w14:schemeClr w14:val="tx1"/>
            </w14:solidFill>
          </w14:textFill>
        </w:rPr>
        <w:t>，但在提出申请的采购年度内无协议采购量;如未中选产品或新获批企业的产品接受高于同品种的询价基准但不高于同品种的最高有效申报价，不作为非中选产品统计。</w:t>
      </w:r>
    </w:p>
    <w:p w14:paraId="1EF35240">
      <w:pPr>
        <w:pStyle w:val="2"/>
        <w:keepNext w:val="0"/>
        <w:keepLines w:val="0"/>
        <w:pageBreakBefore w:val="0"/>
        <w:widowControl w:val="0"/>
        <w:numPr>
          <w:ilvl w:val="0"/>
          <w:numId w:val="5"/>
        </w:numPr>
        <w:kinsoku/>
        <w:wordWrap/>
        <w:overflowPunct/>
        <w:topLinePunct w:val="0"/>
        <w:autoSpaceDE/>
        <w:autoSpaceDN/>
        <w:bidi w:val="0"/>
        <w:adjustRightInd/>
        <w:snapToGrid/>
        <w:ind w:left="102" w:leftChars="0" w:firstLine="0"/>
        <w:jc w:val="left"/>
        <w:textAlignment w:val="auto"/>
        <w:rPr>
          <w:rFonts w:hint="eastAsia" w:cs="微软雅黑" w:asciiTheme="minorAscii" w:hAnsiTheme="minorAscii"/>
          <w:b w:val="0"/>
          <w:bCs w:val="0"/>
          <w:color w:val="000000" w:themeColor="text1"/>
          <w:kern w:val="2"/>
          <w:sz w:val="24"/>
          <w:szCs w:val="24"/>
          <w:lang w:val="en-US" w:eastAsia="zh-CN" w:bidi="ar-SA"/>
          <w14:textFill>
            <w14:solidFill>
              <w14:schemeClr w14:val="tx1"/>
            </w14:solidFill>
          </w14:textFill>
        </w:rPr>
      </w:pPr>
      <w:r>
        <w:rPr>
          <w:rFonts w:hint="eastAsia" w:cs="微软雅黑" w:asciiTheme="minorAscii" w:hAnsiTheme="minorAscii"/>
          <w:b/>
          <w:bCs/>
          <w:color w:val="C00000"/>
          <w:kern w:val="2"/>
          <w:sz w:val="24"/>
          <w:szCs w:val="24"/>
          <w:lang w:val="en-US" w:eastAsia="zh-CN" w:bidi="ar-SA"/>
        </w:rPr>
        <w:t>非中选产品和流标品种纳入价格治理重点范围的</w:t>
      </w:r>
      <w:r>
        <w:rPr>
          <w:rFonts w:hint="eastAsia" w:cs="微软雅黑" w:asciiTheme="minorAscii" w:hAnsiTheme="minorAscii"/>
          <w:b w:val="0"/>
          <w:bCs w:val="0"/>
          <w:color w:val="000000" w:themeColor="text1"/>
          <w:kern w:val="2"/>
          <w:sz w:val="24"/>
          <w:szCs w:val="24"/>
          <w:lang w:val="en-US" w:eastAsia="zh-CN" w:bidi="ar-SA"/>
          <w14:textFill>
            <w14:solidFill>
              <w14:schemeClr w14:val="tx1"/>
            </w14:solidFill>
          </w14:textFill>
        </w:rPr>
        <w:t>，由联盟各地区完善和规范相关产品挂网工作，引导相关企业逐步将价格调整至合理水平。</w:t>
      </w:r>
    </w:p>
    <w:p w14:paraId="6171BB21">
      <w:pPr>
        <w:pStyle w:val="2"/>
        <w:ind w:left="0" w:leftChars="0" w:firstLine="0" w:firstLineChars="0"/>
        <w:rPr>
          <w:rFonts w:hint="eastAsia" w:ascii="楷体" w:hAnsi="楷体" w:eastAsia="楷体" w:cs="楷体"/>
          <w:b/>
          <w:sz w:val="36"/>
        </w:rPr>
      </w:pPr>
    </w:p>
    <w:p w14:paraId="67533447">
      <w:pPr>
        <w:pStyle w:val="2"/>
        <w:ind w:left="0" w:leftChars="0" w:firstLine="0" w:firstLineChars="0"/>
        <w:rPr>
          <w:rFonts w:hint="eastAsia" w:ascii="楷体" w:hAnsi="楷体" w:eastAsia="楷体" w:cs="楷体"/>
          <w:b/>
          <w:sz w:val="36"/>
        </w:rPr>
      </w:pPr>
    </w:p>
    <w:p w14:paraId="4BD0B5A6">
      <w:pPr>
        <w:pStyle w:val="2"/>
        <w:ind w:left="0" w:leftChars="0" w:firstLine="0" w:firstLineChars="0"/>
        <w:rPr>
          <w:rFonts w:hint="eastAsia" w:ascii="楷体" w:hAnsi="楷体" w:eastAsia="楷体" w:cs="楷体"/>
          <w:b/>
          <w:sz w:val="36"/>
        </w:rPr>
      </w:pPr>
    </w:p>
    <w:p w14:paraId="71A890DD">
      <w:pPr>
        <w:pStyle w:val="2"/>
        <w:ind w:left="0" w:leftChars="0" w:firstLine="0" w:firstLineChars="0"/>
        <w:rPr>
          <w:rFonts w:hint="eastAsia" w:ascii="楷体" w:hAnsi="楷体" w:eastAsia="楷体" w:cs="楷体"/>
          <w:b/>
          <w:sz w:val="36"/>
        </w:rPr>
      </w:pPr>
    </w:p>
    <w:p w14:paraId="1E7BA142">
      <w:pPr>
        <w:pStyle w:val="2"/>
        <w:ind w:left="0" w:leftChars="0" w:firstLine="0" w:firstLineChars="0"/>
        <w:rPr>
          <w:rFonts w:hint="eastAsia" w:ascii="楷体" w:hAnsi="楷体" w:eastAsia="楷体" w:cs="楷体"/>
          <w:b/>
          <w:sz w:val="36"/>
        </w:rPr>
      </w:pPr>
    </w:p>
    <w:p w14:paraId="364851B1">
      <w:pPr>
        <w:pStyle w:val="2"/>
        <w:ind w:left="0" w:leftChars="0" w:firstLine="0" w:firstLineChars="0"/>
        <w:rPr>
          <w:rFonts w:hint="eastAsia" w:ascii="楷体" w:hAnsi="楷体" w:eastAsia="楷体" w:cs="楷体"/>
          <w:b/>
          <w:sz w:val="36"/>
        </w:rPr>
      </w:pPr>
    </w:p>
    <w:p w14:paraId="62633FDF">
      <w:pPr>
        <w:pStyle w:val="2"/>
        <w:ind w:left="0" w:leftChars="0" w:firstLine="0" w:firstLineChars="0"/>
        <w:rPr>
          <w:rFonts w:hint="eastAsia" w:ascii="楷体" w:hAnsi="楷体" w:eastAsia="楷体" w:cs="楷体"/>
          <w:b/>
          <w:sz w:val="36"/>
        </w:rPr>
      </w:pPr>
    </w:p>
    <w:p w14:paraId="673B63D2">
      <w:pPr>
        <w:pStyle w:val="2"/>
        <w:ind w:left="0" w:leftChars="0" w:firstLine="0" w:firstLineChars="0"/>
        <w:rPr>
          <w:rFonts w:hint="eastAsia" w:ascii="楷体" w:hAnsi="楷体" w:eastAsia="楷体" w:cs="楷体"/>
          <w:b/>
          <w:sz w:val="36"/>
        </w:rPr>
      </w:pPr>
    </w:p>
    <w:p w14:paraId="281480FC">
      <w:pPr>
        <w:pStyle w:val="2"/>
        <w:ind w:left="0" w:leftChars="0" w:firstLine="0" w:firstLineChars="0"/>
        <w:rPr>
          <w:rFonts w:hint="eastAsia" w:ascii="楷体" w:hAnsi="楷体" w:eastAsia="楷体" w:cs="楷体"/>
          <w:b/>
          <w:sz w:val="36"/>
        </w:rPr>
      </w:pPr>
    </w:p>
    <w:p w14:paraId="4A0F1892">
      <w:pPr>
        <w:pStyle w:val="2"/>
        <w:ind w:left="0" w:leftChars="0" w:firstLine="0" w:firstLineChars="0"/>
        <w:rPr>
          <w:rFonts w:hint="eastAsia" w:ascii="楷体" w:hAnsi="楷体" w:eastAsia="楷体" w:cs="楷体"/>
          <w:b/>
          <w:sz w:val="36"/>
        </w:rPr>
      </w:pPr>
    </w:p>
    <w:p w14:paraId="4B2FD110">
      <w:pPr>
        <w:pStyle w:val="2"/>
        <w:ind w:left="0" w:leftChars="0" w:firstLine="0" w:firstLineChars="0"/>
        <w:rPr>
          <w:rFonts w:hint="eastAsia" w:ascii="楷体" w:hAnsi="楷体" w:eastAsia="楷体" w:cs="楷体"/>
          <w:b/>
          <w:sz w:val="36"/>
        </w:rPr>
      </w:pPr>
    </w:p>
    <w:p w14:paraId="1CC96352">
      <w:pPr>
        <w:pStyle w:val="2"/>
        <w:ind w:left="0" w:leftChars="0" w:firstLine="0" w:firstLineChars="0"/>
        <w:rPr>
          <w:rFonts w:hint="eastAsia" w:ascii="楷体" w:hAnsi="楷体" w:eastAsia="楷体" w:cs="楷体"/>
          <w:b/>
          <w:sz w:val="36"/>
        </w:rPr>
      </w:pPr>
    </w:p>
    <w:p w14:paraId="101F34FA">
      <w:pPr>
        <w:pStyle w:val="2"/>
        <w:ind w:left="0" w:leftChars="0" w:firstLine="0" w:firstLineChars="0"/>
        <w:rPr>
          <w:rFonts w:hint="eastAsia" w:ascii="楷体" w:hAnsi="楷体" w:eastAsia="楷体" w:cs="楷体"/>
          <w:b/>
          <w:sz w:val="36"/>
        </w:rPr>
      </w:pPr>
    </w:p>
    <w:p w14:paraId="067A131E">
      <w:pPr>
        <w:pStyle w:val="2"/>
        <w:ind w:left="0" w:leftChars="0" w:firstLine="0" w:firstLineChars="0"/>
        <w:rPr>
          <w:rFonts w:hint="eastAsia" w:ascii="楷体" w:hAnsi="楷体" w:eastAsia="楷体" w:cs="楷体"/>
          <w:b/>
          <w:sz w:val="36"/>
        </w:rPr>
      </w:pPr>
    </w:p>
    <w:p w14:paraId="5D0DDDD4">
      <w:pPr>
        <w:pStyle w:val="2"/>
        <w:ind w:left="0" w:leftChars="0" w:firstLine="0" w:firstLineChars="0"/>
        <w:rPr>
          <w:rFonts w:hint="eastAsia" w:ascii="楷体" w:hAnsi="楷体" w:eastAsia="楷体" w:cs="楷体"/>
          <w:b/>
          <w:sz w:val="36"/>
        </w:rPr>
      </w:pPr>
    </w:p>
    <w:p w14:paraId="028937E8">
      <w:pPr>
        <w:pStyle w:val="2"/>
        <w:ind w:left="0" w:leftChars="0" w:firstLine="0" w:firstLineChars="0"/>
        <w:rPr>
          <w:rFonts w:hint="eastAsia" w:ascii="楷体" w:hAnsi="楷体" w:eastAsia="楷体" w:cs="楷体"/>
          <w:b/>
          <w:sz w:val="36"/>
        </w:rPr>
      </w:pPr>
      <w:bookmarkStart w:id="0" w:name="_GoBack"/>
      <w:bookmarkEnd w:id="0"/>
    </w:p>
    <w:p w14:paraId="3B785BD9">
      <w:pPr>
        <w:pStyle w:val="2"/>
        <w:ind w:left="0" w:leftChars="0" w:firstLine="0" w:firstLineChars="0"/>
        <w:rPr>
          <w:rFonts w:hint="eastAsia" w:ascii="楷体" w:hAnsi="楷体" w:eastAsia="楷体" w:cs="楷体"/>
          <w:b/>
          <w:sz w:val="36"/>
        </w:rPr>
      </w:pPr>
    </w:p>
    <w:p w14:paraId="1C678E42">
      <w:pPr>
        <w:jc w:val="center"/>
        <w:rPr>
          <w:rFonts w:hint="eastAsia" w:ascii="楷体" w:hAnsi="楷体" w:eastAsia="楷体" w:cs="楷体"/>
          <w:b/>
          <w:sz w:val="36"/>
        </w:rPr>
      </w:pPr>
      <w:r>
        <w:rPr>
          <w:rFonts w:hint="eastAsia" w:ascii="楷体" w:hAnsi="楷体" w:eastAsia="楷体" w:cs="楷体"/>
          <w:b/>
          <w:sz w:val="36"/>
        </w:rPr>
        <w:t>声  明</w:t>
      </w:r>
    </w:p>
    <w:p w14:paraId="61780CB4">
      <w:pPr>
        <w:spacing w:line="360" w:lineRule="auto"/>
        <w:ind w:firstLine="640" w:firstLineChars="200"/>
        <w:jc w:val="left"/>
        <w:rPr>
          <w:rFonts w:hint="default"/>
          <w:lang w:val="en-US" w:eastAsia="zh-CN"/>
        </w:rPr>
      </w:pPr>
      <w:r>
        <w:rPr>
          <w:rFonts w:hint="eastAsia" w:asciiTheme="minorEastAsia" w:hAnsiTheme="minorEastAsia"/>
          <w:sz w:val="32"/>
          <w:szCs w:val="24"/>
          <w:lang w:val="en-US" w:eastAsia="zh-CN"/>
        </w:rPr>
        <w:t xml:space="preserve">本文基于互联网公开资料进行整理，目的在于传递分享信息，仅供读者参考之用。本网站不保证信息的准确性、有效性、及时性和完整性。本公司及其雇员一概毋须以任何方式就任何信息传递或传送的失误、不准确或错误，对用户或任何其他人士负任何直接或间接责任。在法律允许的范围内，本公司在此声明，不承担用户或任何人士就使用或未能使用本网站所提供的信息或任何链接所引致的任何直接、间接、附带、从属、特殊、惩罚性或惩戒性的损害赔偿。 </w:t>
      </w:r>
    </w:p>
    <w:sectPr>
      <w:headerReference r:id="rId5" w:type="default"/>
      <w:footerReference r:id="rId6" w:type="default"/>
      <w:pgSz w:w="11906" w:h="16838"/>
      <w:pgMar w:top="1440" w:right="1800" w:bottom="1440" w:left="1800" w:header="851" w:footer="992" w:gutter="0"/>
      <w:pgNumType w:fmt="decimal"/>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方正仿宋简体">
    <w:altName w:val="微软雅黑"/>
    <w:panose1 w:val="00000000000000000000"/>
    <w:charset w:val="86"/>
    <w:family w:val="auto"/>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Arial">
    <w:panose1 w:val="020B0604020202020204"/>
    <w:charset w:val="00"/>
    <w:family w:val="auto"/>
    <w:pitch w:val="default"/>
    <w:sig w:usb0="E0002EFF" w:usb1="C000785B"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A56D4C">
    <w:pPr>
      <w:pStyle w:val="7"/>
      <w:rPr>
        <w:rFonts w:hint="default" w:eastAsia="宋体"/>
        <w:b/>
        <w:bCs/>
        <w:color w:val="0070C0"/>
        <w:sz w:val="20"/>
        <w:szCs w:val="20"/>
        <w:lang w:val="en-US" w:eastAsia="zh-CN"/>
      </w:rPr>
    </w:pPr>
    <w:r>
      <mc:AlternateContent>
        <mc:Choice Requires="wps">
          <w:drawing>
            <wp:anchor distT="0" distB="0" distL="114300" distR="114300" simplePos="0" relativeHeight="251663360" behindDoc="1" locked="0" layoutInCell="1" allowOverlap="1">
              <wp:simplePos x="0" y="0"/>
              <wp:positionH relativeFrom="column">
                <wp:posOffset>4736465</wp:posOffset>
              </wp:positionH>
              <wp:positionV relativeFrom="paragraph">
                <wp:posOffset>-23495</wp:posOffset>
              </wp:positionV>
              <wp:extent cx="558800" cy="329565"/>
              <wp:effectExtent l="0" t="0" r="5080" b="5715"/>
              <wp:wrapNone/>
              <wp:docPr id="20" name="文本框 20"/>
              <wp:cNvGraphicFramePr/>
              <a:graphic xmlns:a="http://schemas.openxmlformats.org/drawingml/2006/main">
                <a:graphicData uri="http://schemas.microsoft.com/office/word/2010/wordprocessingShape">
                  <wps:wsp>
                    <wps:cNvSpPr txBox="1"/>
                    <wps:spPr>
                      <a:xfrm>
                        <a:off x="0" y="0"/>
                        <a:ext cx="558800" cy="3295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178919E">
                          <w:pPr>
                            <w:rPr>
                              <w:rFonts w:ascii="Arial" w:hAnsi="Arial" w:cs="Arial"/>
                              <w:b/>
                              <w:bCs/>
                              <w:color w:val="808080" w:themeColor="background1" w:themeShade="80"/>
                              <w:sz w:val="22"/>
                            </w:rPr>
                          </w:pPr>
                          <w:r>
                            <w:rPr>
                              <w:rFonts w:ascii="Arial" w:hAnsi="Arial" w:cs="Arial"/>
                              <w:b/>
                              <w:bCs/>
                              <w:color w:val="808080" w:themeColor="background1" w:themeShade="80"/>
                              <w:sz w:val="22"/>
                            </w:rPr>
                            <w:t>Page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72.95pt;margin-top:-1.85pt;height:25.95pt;width:44pt;z-index:-251653120;mso-width-relative:page;mso-height-relative:page;" fillcolor="#FFFFFF [3201]" filled="t" stroked="f" coordsize="21600,21600" o:gfxdata="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dlLVBtUAAAAJAQAADwAAAAAA&#10;AAABACAAAAAiAAAAZHJzL2Rvd25yZXYueG1sUEsBAhQAFAAAAAgAh07iQKifnetPAgAAkAQAAA4A&#10;AAAAAAAAAQAgAAAAJAEAAGRycy9lMm9Eb2MueG1sUEsFBgAAAAAGAAYAWQEAAOUFAAAAAA==&#10;">
              <v:fill on="t" focussize="0,0"/>
              <v:stroke on="f" weight="0.5pt"/>
              <v:imagedata o:title=""/>
              <o:lock v:ext="edit" aspectratio="f"/>
              <v:textbox>
                <w:txbxContent>
                  <w:p w14:paraId="6178919E">
                    <w:pPr>
                      <w:rPr>
                        <w:rFonts w:ascii="Arial" w:hAnsi="Arial" w:cs="Arial"/>
                        <w:b/>
                        <w:bCs/>
                        <w:color w:val="808080" w:themeColor="background1" w:themeShade="80"/>
                        <w:sz w:val="22"/>
                      </w:rPr>
                    </w:pPr>
                    <w:r>
                      <w:rPr>
                        <w:rFonts w:ascii="Arial" w:hAnsi="Arial" w:cs="Arial"/>
                        <w:b/>
                        <w:bCs/>
                        <w:color w:val="808080" w:themeColor="background1" w:themeShade="80"/>
                        <w:sz w:val="22"/>
                      </w:rPr>
                      <w:t>Page</w:t>
                    </w:r>
                  </w:p>
                </w:txbxContent>
              </v:textbox>
            </v:shape>
          </w:pict>
        </mc:Fallback>
      </mc:AlternateContent>
    </w:r>
    <w:r>
      <w:rPr>
        <w:sz w:val="18"/>
      </w:rPr>
      <mc:AlternateContent>
        <mc:Choice Requires="wps">
          <w:drawing>
            <wp:anchor distT="0" distB="0" distL="114300" distR="114300" simplePos="0" relativeHeight="251662336" behindDoc="0" locked="0" layoutInCell="1" allowOverlap="1">
              <wp:simplePos x="0" y="0"/>
              <wp:positionH relativeFrom="margin">
                <wp:align>right</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9699BCD">
                          <w:pPr>
                            <w:pStyle w:val="7"/>
                            <w:rPr>
                              <w:b/>
                              <w:bCs/>
                              <w:color w:val="0070C0"/>
                              <w:sz w:val="28"/>
                              <w:szCs w:val="28"/>
                            </w:rPr>
                          </w:pPr>
                          <w:r>
                            <w:rPr>
                              <w:b/>
                              <w:bCs/>
                              <w:color w:val="0070C0"/>
                              <w:sz w:val="28"/>
                              <w:szCs w:val="28"/>
                            </w:rPr>
                            <w:fldChar w:fldCharType="begin"/>
                          </w:r>
                          <w:r>
                            <w:rPr>
                              <w:b/>
                              <w:bCs/>
                              <w:color w:val="0070C0"/>
                              <w:sz w:val="28"/>
                              <w:szCs w:val="28"/>
                            </w:rPr>
                            <w:instrText xml:space="preserve"> PAGE  \* MERGEFORMAT </w:instrText>
                          </w:r>
                          <w:r>
                            <w:rPr>
                              <w:b/>
                              <w:bCs/>
                              <w:color w:val="0070C0"/>
                              <w:sz w:val="28"/>
                              <w:szCs w:val="28"/>
                            </w:rPr>
                            <w:fldChar w:fldCharType="separate"/>
                          </w:r>
                          <w:r>
                            <w:rPr>
                              <w:b/>
                              <w:bCs/>
                              <w:color w:val="0070C0"/>
                              <w:sz w:val="28"/>
                              <w:szCs w:val="28"/>
                            </w:rPr>
                            <w:t>1</w:t>
                          </w:r>
                          <w:r>
                            <w:rPr>
                              <w:b/>
                              <w:bCs/>
                              <w:color w:val="0070C0"/>
                              <w:sz w:val="28"/>
                              <w:szCs w:val="2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p w14:paraId="79699BCD">
                    <w:pPr>
                      <w:pStyle w:val="7"/>
                      <w:rPr>
                        <w:b/>
                        <w:bCs/>
                        <w:color w:val="0070C0"/>
                        <w:sz w:val="28"/>
                        <w:szCs w:val="28"/>
                      </w:rPr>
                    </w:pPr>
                    <w:r>
                      <w:rPr>
                        <w:b/>
                        <w:bCs/>
                        <w:color w:val="0070C0"/>
                        <w:sz w:val="28"/>
                        <w:szCs w:val="28"/>
                      </w:rPr>
                      <w:fldChar w:fldCharType="begin"/>
                    </w:r>
                    <w:r>
                      <w:rPr>
                        <w:b/>
                        <w:bCs/>
                        <w:color w:val="0070C0"/>
                        <w:sz w:val="28"/>
                        <w:szCs w:val="28"/>
                      </w:rPr>
                      <w:instrText xml:space="preserve"> PAGE  \* MERGEFORMAT </w:instrText>
                    </w:r>
                    <w:r>
                      <w:rPr>
                        <w:b/>
                        <w:bCs/>
                        <w:color w:val="0070C0"/>
                        <w:sz w:val="28"/>
                        <w:szCs w:val="28"/>
                      </w:rPr>
                      <w:fldChar w:fldCharType="separate"/>
                    </w:r>
                    <w:r>
                      <w:rPr>
                        <w:b/>
                        <w:bCs/>
                        <w:color w:val="0070C0"/>
                        <w:sz w:val="28"/>
                        <w:szCs w:val="28"/>
                      </w:rPr>
                      <w:t>1</w:t>
                    </w:r>
                    <w:r>
                      <w:rPr>
                        <w:b/>
                        <w:bCs/>
                        <w:color w:val="0070C0"/>
                        <w:sz w:val="28"/>
                        <w:szCs w:val="28"/>
                      </w:rPr>
                      <w:fldChar w:fldCharType="end"/>
                    </w:r>
                  </w:p>
                </w:txbxContent>
              </v:textbox>
            </v:shape>
          </w:pict>
        </mc:Fallback>
      </mc:AlternateContent>
    </w:r>
    <w:r>
      <w:drawing>
        <wp:anchor distT="0" distB="0" distL="114300" distR="114300" simplePos="0" relativeHeight="251661312" behindDoc="0" locked="0" layoutInCell="1" allowOverlap="1">
          <wp:simplePos x="0" y="0"/>
          <wp:positionH relativeFrom="column">
            <wp:posOffset>-194310</wp:posOffset>
          </wp:positionH>
          <wp:positionV relativeFrom="page">
            <wp:posOffset>9765665</wp:posOffset>
          </wp:positionV>
          <wp:extent cx="137160" cy="137160"/>
          <wp:effectExtent l="0" t="0" r="0" b="0"/>
          <wp:wrapNone/>
          <wp:docPr id="7" name="图片 7" descr="未标题-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未标题-2"/>
                  <pic:cNvPicPr>
                    <a:picLocks noChangeAspect="1"/>
                  </pic:cNvPicPr>
                </pic:nvPicPr>
                <pic:blipFill>
                  <a:blip r:embed="rId1"/>
                  <a:stretch>
                    <a:fillRect/>
                  </a:stretch>
                </pic:blipFill>
                <pic:spPr>
                  <a:xfrm>
                    <a:off x="0" y="0"/>
                    <a:ext cx="137160" cy="137160"/>
                  </a:xfrm>
                  <a:prstGeom prst="rect">
                    <a:avLst/>
                  </a:prstGeom>
                </pic:spPr>
              </pic:pic>
            </a:graphicData>
          </a:graphic>
        </wp:anchor>
      </w:drawing>
    </w:r>
    <w:r>
      <w:rPr>
        <w:rFonts w:hint="eastAsia"/>
        <w:b/>
        <w:bCs/>
        <w:color w:val="0070C0"/>
        <w:sz w:val="20"/>
        <w:szCs w:val="20"/>
        <w:lang w:val="en-US" w:eastAsia="zh-CN"/>
      </w:rPr>
      <w:t>2026-05-14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D27C2C">
    <w:pPr>
      <w:pStyle w:val="8"/>
    </w:pPr>
    <w:r>
      <w:rPr>
        <w:rFonts w:hint="eastAsia" w:ascii="楷体" w:hAnsi="楷体" w:eastAsia="楷体" w:cs="楷体"/>
      </w:rPr>
      <w:drawing>
        <wp:anchor distT="0" distB="0" distL="114935" distR="114935" simplePos="0" relativeHeight="251660288" behindDoc="1" locked="0" layoutInCell="1" allowOverlap="1">
          <wp:simplePos x="0" y="0"/>
          <wp:positionH relativeFrom="column">
            <wp:posOffset>-1006475</wp:posOffset>
          </wp:positionH>
          <wp:positionV relativeFrom="paragraph">
            <wp:posOffset>-690245</wp:posOffset>
          </wp:positionV>
          <wp:extent cx="7039610" cy="1145540"/>
          <wp:effectExtent l="0" t="0" r="1270" b="12700"/>
          <wp:wrapNone/>
          <wp:docPr id="6" name="图片 6"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图片1"/>
                  <pic:cNvPicPr>
                    <a:picLocks noChangeAspect="1"/>
                  </pic:cNvPicPr>
                </pic:nvPicPr>
                <pic:blipFill>
                  <a:blip r:embed="rId1"/>
                  <a:stretch>
                    <a:fillRect/>
                  </a:stretch>
                </pic:blipFill>
                <pic:spPr>
                  <a:xfrm>
                    <a:off x="0" y="0"/>
                    <a:ext cx="7039610" cy="114554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C7E854"/>
    <w:multiLevelType w:val="singleLevel"/>
    <w:tmpl w:val="9BC7E854"/>
    <w:lvl w:ilvl="0" w:tentative="0">
      <w:start w:val="1"/>
      <w:numFmt w:val="decimal"/>
      <w:lvlText w:val="%1."/>
      <w:lvlJc w:val="left"/>
      <w:pPr>
        <w:tabs>
          <w:tab w:val="left" w:pos="312"/>
        </w:tabs>
      </w:pPr>
    </w:lvl>
  </w:abstractNum>
  <w:abstractNum w:abstractNumId="1">
    <w:nsid w:val="B8D539FF"/>
    <w:multiLevelType w:val="singleLevel"/>
    <w:tmpl w:val="B8D539FF"/>
    <w:lvl w:ilvl="0" w:tentative="0">
      <w:start w:val="1"/>
      <w:numFmt w:val="decimal"/>
      <w:suff w:val="space"/>
      <w:lvlText w:val="%1."/>
      <w:lvlJc w:val="left"/>
    </w:lvl>
  </w:abstractNum>
  <w:abstractNum w:abstractNumId="2">
    <w:nsid w:val="C671CA4D"/>
    <w:multiLevelType w:val="singleLevel"/>
    <w:tmpl w:val="C671CA4D"/>
    <w:lvl w:ilvl="0" w:tentative="0">
      <w:start w:val="1"/>
      <w:numFmt w:val="bullet"/>
      <w:lvlText w:val=""/>
      <w:lvlJc w:val="left"/>
      <w:pPr>
        <w:ind w:left="420" w:hanging="420"/>
      </w:pPr>
      <w:rPr>
        <w:rFonts w:hint="default" w:ascii="Wingdings" w:hAnsi="Wingdings"/>
      </w:rPr>
    </w:lvl>
  </w:abstractNum>
  <w:abstractNum w:abstractNumId="3">
    <w:nsid w:val="2C970CC4"/>
    <w:multiLevelType w:val="singleLevel"/>
    <w:tmpl w:val="2C970CC4"/>
    <w:lvl w:ilvl="0" w:tentative="0">
      <w:start w:val="1"/>
      <w:numFmt w:val="decimal"/>
      <w:suff w:val="space"/>
      <w:lvlText w:val="%1."/>
      <w:lvlJc w:val="left"/>
    </w:lvl>
  </w:abstractNum>
  <w:abstractNum w:abstractNumId="4">
    <w:nsid w:val="7D2F8D09"/>
    <w:multiLevelType w:val="singleLevel"/>
    <w:tmpl w:val="7D2F8D09"/>
    <w:lvl w:ilvl="0" w:tentative="0">
      <w:start w:val="1"/>
      <w:numFmt w:val="bullet"/>
      <w:lvlText w:val=""/>
      <w:lvlJc w:val="left"/>
      <w:pPr>
        <w:ind w:left="420" w:hanging="420"/>
      </w:pPr>
      <w:rPr>
        <w:rFonts w:hint="default" w:ascii="Wingdings" w:hAnsi="Wingdings"/>
      </w:rPr>
    </w:lvl>
  </w:abstractNum>
  <w:num w:numId="1">
    <w:abstractNumId w:val="4"/>
  </w:num>
  <w:num w:numId="2">
    <w:abstractNumId w:val="0"/>
  </w:num>
  <w:num w:numId="3">
    <w:abstractNumId w:val="2"/>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GJiZmJlOTFhYjNkNzIxZDI0ZDk4Mzc2N2MwMDI1NjQifQ=="/>
  </w:docVars>
  <w:rsids>
    <w:rsidRoot w:val="00000000"/>
    <w:rsid w:val="025A548B"/>
    <w:rsid w:val="026404A8"/>
    <w:rsid w:val="0385459C"/>
    <w:rsid w:val="03907546"/>
    <w:rsid w:val="04854E8E"/>
    <w:rsid w:val="05823A0A"/>
    <w:rsid w:val="063946F7"/>
    <w:rsid w:val="0641754E"/>
    <w:rsid w:val="06C32C2A"/>
    <w:rsid w:val="085A794B"/>
    <w:rsid w:val="0927525D"/>
    <w:rsid w:val="09951934"/>
    <w:rsid w:val="0A4505E1"/>
    <w:rsid w:val="0B4A24FB"/>
    <w:rsid w:val="0C17641D"/>
    <w:rsid w:val="0C1D0FEE"/>
    <w:rsid w:val="0C845F37"/>
    <w:rsid w:val="0CA466AF"/>
    <w:rsid w:val="0CE82BB1"/>
    <w:rsid w:val="0D565F3A"/>
    <w:rsid w:val="0D7B01A2"/>
    <w:rsid w:val="0DF95E03"/>
    <w:rsid w:val="0DFE645B"/>
    <w:rsid w:val="0F0579C2"/>
    <w:rsid w:val="10CC7064"/>
    <w:rsid w:val="11623C38"/>
    <w:rsid w:val="12620F55"/>
    <w:rsid w:val="12BE5F4A"/>
    <w:rsid w:val="130E76EE"/>
    <w:rsid w:val="1447621E"/>
    <w:rsid w:val="14A32AD4"/>
    <w:rsid w:val="15A07601"/>
    <w:rsid w:val="15A34B66"/>
    <w:rsid w:val="16765AAA"/>
    <w:rsid w:val="17F76337"/>
    <w:rsid w:val="184172A8"/>
    <w:rsid w:val="191A5E87"/>
    <w:rsid w:val="1A5C4723"/>
    <w:rsid w:val="1CD8518E"/>
    <w:rsid w:val="1E8C5396"/>
    <w:rsid w:val="1EFA4250"/>
    <w:rsid w:val="1F1F2F53"/>
    <w:rsid w:val="1F2B0D6F"/>
    <w:rsid w:val="1F4366BB"/>
    <w:rsid w:val="22086CBF"/>
    <w:rsid w:val="224A6783"/>
    <w:rsid w:val="235A6CAA"/>
    <w:rsid w:val="23B357D0"/>
    <w:rsid w:val="23D9610A"/>
    <w:rsid w:val="244258AD"/>
    <w:rsid w:val="24B86951"/>
    <w:rsid w:val="24E05DF1"/>
    <w:rsid w:val="253532C1"/>
    <w:rsid w:val="254C2C05"/>
    <w:rsid w:val="2579325C"/>
    <w:rsid w:val="25A57FD4"/>
    <w:rsid w:val="262D5D16"/>
    <w:rsid w:val="26C2164D"/>
    <w:rsid w:val="28033B5E"/>
    <w:rsid w:val="29251E61"/>
    <w:rsid w:val="298F6CFC"/>
    <w:rsid w:val="29D41450"/>
    <w:rsid w:val="2AAA63C5"/>
    <w:rsid w:val="2B5249DF"/>
    <w:rsid w:val="2BE03A7C"/>
    <w:rsid w:val="2C9266EB"/>
    <w:rsid w:val="2CB50C40"/>
    <w:rsid w:val="2DA27975"/>
    <w:rsid w:val="2DB96A6D"/>
    <w:rsid w:val="2E9E1815"/>
    <w:rsid w:val="2F3069AF"/>
    <w:rsid w:val="2FE923DD"/>
    <w:rsid w:val="3021158F"/>
    <w:rsid w:val="305C4C16"/>
    <w:rsid w:val="31A517E2"/>
    <w:rsid w:val="31E4322F"/>
    <w:rsid w:val="322748ED"/>
    <w:rsid w:val="34CD38B3"/>
    <w:rsid w:val="358A30C3"/>
    <w:rsid w:val="36764AC8"/>
    <w:rsid w:val="38BA31C2"/>
    <w:rsid w:val="3A2142F7"/>
    <w:rsid w:val="3A8B1822"/>
    <w:rsid w:val="3AB050FE"/>
    <w:rsid w:val="3C676596"/>
    <w:rsid w:val="3D5C56E7"/>
    <w:rsid w:val="3FAE1A75"/>
    <w:rsid w:val="40641BD1"/>
    <w:rsid w:val="41217987"/>
    <w:rsid w:val="41C37A62"/>
    <w:rsid w:val="421C1A32"/>
    <w:rsid w:val="42AB68D2"/>
    <w:rsid w:val="431C1237"/>
    <w:rsid w:val="44DA4A4D"/>
    <w:rsid w:val="45341940"/>
    <w:rsid w:val="46BD0F24"/>
    <w:rsid w:val="47D013D7"/>
    <w:rsid w:val="48A24A28"/>
    <w:rsid w:val="4C4262BF"/>
    <w:rsid w:val="4C8D30F5"/>
    <w:rsid w:val="4F5E73CF"/>
    <w:rsid w:val="50024746"/>
    <w:rsid w:val="50BA2492"/>
    <w:rsid w:val="51175266"/>
    <w:rsid w:val="531825F1"/>
    <w:rsid w:val="532D0AD5"/>
    <w:rsid w:val="56712AC5"/>
    <w:rsid w:val="5A415B19"/>
    <w:rsid w:val="5AC04D74"/>
    <w:rsid w:val="5AE45966"/>
    <w:rsid w:val="5B013F5E"/>
    <w:rsid w:val="5B265E74"/>
    <w:rsid w:val="5CCC1A69"/>
    <w:rsid w:val="5D166D00"/>
    <w:rsid w:val="5FF76DFD"/>
    <w:rsid w:val="601E1A8A"/>
    <w:rsid w:val="60715BA5"/>
    <w:rsid w:val="61DE526F"/>
    <w:rsid w:val="61F05C25"/>
    <w:rsid w:val="61F53810"/>
    <w:rsid w:val="626141E4"/>
    <w:rsid w:val="632674FD"/>
    <w:rsid w:val="68706A96"/>
    <w:rsid w:val="69B80720"/>
    <w:rsid w:val="6A8B5664"/>
    <w:rsid w:val="6ACD79EC"/>
    <w:rsid w:val="6B6D3547"/>
    <w:rsid w:val="6B7A5064"/>
    <w:rsid w:val="6B8922EB"/>
    <w:rsid w:val="6D7E104E"/>
    <w:rsid w:val="6E701ABB"/>
    <w:rsid w:val="6EE904CF"/>
    <w:rsid w:val="70001CFE"/>
    <w:rsid w:val="70032390"/>
    <w:rsid w:val="70101670"/>
    <w:rsid w:val="706D186A"/>
    <w:rsid w:val="70CC68E0"/>
    <w:rsid w:val="70E227ED"/>
    <w:rsid w:val="72D82DEE"/>
    <w:rsid w:val="7360153A"/>
    <w:rsid w:val="739834D7"/>
    <w:rsid w:val="739F421B"/>
    <w:rsid w:val="740C4F9F"/>
    <w:rsid w:val="75AA195E"/>
    <w:rsid w:val="76EE40D5"/>
    <w:rsid w:val="77CE7D2A"/>
    <w:rsid w:val="7999181C"/>
    <w:rsid w:val="79D668AD"/>
    <w:rsid w:val="79DA7810"/>
    <w:rsid w:val="79F25472"/>
    <w:rsid w:val="7A214A3D"/>
    <w:rsid w:val="7A2F1063"/>
    <w:rsid w:val="7A446BF1"/>
    <w:rsid w:val="7ADB3CB3"/>
    <w:rsid w:val="7B1778A4"/>
    <w:rsid w:val="7BA63759"/>
    <w:rsid w:val="7C174657"/>
    <w:rsid w:val="7D714877"/>
    <w:rsid w:val="7DE77E85"/>
    <w:rsid w:val="7F8D5A56"/>
    <w:rsid w:val="7FD41B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99"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before="50" w:beforeLines="50" w:after="50" w:afterLines="50" w:line="360" w:lineRule="auto"/>
      <w:jc w:val="both"/>
    </w:pPr>
    <w:rPr>
      <w:rFonts w:eastAsia="宋体" w:cs="微软雅黑" w:asciiTheme="minorAscii" w:hAnsiTheme="minorAscii"/>
      <w:kern w:val="2"/>
      <w:sz w:val="24"/>
      <w:szCs w:val="24"/>
      <w:lang w:val="en-US" w:eastAsia="zh-CN" w:bidi="ar-SA"/>
    </w:rPr>
  </w:style>
  <w:style w:type="paragraph" w:styleId="4">
    <w:name w:val="heading 1"/>
    <w:basedOn w:val="1"/>
    <w:next w:val="1"/>
    <w:qFormat/>
    <w:uiPriority w:val="0"/>
    <w:pPr>
      <w:keepNext/>
      <w:keepLines/>
      <w:spacing w:before="50" w:beforeLines="50" w:beforeAutospacing="0" w:after="50" w:afterLines="50" w:afterAutospacing="0" w:line="360" w:lineRule="auto"/>
      <w:outlineLvl w:val="0"/>
    </w:pPr>
    <w:rPr>
      <w:rFonts w:eastAsia="宋体"/>
      <w:b/>
      <w:kern w:val="44"/>
      <w:sz w:val="30"/>
      <w:szCs w:val="30"/>
    </w:rPr>
  </w:style>
  <w:style w:type="paragraph" w:styleId="5">
    <w:name w:val="heading 2"/>
    <w:basedOn w:val="1"/>
    <w:next w:val="1"/>
    <w:unhideWhenUsed/>
    <w:qFormat/>
    <w:uiPriority w:val="0"/>
    <w:pPr>
      <w:keepNext/>
      <w:keepLines/>
      <w:spacing w:before="50" w:beforeLines="50" w:beforeAutospacing="0" w:after="50" w:afterLines="50" w:afterAutospacing="0" w:line="360" w:lineRule="auto"/>
      <w:outlineLvl w:val="1"/>
    </w:pPr>
    <w:rPr>
      <w:rFonts w:ascii="Arial" w:hAnsi="Arial" w:eastAsia="宋体"/>
      <w:b/>
      <w:sz w:val="28"/>
    </w:rPr>
  </w:style>
  <w:style w:type="paragraph" w:styleId="6">
    <w:name w:val="heading 3"/>
    <w:basedOn w:val="1"/>
    <w:next w:val="1"/>
    <w:unhideWhenUsed/>
    <w:qFormat/>
    <w:uiPriority w:val="0"/>
    <w:pPr>
      <w:keepNext/>
      <w:keepLines/>
      <w:spacing w:before="260" w:beforeLines="0" w:beforeAutospacing="0" w:after="260" w:afterLines="0" w:afterAutospacing="0" w:line="413" w:lineRule="auto"/>
      <w:outlineLvl w:val="2"/>
    </w:pPr>
    <w:rPr>
      <w:b/>
      <w:sz w:val="28"/>
    </w:rPr>
  </w:style>
  <w:style w:type="character" w:default="1" w:styleId="12">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2">
    <w:name w:val="Body Text First Indent"/>
    <w:basedOn w:val="3"/>
    <w:qFormat/>
    <w:uiPriority w:val="99"/>
    <w:pPr>
      <w:spacing w:line="500" w:lineRule="exact"/>
      <w:ind w:firstLine="420"/>
    </w:pPr>
    <w:rPr>
      <w:sz w:val="28"/>
      <w:szCs w:val="28"/>
    </w:rPr>
  </w:style>
  <w:style w:type="paragraph" w:styleId="3">
    <w:name w:val="Body Text"/>
    <w:basedOn w:val="1"/>
    <w:next w:val="2"/>
    <w:qFormat/>
    <w:uiPriority w:val="1"/>
    <w:pPr>
      <w:ind w:left="100"/>
    </w:pPr>
    <w:rPr>
      <w:rFonts w:ascii="宋体" w:hAnsi="宋体"/>
      <w:sz w:val="32"/>
      <w:szCs w:val="32"/>
    </w:r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Normal (Web)"/>
    <w:basedOn w:val="1"/>
    <w:qFormat/>
    <w:uiPriority w:val="0"/>
    <w:pPr>
      <w:spacing w:before="0" w:beforeAutospacing="1" w:after="0" w:afterAutospacing="1"/>
      <w:ind w:left="0" w:right="0"/>
      <w:jc w:val="left"/>
    </w:pPr>
    <w:rPr>
      <w:kern w:val="0"/>
      <w:sz w:val="24"/>
      <w:lang w:val="en-US" w:eastAsia="zh-CN" w:bidi="ar"/>
    </w:rPr>
  </w:style>
  <w:style w:type="table" w:styleId="11">
    <w:name w:val="Table Grid"/>
    <w:basedOn w:val="1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Hyperlink"/>
    <w:basedOn w:val="12"/>
    <w:qFormat/>
    <w:uiPriority w:val="0"/>
    <w:rPr>
      <w:color w:val="0000FF"/>
      <w:u w:val="single"/>
    </w:rPr>
  </w:style>
  <w:style w:type="paragraph" w:customStyle="1" w:styleId="14">
    <w:name w:val="Default"/>
    <w:unhideWhenUsed/>
    <w:qFormat/>
    <w:uiPriority w:val="99"/>
    <w:pPr>
      <w:widowControl w:val="0"/>
      <w:autoSpaceDE w:val="0"/>
      <w:autoSpaceDN w:val="0"/>
      <w:adjustRightInd w:val="0"/>
    </w:pPr>
    <w:rPr>
      <w:rFonts w:hint="eastAsia" w:ascii="方正仿宋简体" w:hAnsi="方正仿宋简体" w:eastAsia="方正仿宋简体" w:cs="Times New Roman"/>
      <w:color w:val="000000"/>
      <w:sz w:val="24"/>
      <w:szCs w:val="22"/>
      <w:lang w:val="en-US" w:eastAsia="zh-CN" w:bidi="ar-SA"/>
    </w:rPr>
  </w:style>
  <w:style w:type="table" w:customStyle="1" w:styleId="15">
    <w:name w:val="Table Normal"/>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209</Words>
  <Characters>209</Characters>
  <Lines>0</Lines>
  <Paragraphs>0</Paragraphs>
  <TotalTime>5</TotalTime>
  <ScaleCrop>false</ScaleCrop>
  <LinksUpToDate>false</LinksUpToDate>
  <CharactersWithSpaces>212</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2022-05-19T01:34:00Z</dcterms:created>
  <dc:creator>ELIAN-FM-JSJ797</dc:creator>
  <cp:lastModifiedBy>admin</cp:lastModifiedBy>
  <dcterms:modified xsi:type="dcterms:W3CDTF">2026-05-14T08:36:37Z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916D8E51FADC43479FAA7AF164A2860B</vt:lpwstr>
  </property>
  <property fmtid="{D5CDD505-2E9C-101B-9397-08002B2CF9AE}" pid="4" name="KSOTemplateDocerSaveRecord">
    <vt:lpwstr>eyJoZGlkIjoiZGJiZmJlOTFhYjNkNzIxZDI0ZDk4Mzc2N2MwMDI1NjQiLCJ1c2VySWQiOiI1Mzc1NTE4NjYifQ==</vt:lpwstr>
  </property>
</Properties>
</file>