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SimHei"/>
          <w:b/>
          <w:color w:val="8A2C2C"/>
          <w:sz w:val="20"/>
        </w:rPr>
        <w:t>LJ-GP-07　修订稿</w:t>
      </w:r>
    </w:p>
    <w:p>
      <w:pPr>
        <w:spacing w:after="80"/>
      </w:pPr>
      <w:r>
        <w:rPr>
          <w:rFonts w:ascii="Calibri" w:hAnsi="Calibri" w:eastAsia="SimHei"/>
          <w:b/>
          <w:color w:val="111111"/>
          <w:sz w:val="46"/>
        </w:rPr>
        <w:t>“星光回响”材料结果报告</w:t>
      </w:r>
    </w:p>
    <w:p>
      <w:pPr>
        <w:spacing w:after="280"/>
      </w:pPr>
      <w:r>
        <w:rPr>
          <w:rFonts w:ascii="Calibri" w:hAnsi="Calibri" w:eastAsia="SimSun"/>
          <w:color w:val="555555"/>
          <w:sz w:val="26"/>
        </w:rPr>
        <w:t>工作稿 2.1｜保留修改标记｜2016年12月复核（原稿2014年9月8日）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汇总：</w:t>
      </w:r>
      <w:r>
        <w:rPr>
          <w:rFonts w:ascii="Calibri" w:hAnsi="Calibri" w:eastAsia="SimSun"/>
          <w:color w:val="000000"/>
          <w:sz w:val="22"/>
        </w:rPr>
        <w:t>林思遥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设备核对：</w:t>
      </w:r>
      <w:r>
        <w:rPr>
          <w:rFonts w:ascii="Calibri" w:hAnsi="Calibri" w:eastAsia="SimSun"/>
          <w:color w:val="000000"/>
          <w:sz w:val="22"/>
        </w:rPr>
        <w:t>陈泊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审阅：</w:t>
      </w:r>
      <w:r>
        <w:rPr>
          <w:rFonts w:ascii="Calibri" w:hAnsi="Calibri" w:eastAsia="SimSun"/>
          <w:color w:val="000000"/>
          <w:sz w:val="22"/>
        </w:rPr>
        <w:t>周启明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状态：</w:t>
      </w:r>
      <w:r>
        <w:rPr>
          <w:rFonts w:ascii="Calibri" w:hAnsi="Calibri" w:eastAsia="SimSun"/>
          <w:color w:val="000000"/>
          <w:sz w:val="22"/>
        </w:rPr>
        <w:t>未批准公开</w:t>
      </w:r>
    </w:p>
    <w:p>
      <w:pPr>
        <w:spacing w:before="200" w:after="240"/>
        <w:pBdr>
          <w:bottom w:val="single" w:sz="12" w:space="1" w:color="8A2C2C"/>
        </w:pBdr>
      </w:pP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一、材料来源</w:t>
      </w:r>
    </w:p>
    <w:p>
      <w:r>
        <w:rPr>
          <w:rFonts w:ascii="Calibri" w:hAnsi="Calibri" w:eastAsia="SimSun"/>
          <w:strike/>
          <w:color w:val="A52A2A"/>
          <w:sz w:val="22"/>
        </w:rPr>
        <w:t>本报告记录2014年7月19日特别巡游现场活动。</w:t>
      </w:r>
      <w:r>
        <w:rPr>
          <w:rFonts w:ascii="Calibri" w:hAnsi="Calibri" w:eastAsia="SimSun"/>
          <w:color w:val="C00000"/>
          <w:sz w:val="22"/>
          <w:u w:val="single"/>
        </w:rPr>
        <w:t xml:space="preserve"> 本报告记录2014年7月至9月家庭摄影、广播体验和回访问卷形成的组合材料。</w:t>
      </w:r>
    </w:p>
    <w:p>
      <w:r>
        <w:rPr>
          <w:rFonts w:ascii="Calibri" w:hAnsi="Calibri" w:eastAsia="SimSun"/>
          <w:b/>
          <w:color w:val="000000"/>
          <w:sz w:val="22"/>
        </w:rPr>
        <w:t>修改原因：</w:t>
      </w:r>
      <w:r>
        <w:rPr>
          <w:rFonts w:ascii="Calibri" w:hAnsi="Calibri" w:eastAsia="SimSun"/>
          <w:color w:val="000000"/>
          <w:sz w:val="22"/>
        </w:rPr>
        <w:t>节目单、设备维修记录和演员排班均不能证明当日存在公开巡游。活动名称只出现在后期照片目录与回访问卷中。</w:t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二、参与者描述变化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00"/>
        <w:gridCol w:w="2400"/>
        <w:gridCol w:w="24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回访轮次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能说出16:17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提到蓝色纸星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相信自己到过现场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首次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28.4%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31.7%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19.6%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第二次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61.2%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68.9%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54.1%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第三次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84.8%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87.3%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79.5%</w:t>
            </w:r>
          </w:p>
        </w:tc>
      </w:tr>
    </w:tbl>
    <w:p>
      <w:r>
        <w:rPr>
          <w:rFonts w:ascii="Calibri" w:hAnsi="Calibri" w:eastAsia="SimSun"/>
          <w:color w:val="000000"/>
          <w:sz w:val="22"/>
        </w:rPr>
        <w:t>参与家庭在反复观看同一组照片、听取固定广播并共同填写问卷后，对活动时间、纸星颜色和结束语的描述逐渐接近。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三、照片与纪念物</w:t>
      </w:r>
    </w:p>
    <w:p>
      <w:r>
        <w:rPr>
          <w:rFonts w:ascii="Calibri" w:hAnsi="Calibri" w:eastAsia="SimSun"/>
          <w:b/>
          <w:color w:val="A52A2A"/>
          <w:sz w:val="22"/>
        </w:rPr>
        <w:t>删除：</w:t>
      </w:r>
      <w:r>
        <w:rPr>
          <w:rFonts w:ascii="Calibri" w:hAnsi="Calibri" w:eastAsia="SimSun"/>
          <w:strike/>
          <w:color w:val="A52A2A"/>
          <w:sz w:val="22"/>
          <w:highlight w:val="yellow"/>
        </w:rPr>
        <w:t>银色星形纽扣为2014年活动现场发放。</w:t>
      </w:r>
    </w:p>
    <w:p>
      <w:r>
        <w:rPr>
          <w:rFonts w:ascii="Calibri" w:hAnsi="Calibri" w:eastAsia="SimSun"/>
          <w:b/>
          <w:color w:val="000000"/>
          <w:sz w:val="22"/>
        </w:rPr>
        <w:t>补充：</w:t>
      </w:r>
      <w:r>
        <w:rPr>
          <w:rFonts w:ascii="Calibri" w:hAnsi="Calibri" w:eastAsia="SimSun"/>
          <w:color w:val="000000"/>
          <w:sz w:val="22"/>
        </w:rPr>
        <w:t>现有采购与送货记录显示银色星形纽扣于2016年首次成批购买，不能作为2014年现场活动的物证。</w:t>
      </w:r>
    </w:p>
    <w:p>
      <w:r>
        <w:rPr>
          <w:rFonts w:ascii="Calibri" w:hAnsi="Calibri" w:eastAsia="SimSun"/>
          <w:color w:val="000000"/>
          <w:sz w:val="22"/>
        </w:rPr>
        <w:t>照片文件中保留GP-FOTO-16模板编号。部分成片的显示日期被写成2014年7月19日，但文件建立时间和纽扣生产年份均晚于该日期。</w:t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四、公开用语建议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3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工作稿原词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建议公开表述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诱导性广播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提示性广播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替换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记忆覆盖率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回访一致率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替换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照片合成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纪念照输出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替换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不存在的巡游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临时活动未完整登记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不得直接出现</w:t>
            </w:r>
          </w:p>
        </w:tc>
      </w:tr>
    </w:tbl>
    <w:p>
      <w:r>
        <w:rPr>
          <w:rFonts w:ascii="Calibri" w:hAnsi="Calibri" w:eastAsia="SimSun"/>
          <w:color w:val="000000"/>
          <w:sz w:val="22"/>
        </w:rPr>
        <w:t>林思遥批注：如果一份总结必须同时避开节目单、设备记录、物料年份和照片模板，问题不在用词。请保留原始材料，不要覆盖。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imSun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SimSun"/>
        <w:color w:val="666666"/>
        <w:sz w:val="18"/>
      </w:rPr>
      <w:t>LJ-GP-07｜结果报告修订稿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imHei"/>
      <w:b/>
      <w:bCs/>
      <w:color w:val="7A22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imHei"/>
      <w:b/>
      <w:bCs/>
      <w:color w:val="7A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imHei"/>
      <w:b/>
      <w:bCs/>
      <w:color w:val="4C3B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星光回响材料结果报告修订稿</dc:title>
  <dc:subject/>
  <dc:creator>临江市儿童发展与公共秩序管理办公室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