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left"/>
        </w:tabs>
        <w:spacing w:before="0" w:after="200"/>
        <w:pBdr>
          <w:bottom w:val="single" w:sz="4" w:space="3" w:color="D8D8DD"/>
        </w:pBdr>
      </w:pPr>
      <w:r>
        <w:rPr>
          <w:rFonts w:ascii="Arial" w:hAnsi="Arial" w:eastAsia="Arial"/>
          <w:b/>
          <w:color w:val="171719"/>
          <w:sz w:val="20"/>
        </w:rPr>
        <w:t>inco.ai</w:t>
      </w:r>
      <w:r>
        <w:rPr>
          <w:rFonts w:ascii="Courier New" w:hAnsi="Courier New" w:eastAsia="Courier New"/>
          <w:color w:val="66666B"/>
          <w:sz w:val="16"/>
        </w:rPr>
        <w:tab/>
        <w:t>DFlash 2 · 中文译文</w:t>
      </w:r>
    </w:p>
    <w:p>
      <w:pPr>
        <w:spacing w:before="360" w:after="120"/>
      </w:pPr>
      <w:r>
        <w:rPr>
          <w:rFonts w:ascii="Courier New" w:hAnsi="Courier New" w:eastAsia="Courier New"/>
          <w:b/>
          <w:color w:val="B63C38"/>
          <w:sz w:val="16"/>
        </w:rPr>
        <w:t>TECHNICAL BLOG · 中文翻译</w:t>
      </w:r>
    </w:p>
    <w:p>
      <w:pPr>
        <w:keepNext/>
        <w:spacing w:before="0" w:after="100"/>
      </w:pPr>
      <w:r>
        <w:rPr>
          <w:rFonts w:ascii="Noto Sans CJK SC" w:hAnsi="Noto Sans CJK SC" w:eastAsia="Noto Sans CJK SC"/>
          <w:b/>
          <w:color w:val="171719"/>
          <w:sz w:val="54"/>
        </w:rPr>
        <w:t>DFlash 2：让草稿生成保持并行</w:t>
      </w:r>
    </w:p>
    <w:p>
      <w:pPr>
        <w:spacing w:before="0" w:after="160"/>
      </w:pPr>
      <w:r>
        <w:rPr>
          <w:rFonts w:ascii="Arial" w:hAnsi="Arial" w:eastAsia="Arial"/>
          <w:i/>
          <w:color w:val="66666B"/>
          <w:sz w:val="23"/>
        </w:rPr>
        <w:t>DFlash 2: Keep Drafting Parallel</w:t>
      </w:r>
    </w:p>
    <w:p>
      <w:pPr>
        <w:spacing w:before="0" w:after="320"/>
        <w:pBdr>
          <w:bottom w:val="single" w:sz="10" w:space="8" w:color="E45D58"/>
        </w:pBdr>
      </w:pPr>
      <w:r>
        <w:rPr>
          <w:rFonts w:ascii="Courier New" w:hAnsi="Courier New" w:eastAsia="Courier New"/>
          <w:color w:val="66666B"/>
          <w:sz w:val="17"/>
        </w:rPr>
        <w:t xml:space="preserve">2026年8月18日  ·  Inco AI  ·  </w:t>
      </w:r>
      <w:hyperlink r:id="rId9">
        <w:r>
          <w:rPr>
            <w:rFonts w:ascii="Noto Sans CJK SC" w:hAnsi="Noto Sans CJK SC" w:eastAsia="Noto Sans CJK SC"/>
            <w:color w:val="C54944"/>
            <w:sz w:val="17"/>
            <w:szCs w:val="17"/>
            <w:u w:val="single"/>
          </w:rPr>
          <w:t xml:space="preserve">查看英文原文</w:t>
        </w:r>
      </w:hyperlink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推理是智能体时代的瓶颈。智能体会阅读、规划并调用工具，往往持续数小时甚至数天。它们消耗 token 的速度，是聊天应用从未接近过的；而每一个 token 都需要模型执行一次完整的前向传播。在 Inco AI，我们正在构建一套能够适应未来 token 经济规模的推理栈。本文先带你一窥其貌。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 xml:space="preserve">今年 1 月，我们团队发布了 </w:t>
      </w:r>
      <w:hyperlink r:id="rId10">
        <w:r>
          <w:rPr>
            <w:rFonts w:ascii="Noto Sans CJK SC" w:hAnsi="Noto Sans CJK SC" w:eastAsia="Noto Sans CJK SC"/>
            <w:color w:val="C54944"/>
            <w:sz w:val="22"/>
            <w:szCs w:val="22"/>
            <w:b/>
            <w:u w:val="single"/>
          </w:rPr>
          <w:t xml:space="preserve">DFlash</w:t>
        </w:r>
      </w:hyperlink>
      <w:r>
        <w:rPr>
          <w:rFonts w:ascii="Noto Sans CJK SC" w:hAnsi="Noto Sans CJK SC" w:eastAsia="Noto Sans CJK SC"/>
          <w:color w:val="171719"/>
          <w:sz w:val="22"/>
        </w:rPr>
        <w:t>；如今它已运行在 SGLang、vLLM、TensorRT-LLM 和 llama.cpp 中。NVIDIA 在 Blackwell GPU 上测得</w:t>
      </w:r>
      <w:hyperlink r:id="rId11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最高 15 倍吞吐量</w:t>
        </w:r>
      </w:hyperlink>
      <w:r>
        <w:rPr>
          <w:rFonts w:ascii="Noto Sans CJK SC" w:hAnsi="Noto Sans CJK SC" w:eastAsia="Noto Sans CJK SC"/>
          <w:color w:val="171719"/>
          <w:sz w:val="22"/>
        </w:rPr>
        <w:t>；Google 报告 TPU 上的</w:t>
      </w:r>
      <w:hyperlink r:id="rId12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每秒 token 数提高 3 倍</w:t>
        </w:r>
      </w:hyperlink>
      <w:r>
        <w:rPr>
          <w:rFonts w:ascii="Noto Sans CJK SC" w:hAnsi="Noto Sans CJK SC" w:eastAsia="Noto Sans CJK SC"/>
          <w:color w:val="171719"/>
          <w:sz w:val="22"/>
        </w:rPr>
        <w:t>；CoreWeave 的生产级 Kimi K2.7 Code 端点——</w:t>
      </w:r>
      <w:hyperlink r:id="rId13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Artificial Analysis 上该模型速度最快的端点</w:t>
        </w:r>
      </w:hyperlink>
      <w:r>
        <w:rPr>
          <w:rFonts w:ascii="Noto Sans CJK SC" w:hAnsi="Noto Sans CJK SC" w:eastAsia="Noto Sans CJK SC"/>
          <w:color w:val="171719"/>
          <w:sz w:val="22"/>
        </w:rPr>
        <w:t>——默认运行 DFlash。生态系统如今也建立在它之上：</w:t>
      </w:r>
      <w:hyperlink r:id="rId14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NVIDIA</w:t>
        </w:r>
      </w:hyperlink>
      <w:r>
        <w:rPr>
          <w:rFonts w:ascii="Noto Sans CJK SC" w:hAnsi="Noto Sans CJK SC" w:eastAsia="Noto Sans CJK SC"/>
          <w:color w:val="171719"/>
          <w:sz w:val="22"/>
        </w:rPr>
        <w:t>、</w:t>
      </w:r>
      <w:hyperlink r:id="rId15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Red Hat</w:t>
        </w:r>
      </w:hyperlink>
      <w:r>
        <w:rPr>
          <w:rFonts w:ascii="Noto Sans CJK SC" w:hAnsi="Noto Sans CJK SC" w:eastAsia="Noto Sans CJK SC"/>
          <w:color w:val="171719"/>
          <w:sz w:val="22"/>
        </w:rPr>
        <w:t xml:space="preserve"> 和 </w:t>
      </w:r>
      <w:hyperlink r:id="rId16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Modal</w:t>
        </w:r>
      </w:hyperlink>
      <w:r>
        <w:rPr>
          <w:rFonts w:ascii="Noto Sans CJK SC" w:hAnsi="Noto Sans CJK SC" w:eastAsia="Noto Sans CJK SC"/>
          <w:color w:val="171719"/>
          <w:sz w:val="22"/>
        </w:rPr>
        <w:t xml:space="preserve"> 都发布了 DFlash 草稿模型；Meta（</w:t>
      </w:r>
      <w:hyperlink r:id="rId17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Muse Glimmer</w:t>
        </w:r>
      </w:hyperlink>
      <w:r>
        <w:rPr>
          <w:rFonts w:ascii="Noto Sans CJK SC" w:hAnsi="Noto Sans CJK SC" w:eastAsia="Noto Sans CJK SC"/>
          <w:color w:val="171719"/>
          <w:sz w:val="22"/>
        </w:rPr>
        <w:t>）、Poolside（</w:t>
      </w:r>
      <w:hyperlink r:id="rId18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Laguna</w:t>
        </w:r>
      </w:hyperlink>
      <w:r>
        <w:rPr>
          <w:rFonts w:ascii="Noto Sans CJK SC" w:hAnsi="Noto Sans CJK SC" w:eastAsia="Noto Sans CJK SC"/>
          <w:color w:val="171719"/>
          <w:sz w:val="22"/>
        </w:rPr>
        <w:t>）、Xiaomi（</w:t>
      </w:r>
      <w:hyperlink r:id="rId19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MiMo-V2.5-Pro</w:t>
        </w:r>
      </w:hyperlink>
      <w:r>
        <w:rPr>
          <w:rFonts w:ascii="Noto Sans CJK SC" w:hAnsi="Noto Sans CJK SC" w:eastAsia="Noto Sans CJK SC"/>
          <w:color w:val="171719"/>
          <w:sz w:val="22"/>
        </w:rPr>
        <w:t>）和 NVIDIA（</w:t>
      </w:r>
      <w:hyperlink r:id="rId20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Nemotron 3.5 Lightning</w:t>
        </w:r>
      </w:hyperlink>
      <w:r>
        <w:rPr>
          <w:rFonts w:ascii="Noto Sans CJK SC" w:hAnsi="Noto Sans CJK SC" w:eastAsia="Noto Sans CJK SC"/>
          <w:color w:val="171719"/>
          <w:sz w:val="22"/>
        </w:rPr>
        <w:t xml:space="preserve">）都随自家模型提供官方草稿模型。截至 2026 年 8 月，Hugging Face 上的 DFlash 模型下载量已超过 </w:t>
      </w:r>
      <w:r>
        <w:rPr>
          <w:rFonts w:ascii="Noto Sans CJK SC" w:hAnsi="Noto Sans CJK SC" w:eastAsia="Noto Sans CJK SC"/>
          <w:b/>
          <w:color w:val="171719"/>
          <w:sz w:val="22"/>
        </w:rPr>
        <w:t>350 万次</w:t>
      </w:r>
      <w:r>
        <w:rPr>
          <w:rFonts w:ascii="Noto Sans CJK SC" w:hAnsi="Noto Sans CJK SC" w:eastAsia="Noto Sans CJK SC"/>
          <w:color w:val="171719"/>
          <w:sz w:val="22"/>
        </w:rPr>
        <w:t>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推测解码是现代推理栈的核心组成部分</w:t>
      </w:r>
      <w:r>
        <w:rPr>
          <w:rFonts w:ascii="Noto Sans CJK SC" w:hAnsi="Noto Sans CJK SC" w:eastAsia="Noto Sans CJK SC"/>
          <w:b/>
          <w:color w:val="B63C38"/>
          <w:sz w:val="16"/>
          <w:vertAlign w:val="superscript"/>
        </w:rPr>
        <w:t>1</w:t>
      </w:r>
      <w:r>
        <w:rPr>
          <w:rFonts w:ascii="Noto Sans CJK SC" w:hAnsi="Noto Sans CJK SC" w:eastAsia="Noto Sans CJK SC"/>
          <w:color w:val="171719"/>
          <w:sz w:val="22"/>
        </w:rPr>
        <w:t>。一个小型草稿模型先猜出一组 token，目标模型再通过一次前向传播验证整个 token 块。猜得好，一次传播就能产出多个 token；猜错的部分则直接丢弃。然而多年来，草稿生成本身仍是</w:t>
      </w:r>
      <w:r>
        <w:rPr>
          <w:rFonts w:ascii="Noto Sans CJK SC" w:hAnsi="Noto Sans CJK SC" w:eastAsia="Noto Sans CJK SC"/>
          <w:b/>
          <w:i/>
          <w:color w:val="171719"/>
          <w:sz w:val="22"/>
        </w:rPr>
        <w:t>自回归</w:t>
      </w:r>
      <w:r>
        <w:rPr>
          <w:rFonts w:ascii="Noto Sans CJK SC" w:hAnsi="Noto Sans CJK SC" w:eastAsia="Noto Sans CJK SC"/>
          <w:color w:val="171719"/>
          <w:sz w:val="22"/>
        </w:rPr>
        <w:t>的：一次只生成一个 token。DFlash 也把它变成了一次传播——整个 token 块的每个位置都</w:t>
      </w:r>
      <w:r>
        <w:rPr>
          <w:rFonts w:ascii="Noto Sans CJK SC" w:hAnsi="Noto Sans CJK SC" w:eastAsia="Noto Sans CJK SC"/>
          <w:b/>
          <w:i/>
          <w:color w:val="171719"/>
          <w:sz w:val="22"/>
        </w:rPr>
        <w:t>并行</w:t>
      </w:r>
      <w:r>
        <w:rPr>
          <w:rFonts w:ascii="Noto Sans CJK SC" w:hAnsi="Noto Sans CJK SC" w:eastAsia="Noto Sans CJK SC"/>
          <w:color w:val="171719"/>
          <w:sz w:val="22"/>
        </w:rPr>
        <w:t>预测。</w:t>
      </w:r>
    </w:p>
    <w:p>
      <w:pPr>
        <w:keepLines w:val="0"/>
        <w:pageBreakBefore w:val="0"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08985"/>
            <wp:docPr id="1" name="Picture 1" descr="DFlash 2 与自回归解码并排演示" title="DFlash 2 与自回归解码并排演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-p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演示：在 Apple M5 Max 上使用 oMLX，让 Qwen3.8-27B 的 DFlash 2 草稿生成与自回归解码并排运行。</w:t>
      </w:r>
    </w:p>
    <w:p>
      <w:pPr>
        <w:spacing w:after="200"/>
        <w:jc w:val="center"/>
      </w:pPr>
      <w:hyperlink r:id="rId22">
        <w:r>
          <w:rPr>
            <w:rFonts w:ascii="Noto Sans CJK SC" w:hAnsi="Noto Sans CJK SC" w:eastAsia="Noto Sans CJK SC"/>
            <w:color w:val="C54944"/>
            <w:sz w:val="19"/>
            <w:szCs w:val="19"/>
            <w:u w:val="single"/>
          </w:rPr>
          <w:t xml:space="preserve">▶ 点击观看原始演示视频</w:t>
        </w:r>
      </w:hyperlink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DFlash 2 把并行草稿生成又向前推进了一步：</w:t>
      </w:r>
      <w:r>
        <w:rPr>
          <w:rFonts w:ascii="Noto Sans CJK SC" w:hAnsi="Noto Sans CJK SC" w:eastAsia="Noto Sans CJK SC"/>
          <w:b/>
          <w:color w:val="171719"/>
          <w:sz w:val="22"/>
        </w:rPr>
        <w:t>每次验证传播的输出增加 20% 以上，而单个周期的延迟只增加约 1%</w:t>
      </w:r>
      <w:r>
        <w:rPr>
          <w:rFonts w:ascii="Noto Sans CJK SC" w:hAnsi="Noto Sans CJK SC" w:eastAsia="Noto Sans CJK SC"/>
          <w:color w:val="171719"/>
          <w:sz w:val="22"/>
        </w:rPr>
        <w:t xml:space="preserve">，并且可以证明输出完全不变。不同基准上的增益为 16%–25%。使用今天发布的 Qwen3.8-27B 草稿模型时，SGLang 在批大小为 1 的情况下，吞吐量达到自回归解码的 </w:t>
      </w:r>
      <w:r>
        <w:rPr>
          <w:rFonts w:ascii="Noto Sans CJK SC" w:hAnsi="Noto Sans CJK SC" w:eastAsia="Noto Sans CJK SC"/>
          <w:b/>
          <w:color w:val="171719"/>
          <w:sz w:val="22"/>
        </w:rPr>
        <w:t>2.7–3.4 倍</w:t>
      </w:r>
      <w:r>
        <w:rPr>
          <w:rFonts w:ascii="Noto Sans CJK SC" w:hAnsi="Noto Sans CJK SC" w:eastAsia="Noto Sans CJK SC"/>
          <w:color w:val="171719"/>
          <w:sz w:val="22"/>
        </w:rPr>
        <w:t>。对各位置做独立预测，会在两个地方留下提升空间：选中正确的 token，以及把准确率维持到 token 块末尾。DFlash 2 在不放弃单次传播设计的前提下，同时收回了这两部分空间。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1719"/>
          <w:sz w:val="32"/>
        </w:rPr>
        <w:t>立即运行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DFlash 2 已经可以在主流推理引擎中运行：</w:t>
      </w:r>
    </w:p>
    <w:p>
      <w:pPr>
        <w:keepNext/>
        <w:spacing w:before="160" w:after="60"/>
      </w:pPr>
      <w:r>
        <w:rPr>
          <w:rFonts w:ascii="Courier New" w:hAnsi="Courier New" w:eastAsia="Courier New"/>
          <w:b/>
          <w:color w:val="B63C38"/>
          <w:sz w:val="18"/>
        </w:rPr>
        <w:t>SGLang</w:t>
      </w:r>
    </w:p>
    <w:p>
      <w:pPr>
        <w:spacing w:before="0" w:after="200" w:line="240" w:lineRule="auto"/>
        <w:ind w:left="230" w:right="115"/>
        <w:shd w:fill="111214"/>
      </w:pPr>
      <w:r>
        <w:rPr>
          <w:rFonts w:ascii="Courier New" w:hAnsi="Courier New" w:eastAsia="Courier New"/>
          <w:color w:val="F1F1F3"/>
          <w:sz w:val="16"/>
        </w:rPr>
        <w:t>pip install "sglang[all] @ git+https://github.com/sgl-project/sglang.git#subdirectory=python"</w:t>
        <w:br/>
        <w:br/>
        <w:t>python -m sglang.launch_server \</w:t>
        <w:br/>
        <w:t xml:space="preserve">  --model-path Qwen/Qwen3.8-27B \</w:t>
        <w:br/>
        <w:t xml:space="preserve">  --speculative-algorithm DFLASH \</w:t>
        <w:br/>
        <w:t xml:space="preserve">  --speculative-draft-model-path incoai/Qwen3.8-27B-DFlash2 \</w:t>
        <w:br/>
        <w:t xml:space="preserve">  --speculative-num-draft-tokens 8</w:t>
      </w:r>
    </w:p>
    <w:p>
      <w:pPr>
        <w:keepNext/>
        <w:spacing w:before="160" w:after="60"/>
      </w:pPr>
      <w:r>
        <w:rPr>
          <w:rFonts w:ascii="Courier New" w:hAnsi="Courier New" w:eastAsia="Courier New"/>
          <w:b/>
          <w:color w:val="B63C38"/>
          <w:sz w:val="18"/>
        </w:rPr>
        <w:t>vLLM</w:t>
      </w:r>
    </w:p>
    <w:p>
      <w:pPr>
        <w:spacing w:before="0" w:after="200" w:line="240" w:lineRule="auto"/>
        <w:ind w:left="230" w:right="115"/>
        <w:shd w:fill="111214"/>
      </w:pPr>
      <w:r>
        <w:rPr>
          <w:rFonts w:ascii="Courier New" w:hAnsi="Courier New" w:eastAsia="Courier New"/>
          <w:color w:val="F1F1F3"/>
          <w:sz w:val="16"/>
        </w:rPr>
        <w:t>pip install -U "vllm @ git+https://github.com/vllm-project/vllm.git@refs/pull/52816/head"</w:t>
        <w:br/>
        <w:br/>
        <w:t>vllm serve Qwen/Qwen3.8-27B \</w:t>
        <w:br/>
        <w:t xml:space="preserve">  --speculative-config '{</w:t>
        <w:br/>
        <w:t xml:space="preserve">    "method": "dflash",</w:t>
        <w:br/>
        <w:t xml:space="preserve">    "model": "incoai/Qwen3.8-27B-DFlash2",</w:t>
        <w:br/>
        <w:t xml:space="preserve">    "num_speculative_tokens": 7</w:t>
        <w:br/>
        <w:t xml:space="preserve">  }'</w:t>
      </w:r>
    </w:p>
    <w:p>
      <w:pPr>
        <w:keepNext/>
        <w:spacing w:before="160" w:after="60"/>
      </w:pPr>
      <w:r>
        <w:rPr>
          <w:rFonts w:ascii="Courier New" w:hAnsi="Courier New" w:eastAsia="Courier New"/>
          <w:b/>
          <w:color w:val="B63C38"/>
          <w:sz w:val="18"/>
        </w:rPr>
        <w:t>llama.cpp</w:t>
      </w:r>
    </w:p>
    <w:p>
      <w:pPr>
        <w:spacing w:before="0" w:after="200" w:line="240" w:lineRule="auto"/>
        <w:ind w:left="230" w:right="115"/>
        <w:shd w:fill="111214"/>
      </w:pPr>
      <w:r>
        <w:rPr>
          <w:rFonts w:ascii="Courier New" w:hAnsi="Courier New" w:eastAsia="Courier New"/>
          <w:color w:val="F1F1F3"/>
          <w:sz w:val="16"/>
        </w:rPr>
        <w:t>git clone https://github.com/ggml-org/llama.cpp.git</w:t>
        <w:br/>
        <w:t>cd llama.cpp</w:t>
        <w:br/>
        <w:t>git fetch origin pull/27342/head:pr-27342</w:t>
        <w:br/>
        <w:t>git switch pr-27342</w:t>
        <w:br/>
        <w:br/>
        <w:t># NVIDIA CUDA</w:t>
        <w:br/>
        <w:t>cmake -B build -DCMAKE_BUILD_TYPE=Release -DGGML_CUDA=ON</w:t>
        <w:br/>
        <w:t>cmake --build build -j</w:t>
        <w:br/>
        <w:br/>
        <w:t># Apple Silicon</w:t>
        <w:br/>
        <w:t>cmake -B build -DCMAKE_BUILD_TYPE=Release -DGGML_METAL=ON</w:t>
        <w:br/>
        <w:t>cmake --build build -j</w:t>
        <w:br/>
        <w:br/>
        <w:t>./build/bin/llama-server \</w:t>
        <w:br/>
        <w:t xml:space="preserve">  -hf ggml-org/Qwen3.8-27B-GGUF:Q4_K_M \</w:t>
        <w:br/>
        <w:t xml:space="preserve">  -hfd incoai/Qwen3.8-27B-DFlash2-GGUF:Q4_K_M \</w:t>
        <w:br/>
        <w:t xml:space="preserve">  --spec-type draft-dflash \</w:t>
        <w:br/>
        <w:t xml:space="preserve">  --spec-draft-n-max 7</w:t>
      </w:r>
    </w:p>
    <w:p>
      <w:pPr>
        <w:spacing w:before="160" w:after="100"/>
      </w:pPr>
      <w:r>
        <w:rPr>
          <w:rFonts w:ascii="Courier New" w:hAnsi="Courier New" w:eastAsia="Courier New"/>
          <w:b/>
          <w:color w:val="B63C38"/>
          <w:sz w:val="18"/>
        </w:rPr>
        <w:t>oMLX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171719"/>
          <w:sz w:val="22"/>
        </w:rPr>
        <w:t>下载并安装</w:t>
      </w:r>
      <w:hyperlink r:id="rId23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已预置 DFlash 2 支持的 oMLX</w:t>
        </w:r>
      </w:hyperlink>
      <w:r>
        <w:rPr>
          <w:rFonts w:ascii="Noto Sans CJK SC" w:hAnsi="Noto Sans CJK SC" w:eastAsia="Noto Sans CJK SC"/>
          <w:color w:val="171719"/>
          <w:sz w:val="22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171719"/>
          <w:sz w:val="22"/>
        </w:rPr>
        <w:t xml:space="preserve">要用 DFlash 2 运行 Qwen3.8-27B，请打开 oMLX 的 </w:t>
      </w:r>
      <w:hyperlink r:id="rId24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Model Downloader</w:t>
        </w:r>
      </w:hyperlink>
      <w:r>
        <w:rPr>
          <w:rFonts w:ascii="Noto Sans CJK SC" w:hAnsi="Noto Sans CJK SC" w:eastAsia="Noto Sans CJK SC"/>
          <w:color w:val="171719"/>
          <w:sz w:val="22"/>
        </w:rPr>
        <w:t>，下载以下模型：</w:t>
      </w:r>
    </w:p>
    <w:p>
      <w:pPr>
        <w:numPr>
          <w:ilvl w:val="0"/>
          <w:numId w:val="11"/>
        </w:numPr>
        <w:spacing w:after="80" w:line="300" w:lineRule="auto"/>
      </w:pPr>
      <w:hyperlink r:id="rId25">
        <w:r>
          <w:rPr>
            <w:rFonts w:ascii="Courier New" w:hAnsi="Courier New" w:eastAsia="Courier New"/>
            <w:color w:val="C54944"/>
            <w:sz w:val="22"/>
            <w:szCs w:val="22"/>
            <w:u w:val="single"/>
          </w:rPr>
          <w:t xml:space="preserve">mlx-community/Qwen3.8-27B-4bit</w:t>
        </w:r>
      </w:hyperlink>
    </w:p>
    <w:p>
      <w:pPr>
        <w:numPr>
          <w:ilvl w:val="0"/>
          <w:numId w:val="11"/>
        </w:numPr>
        <w:spacing w:after="80" w:line="300" w:lineRule="auto"/>
      </w:pPr>
      <w:hyperlink r:id="rId26">
        <w:r>
          <w:rPr>
            <w:rFonts w:ascii="Courier New" w:hAnsi="Courier New" w:eastAsia="Courier New"/>
            <w:color w:val="C54944"/>
            <w:sz w:val="22"/>
            <w:szCs w:val="22"/>
            <w:u w:val="single"/>
          </w:rPr>
          <w:t xml:space="preserve">incoai/Qwen3.8-27B-DFlash2</w:t>
        </w:r>
      </w:hyperlink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171719"/>
          <w:sz w:val="22"/>
        </w:rPr>
        <w:t xml:space="preserve">打开 </w:t>
      </w:r>
      <w:hyperlink r:id="rId27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Model Manager</w:t>
        </w:r>
      </w:hyperlink>
      <w:r>
        <w:rPr>
          <w:rFonts w:ascii="Noto Sans CJK SC" w:hAnsi="Noto Sans CJK SC" w:eastAsia="Noto Sans CJK SC"/>
          <w:color w:val="171719"/>
          <w:sz w:val="22"/>
        </w:rPr>
        <w:t>，编辑 mlx-community/Qwen3.8-27B-4bit，并按下列设置配置 DFlash：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b/>
          <w:color w:val="171719"/>
          <w:sz w:val="22"/>
        </w:rPr>
        <w:t>DFlash：</w:t>
      </w:r>
      <w:r>
        <w:rPr>
          <w:rFonts w:ascii="Noto Sans CJK SC" w:hAnsi="Noto Sans CJK SC" w:eastAsia="Noto Sans CJK SC"/>
          <w:color w:val="171719"/>
          <w:sz w:val="22"/>
        </w:rPr>
        <w:t>启用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b/>
          <w:color w:val="171719"/>
          <w:sz w:val="22"/>
        </w:rPr>
        <w:t>草稿模型：</w:t>
      </w:r>
      <w:r>
        <w:rPr>
          <w:rFonts w:ascii="Courier New" w:hAnsi="Courier New" w:eastAsia="Courier New"/>
          <w:color w:val="171719"/>
          <w:sz w:val="22"/>
        </w:rPr>
        <w:t>incoai/Qwen3.8-27B-DFlash2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b/>
          <w:color w:val="171719"/>
          <w:sz w:val="22"/>
        </w:rPr>
        <w:t>草稿量化：</w:t>
      </w:r>
      <w:r>
        <w:rPr>
          <w:rFonts w:ascii="Noto Sans CJK SC" w:hAnsi="Noto Sans CJK SC" w:eastAsia="Noto Sans CJK SC"/>
          <w:color w:val="171719"/>
          <w:sz w:val="22"/>
        </w:rPr>
        <w:t>启用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b/>
          <w:color w:val="171719"/>
          <w:sz w:val="22"/>
        </w:rPr>
        <w:t>运行时块大小：</w:t>
      </w:r>
      <w:r>
        <w:rPr>
          <w:rFonts w:ascii="Courier New" w:hAnsi="Courier New" w:eastAsia="Courier New"/>
          <w:color w:val="171719"/>
          <w:sz w:val="22"/>
        </w:rPr>
        <w:t>5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b/>
          <w:color w:val="171719"/>
          <w:sz w:val="22"/>
        </w:rPr>
        <w:t>验证模式：</w:t>
      </w:r>
      <w:r>
        <w:rPr>
          <w:rFonts w:ascii="Courier New" w:hAnsi="Courier New" w:eastAsia="Courier New"/>
          <w:color w:val="171719"/>
          <w:sz w:val="22"/>
        </w:rPr>
        <w:t>dflash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171719"/>
          <w:sz w:val="22"/>
        </w:rPr>
        <w:t>保存设置并加载目标模型。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1719"/>
          <w:sz w:val="32"/>
        </w:rPr>
        <w:t>正确的 token 本来就在那里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 xml:space="preserve">DFlash 会独立、并行地预测每个位置。每个选择单独看都很合理，但没有任何机制保证它们彼此衔接；一旦 token 块不连贯，验证时就会提前截断。近期的 </w:t>
      </w:r>
      <w:hyperlink r:id="rId28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Domino</w:t>
        </w:r>
      </w:hyperlink>
      <w:r>
        <w:rPr>
          <w:rFonts w:ascii="Noto Sans CJK SC" w:hAnsi="Noto Sans CJK SC" w:eastAsia="Noto Sans CJK SC"/>
          <w:color w:val="171719"/>
          <w:sz w:val="22"/>
        </w:rPr>
        <w:t>、</w:t>
      </w:r>
      <w:hyperlink r:id="rId29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DSpark</w:t>
        </w:r>
      </w:hyperlink>
      <w:r>
        <w:rPr>
          <w:rFonts w:ascii="Noto Sans CJK SC" w:hAnsi="Noto Sans CJK SC" w:eastAsia="Noto Sans CJK SC"/>
          <w:color w:val="171719"/>
          <w:sz w:val="22"/>
        </w:rPr>
        <w:t xml:space="preserve"> 等方法通过顺序式头部重写每个位置的完整词表分布，以此换取连贯性。但这种昂贵的自回归修正真的有必要吗？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没有。证据已经存在于 DFlash 自己的候选列表里。以第一个位置为例：DFlash 的首选 token 有 85.4% 的概率正确，但正确 token 有 99.5% 的概率位于前 16 个候选中。即使首选错了，正确 token 通常也已经在列表里。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8DD"/>
          <w:left w:val="single" w:sz="6" w:space="0" w:color="D8D8DD"/>
          <w:bottom w:val="single" w:sz="6" w:space="0" w:color="D8D8DD"/>
          <w:right w:val="single" w:sz="6" w:space="0" w:color="D8D8DD"/>
          <w:insideH w:val="single" w:sz="6" w:space="0" w:color="D8D8DD"/>
          <w:insideV w:val="single" w:sz="6" w:space="0" w:color="D8D8DD"/>
        </w:tblBorders>
      </w:tblPr>
      <w:tblGrid>
        <w:gridCol w:w="1100"/>
        <w:gridCol w:w="760"/>
        <w:gridCol w:w="760"/>
        <w:gridCol w:w="760"/>
        <w:gridCol w:w="760"/>
        <w:gridCol w:w="760"/>
        <w:gridCol w:w="760"/>
        <w:gridCol w:w="760"/>
        <w:gridCol w:w="294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0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1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2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3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4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5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6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接受长度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Recall@1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85.4%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80.3%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79.4%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78.3%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77.5%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75.9%</w:t>
            </w:r>
          </w:p>
        </w:tc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72.9%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4.27</w:t>
            </w:r>
          </w:p>
        </w:tc>
      </w:tr>
      <w:tr>
        <w:tc>
          <w:tcPr>
            <w:tcW w:type="dxa" w:w="11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Recall@16</w:t>
            </w:r>
          </w:p>
        </w:tc>
        <w:tc>
          <w:tcPr>
            <w:tcW w:type="dxa" w:w="76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99.5%</w:t>
            </w:r>
          </w:p>
        </w:tc>
        <w:tc>
          <w:tcPr>
            <w:tcW w:type="dxa" w:w="76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97.3%</w:t>
            </w:r>
          </w:p>
        </w:tc>
        <w:tc>
          <w:tcPr>
            <w:tcW w:type="dxa" w:w="76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94.8%</w:t>
            </w:r>
          </w:p>
        </w:tc>
        <w:tc>
          <w:tcPr>
            <w:tcW w:type="dxa" w:w="76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92.6%</w:t>
            </w:r>
          </w:p>
        </w:tc>
        <w:tc>
          <w:tcPr>
            <w:tcW w:type="dxa" w:w="76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90.8%</w:t>
            </w:r>
          </w:p>
        </w:tc>
        <w:tc>
          <w:tcPr>
            <w:tcW w:type="dxa" w:w="76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89.4%</w:t>
            </w:r>
          </w:p>
        </w:tc>
        <w:tc>
          <w:tcPr>
            <w:tcW w:type="dxa" w:w="76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87.8%</w:t>
            </w:r>
          </w:p>
        </w:tc>
        <w:tc>
          <w:tcPr>
            <w:tcW w:type="dxa" w:w="29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5"/>
              </w:rPr>
              <w:t>6.79</w:t>
            </w:r>
          </w:p>
        </w:tc>
      </w:tr>
    </w:tbl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表 1：各草稿位置上的 Recall@1（首选正确的概率）与 Recall@16（正确 token 位于前 16 个候选中的概率）；统计条件为所有更早位置都正确。模型是在 GSM8K 上运行的五层 Qwen3-4B DFlash。接受长度包含验证器给出的下一个 token。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如果有一个预言机总能从前 16 个候选中挑出正确项，接受长度就会从 4.27 提升到 6.79。中间的差距纯粹是选择空间。我们只需要从候选中选出正确路径。</w:t>
      </w:r>
    </w:p>
    <w:p>
      <w:pPr>
        <w:keepLines w:val="0"/>
        <w:pageBreakBefore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57512"/>
            <wp:docPr id="2" name="Picture 2" descr="DFlash 2 并行路径选择器示意图" title="DFlash 2 并行路径选择器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图 1：选择器的一个周期。仅使用 DFlash 时，每个位置都保留首选；图中两个相邻位置选中了同一个词，重复会在验证时失败。DFlash 2 保留各位置的前若干候选，选择器在其中追踪一条连贯路径；这里整个 token 块都能通过验证。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71719"/>
          <w:sz w:val="26"/>
        </w:rPr>
        <w:t>轻量级路径选择器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连贯性主要是局部的：一个候选是否合适，主要取决于紧邻它之前的 token，因此给相邻候选对评分就应当足够。DFlash 2 在每个位置保留前 16 个候选，并为每一对相邻候选评分。对前驱 token a 和当前候选 b，有：</w:t>
      </w:r>
    </w:p>
    <w:p>
      <w:pPr>
        <w:keepLines/>
        <w:spacing w:before="160" w:after="200"/>
        <w:jc w:val="center"/>
        <w:shd w:fill="F3F3F5"/>
      </w:pPr>
      <w:r>
        <w:rPr>
          <w:rFonts w:ascii="Cambria Math" w:hAnsi="Cambria Math" w:eastAsia="Cambria Math"/>
          <w:i/>
          <w:color w:val="171719"/>
          <w:sz w:val="26"/>
        </w:rPr>
        <w:t>Sₜ(a, b) = Uₜ(b) + ⟨A(a) ⊙ H(hₜ), B(b)⟩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这个分数由两部分组成。第一项 Uₜ(b) 是 DFlash 自己的 logit，表示草稿模型原本对 b 的偏好程度。第二项衡量 b 跟在 a 后面是否合适：A 与 B 把每个 token 映射到紧凑的 256 维嵌入，再在上下文门控 H(hₜ) 下进行匹配；门控决定匹配中的哪些部分真正有效。本质上，这是施加于相邻候选之上的低秩双线性注意力。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评分过程仍然完全并行。所有位置上的每一对相邻候选都一次性完成评分，不需要额外运行骨干网络或 LM 头。唯一的顺序工作，是最后在预先算好的分数上走一遍：从最近一个已验证 token 开始，贪心解码每一步都沿着最佳后继前进；采样则从同一组分数中抽取；拒绝采样可恢复目标模型的精确分布。</w:t>
      </w:r>
    </w:p>
    <w:p>
      <w:pPr>
        <w:keepNext/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8DD"/>
          <w:left w:val="single" w:sz="6" w:space="0" w:color="D8D8DD"/>
          <w:bottom w:val="single" w:sz="6" w:space="0" w:color="D8D8DD"/>
          <w:right w:val="single" w:sz="6" w:space="0" w:color="D8D8DD"/>
          <w:insideH w:val="single" w:sz="6" w:space="0" w:color="D8D8DD"/>
          <w:insideV w:val="single" w:sz="6" w:space="0" w:color="D8D8DD"/>
        </w:tblBorders>
      </w:tblPr>
      <w:tblGrid>
        <w:gridCol w:w="3000"/>
        <w:gridCol w:w="1400"/>
        <w:gridCol w:w="1400"/>
        <w:gridCol w:w="1780"/>
        <w:gridCol w:w="178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延迟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 = 0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 = 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DFlash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—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—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4.27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3.78</w:t>
            </w:r>
          </w:p>
        </w:tc>
      </w:tr>
      <w:tr>
        <w:tc>
          <w:tcPr>
            <w:tcW w:type="dxa" w:w="30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+ DSpark 修正</w:t>
            </w:r>
          </w:p>
        </w:tc>
        <w:tc>
          <w:tcPr>
            <w:tcW w:type="dxa" w:w="14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+77.8M</w:t>
            </w:r>
          </w:p>
        </w:tc>
        <w:tc>
          <w:tcPr>
            <w:tcW w:type="dxa" w:w="14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+9.6%</w:t>
            </w:r>
          </w:p>
        </w:tc>
        <w:tc>
          <w:tcPr>
            <w:tcW w:type="dxa" w:w="178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4.49</w:t>
            </w:r>
          </w:p>
        </w:tc>
        <w:tc>
          <w:tcPr>
            <w:tcW w:type="dxa" w:w="178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4.08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+ 路径选择（本文）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+2.0M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+0.6%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4.61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4.25</w:t>
            </w:r>
          </w:p>
        </w:tc>
      </w:tr>
    </w:tbl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表 2：仅使用路径选择、不使用卷积时的接受长度；模型是在 GSM8K 上运行的五层 Qwen3-4B。开销均相对原始 DFlash：参数量是草稿模型新增参数，延迟是草稿—验证周期的新增延迟。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在 T=0 时，选择器让 DFlash 多接受 0.34 个 token；在 T=1 时，多接受 0.47 个。它在两种设置下都优于 DSpark 修正，却只使用约四十分之一的参数，延迟开销也只有约十六分之一。选择比预测便宜。而且仍有空间：预言机可达到 6.79。成对评分是我们能想到的最简单选择器，我们相信这里还有大量可能性可探索。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1719"/>
          <w:sz w:val="32"/>
        </w:rPr>
        <w:t>后缀衰减是一个局部问题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我们还注意到，上表两行召回率都会随着位置接近 token 块末尾而下降。就连预言机也会衰减：即使选择完全正确，准确率仍会从第一个位置的 99.5% 降到最后一个位置的 87.8%。任何选择器都修复不了这个问题，因为候选本身正在耗尽。我们称之为后缀衰减；这是骨干网络的问题。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一种怀疑是容量不足：五层骨干也许太小，无法在整个 token 块内维持依赖。如果真是这样，增加深度应该主要改善后面的位置。事实确实如此：三层、五层和十五层 DFlash 在第一个位置几乎相同，随后沿 token 块逐渐拉开。但深度的投入缺乏针对性：额外十个注意力块会在每个位置都增加容量，包括那些已几乎没有提升空间的早期位置，也因此抹去了 DFlash 的大量效率优势。</w:t>
      </w:r>
    </w:p>
    <w:p>
      <w:pPr>
        <w:keepLines w:val="0"/>
        <w:pageBreakBefore w:val="0"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22298"/>
            <wp:docPr id="3" name="Picture 3" descr="不同深度与卷积配置下的后缀召回率曲线" title="不同深度与卷积配置下的后缀召回率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2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图 2：Qwen3-4B 在 GSM8K、T=0 下的 Recall@1；统计条件为所有更早位置都正确。所有草稿模型采用相同训练设置；卷积模型在评估时未使用选择器。卷积增加 3% 参数与 0.7% 周期延迟；15 层模型多出的十层则增加 15.2% 延迟。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我们想要有针对性的修复，而 DFlash 的注意力揭示了问题所在。它承担两项任务：读取 token 块之前的上下文，以及建模块内依赖。但它在第二项任务上的投入越来越少：token 块在注意力中的占比从第 1 层的 30% 降到第 5 层的 8%，剩余注意力也集中到越来越少的几个头上。因此我们把任务拆开：由专用模块承担块内工作，让注意力继续读取上下文。</w:t>
      </w:r>
    </w:p>
    <w:p>
      <w:pPr>
        <w:keepLines w:val="0"/>
        <w:pageBreakBefore w:val="0"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977265"/>
            <wp:docPr id="4" name="Picture 4" descr="五层 DFlash 各注意力头的块内注意力热力图" title="五层 DFlash 各注意力头的块内注意力热力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7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图 3：五层 Qwen3-4B DFlash 中，各注意力头用于块内 token 的注意力占比。颜色越亮，表示该头对草稿 token 块投入的注意力越多；在后续层中，块内注意力总量下降，并集中在少数几个头上。</w:t>
      </w:r>
    </w:p>
    <w:p>
      <w:pPr>
        <w:pStyle w:val="Heading2"/>
        <w:keepNext/>
        <w:pageBreakBefore/>
      </w:pPr>
      <w:r>
        <w:rPr>
          <w:rFonts w:ascii="Noto Sans CJK SC" w:hAnsi="Noto Sans CJK SC" w:eastAsia="Noto Sans CJK SC"/>
          <w:b/>
          <w:color w:val="171719"/>
          <w:sz w:val="26"/>
        </w:rPr>
        <w:t>轻量级局部卷积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 xml:space="preserve">块内工作本来就是短程的：一个 token 块只有 4 到 16 个 token，最紧密的依赖发生在相邻位置。自然的算子是一段短卷积：两个 tap，一个作用于当前位置，另一个向前读取一个位置，权重随内容自适应。参考 </w:t>
      </w:r>
      <w:hyperlink r:id="rId33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Canon Layers</w:t>
        </w:r>
      </w:hyperlink>
      <w:r>
        <w:rPr>
          <w:rFonts w:ascii="Noto Sans CJK SC" w:hAnsi="Noto Sans CJK SC" w:eastAsia="Noto Sans CJK SC"/>
          <w:color w:val="171719"/>
          <w:sz w:val="22"/>
        </w:rPr>
        <w:t>、</w:t>
      </w:r>
      <w:hyperlink r:id="rId34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Dynamic Short Convolutions</w:t>
        </w:r>
      </w:hyperlink>
      <w:r>
        <w:rPr>
          <w:rFonts w:ascii="Noto Sans CJK SC" w:hAnsi="Noto Sans CJK SC" w:eastAsia="Noto Sans CJK SC"/>
          <w:color w:val="171719"/>
          <w:sz w:val="22"/>
        </w:rPr>
        <w:t xml:space="preserve"> 与 </w:t>
      </w:r>
      <w:hyperlink r:id="rId35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Convolution for Large Language Models</w:t>
        </w:r>
      </w:hyperlink>
      <w:r>
        <w:rPr>
          <w:rFonts w:ascii="Noto Sans CJK SC" w:hAnsi="Noto Sans CJK SC" w:eastAsia="Noto Sans CJK SC"/>
          <w:color w:val="171719"/>
          <w:sz w:val="22"/>
        </w:rPr>
        <w:t>，我们在每个注意力子层和前馈子层的前后，插入这种两 tap 的动态深度卷积：</w:t>
      </w:r>
    </w:p>
    <w:p>
      <w:pPr>
        <w:keepLines/>
        <w:spacing w:before="160" w:after="200"/>
        <w:jc w:val="center"/>
        <w:shd w:fill="F3F3F5"/>
      </w:pPr>
      <w:r>
        <w:rPr>
          <w:rFonts w:ascii="Cambria Math" w:hAnsi="Cambria Math" w:eastAsia="Cambria Math"/>
          <w:i/>
          <w:color w:val="171719"/>
          <w:sz w:val="26"/>
        </w:rPr>
        <w:t>Convₖ(x)ₜ = kₜ,₀ ⊙ xₜ + kₜ,₁ ⊙ xₜ₋₁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每个系数由学习得到的基础卷积核，与根据当前隐藏状态计算出的微小修正共同组成；每 16 个通道共享一个修正。第一个位置读取最近一个已验证 token 的表示，之后每个位置都读取其前驱的表示。信息在 token 块中传递，同时所有位置仍保持并行计算。</w:t>
      </w:r>
    </w:p>
    <w:p>
      <w:pPr>
        <w:keepLines w:val="0"/>
        <w:pageBreakBefore w:val="0"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88970"/>
            <wp:docPr id="5" name="Picture 5" descr="两 tap 动态卷积结构示意图" title="两 tap 动态卷积结构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图 4：两 tap 动态卷积。草稿模型每一层的注意力子层和 MLP 子层前后各放置一个卷积。在卷积内部，每个位置混合自身表示与前驱表示；第一个位置读取最近一个已验证 token。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该卷积是块内、无状态的，因此可以直接加入 DFlash，而无需改动注意力、LM 头或验证过程。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只增加 16.5M 参数（3%），带卷积的五层 DFlash 就能接近十五层 DFlash，并显著减轻后缀衰减。卷积让草稿—验证周期的延迟增加 0.7%；再加十层 Transformer 则增加 15.2%。第 4、5 层的平均块内注意力也从 9.4% 降到 0.5%，与“卷积接管局部工作、注意力回归上下文读取”的解释一致。只向前读取一个位置的卷积核，就能收回额外十层带来的大部分收益：后缀衰减主要是一个局部问题。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1719"/>
          <w:sz w:val="32"/>
        </w:rPr>
        <w:t>组合起来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到目前为止，我们分别测量了选择器与卷积；下面的完整比较把两者组合起来。我们在一致设置下自行训练 DFlash 和 DSpark 草稿模型，而 MTP 随目标模型一同提供。</w:t>
      </w:r>
    </w:p>
    <w:p>
      <w:pPr>
        <w:keepNext/>
        <w:spacing w:before="160" w:after="80"/>
      </w:pPr>
      <w:r>
        <w:rPr>
          <w:rFonts w:ascii="Arial" w:hAnsi="Arial" w:eastAsia="Arial"/>
          <w:b/>
          <w:color w:val="B63C38"/>
          <w:sz w:val="19"/>
        </w:rPr>
        <w:t>Qwen3.5-4B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8DD"/>
          <w:left w:val="single" w:sz="6" w:space="0" w:color="D8D8DD"/>
          <w:bottom w:val="single" w:sz="6" w:space="0" w:color="D8D8DD"/>
          <w:right w:val="single" w:sz="6" w:space="0" w:color="D8D8DD"/>
          <w:insideH w:val="single" w:sz="6" w:space="0" w:color="D8D8DD"/>
          <w:insideV w:val="single" w:sz="6" w:space="0" w:color="D8D8DD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MTP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DFlash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DSpark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DFlash 2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GSM8K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4.78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4.99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5.69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6.20</w:t>
            </w:r>
          </w:p>
        </w:tc>
      </w:tr>
      <w:tr>
        <w:tc>
          <w:tcPr>
            <w:tcW w:type="dxa" w:w="28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MATH-500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5.04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5.42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6.20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6.76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HumanEval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4.84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5.43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5.80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6.28</w:t>
            </w:r>
          </w:p>
        </w:tc>
      </w:tr>
      <w:tr>
        <w:tc>
          <w:tcPr>
            <w:tcW w:type="dxa" w:w="28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MBPP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4.16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4.49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4.96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5.41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MT-Bench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3.90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4.26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4.77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5.20</w:t>
            </w:r>
          </w:p>
        </w:tc>
      </w:tr>
      <w:tr>
        <w:tc>
          <w:tcPr>
            <w:tcW w:type="dxa" w:w="28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1719"/>
                <w:sz w:val="18"/>
              </w:rPr>
              <w:t>均值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4.54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4.92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5.49</w:t>
            </w:r>
          </w:p>
        </w:tc>
        <w:tc>
          <w:tcPr>
            <w:tcW w:type="dxa" w:w="164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5.97</w:t>
            </w:r>
          </w:p>
        </w:tc>
      </w:tr>
    </w:tbl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表 3：Qwen3.5-4B 按请求统计的平均接受长度。采样设置：开启思考，temperature 1.0、top-p 0.95、top-k 20、presence penalty 1.5，并采用无损拒绝采样。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DFlash 2 在每个基准上都领先。平均来看，它比 DFlash 多接受 1.05 个 token（21%），比 DSpark 多 0.48 个。升级成本仍然很低：选择器与卷积合计只让五层 DFlash 的草稿—验证周期延迟增加 1.3%。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在 MATH-500 上，这种增益在每个位置都清晰可见：DFlash 2 一直稳定在约 86%，直到最后一个位置；所有基线在块末尾都低 6–9 个百分点。</w:t>
      </w:r>
    </w:p>
    <w:p>
      <w:pPr>
        <w:keepLines w:val="0"/>
        <w:pageBreakBefore w:val="0"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22298"/>
            <wp:docPr id="6" name="Picture 6" descr="MTP、DFlash、DSpark 和 DFlash 2 的逐位置条件接受率曲线" title="MTP、DFlash、DSpark 和 DFlash 2 的逐位置条件接受率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2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图 5：Qwen3.5-4B 在 MATH-500 上的条件接受率；采样设置与上表相同。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1719"/>
          <w:sz w:val="32"/>
        </w:rPr>
        <w:t>两款草稿模型，今日发布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 xml:space="preserve">今天我们发布两款 DFlash 2 草稿模型：一款面向 </w:t>
      </w:r>
      <w:hyperlink r:id="rId26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Qwen3.8-27B</w:t>
        </w:r>
      </w:hyperlink>
      <w:r>
        <w:rPr>
          <w:rFonts w:ascii="Noto Sans CJK SC" w:hAnsi="Noto Sans CJK SC" w:eastAsia="Noto Sans CJK SC"/>
          <w:color w:val="171719"/>
          <w:sz w:val="22"/>
        </w:rPr>
        <w:t xml:space="preserve">，另一款面向 Meta 的 </w:t>
      </w:r>
      <w:hyperlink r:id="rId38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Muse Glimmer</w:t>
        </w:r>
      </w:hyperlink>
      <w:r>
        <w:rPr>
          <w:rFonts w:ascii="Noto Sans CJK SC" w:hAnsi="Noto Sans CJK SC" w:eastAsia="Noto Sans CJK SC"/>
          <w:color w:val="171719"/>
          <w:sz w:val="22"/>
        </w:rPr>
        <w:t>。对于 Qwen3.8-27B，我们将其与模型原生 MTP 路径，以及一个</w:t>
      </w:r>
      <w:hyperlink r:id="rId39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社区版 DSpark 草稿模型</w:t>
        </w:r>
      </w:hyperlink>
      <w:r>
        <w:rPr>
          <w:rFonts w:ascii="Noto Sans CJK SC" w:hAnsi="Noto Sans CJK SC" w:eastAsia="Noto Sans CJK SC"/>
          <w:color w:val="171719"/>
          <w:sz w:val="22"/>
        </w:rPr>
        <w:t>进行比较。</w:t>
      </w:r>
    </w:p>
    <w:p>
      <w:pPr>
        <w:keepNext/>
        <w:spacing w:before="160" w:after="80"/>
      </w:pPr>
      <w:r>
        <w:rPr>
          <w:rFonts w:ascii="Arial" w:hAnsi="Arial" w:eastAsia="Arial"/>
          <w:b/>
          <w:color w:val="B63C38"/>
          <w:sz w:val="19"/>
        </w:rPr>
        <w:t>Qwen3.8-27B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8DD"/>
          <w:left w:val="single" w:sz="6" w:space="0" w:color="D8D8DD"/>
          <w:bottom w:val="single" w:sz="6" w:space="0" w:color="D8D8DD"/>
          <w:right w:val="single" w:sz="6" w:space="0" w:color="D8D8DD"/>
          <w:insideH w:val="single" w:sz="6" w:space="0" w:color="D8D8DD"/>
          <w:insideV w:val="single" w:sz="6" w:space="0" w:color="D8D8DD"/>
        </w:tblBorders>
      </w:tblPr>
      <w:tblGrid>
        <w:gridCol w:w="3200"/>
        <w:gridCol w:w="2053"/>
        <w:gridCol w:w="2053"/>
        <w:gridCol w:w="2054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2053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MTP</w:t>
            </w:r>
          </w:p>
        </w:tc>
        <w:tc>
          <w:tcPr>
            <w:tcW w:type="dxa" w:w="2053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DSpark</w:t>
            </w:r>
          </w:p>
        </w:tc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DFlash 2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GSM8K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5.02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4.36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5.46</w:t>
            </w:r>
          </w:p>
        </w:tc>
      </w:tr>
      <w:tr>
        <w:tc>
          <w:tcPr>
            <w:tcW w:type="dxa" w:w="32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MATH-500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4.72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3.92</w:t>
            </w:r>
          </w:p>
        </w:tc>
        <w:tc>
          <w:tcPr>
            <w:tcW w:type="dxa" w:w="2054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5.28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HumanEval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3.91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3.30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4.39</w:t>
            </w:r>
          </w:p>
        </w:tc>
      </w:tr>
      <w:tr>
        <w:tc>
          <w:tcPr>
            <w:tcW w:type="dxa" w:w="32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MBPP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3.99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3.51</w:t>
            </w:r>
          </w:p>
        </w:tc>
        <w:tc>
          <w:tcPr>
            <w:tcW w:type="dxa" w:w="2054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4.79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MT-Bench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3.74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3.01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4.10</w:t>
            </w:r>
          </w:p>
        </w:tc>
      </w:tr>
      <w:tr>
        <w:tc>
          <w:tcPr>
            <w:tcW w:type="dxa" w:w="32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1719"/>
                <w:sz w:val="18"/>
              </w:rPr>
              <w:t>均值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4.28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3.62</w:t>
            </w:r>
          </w:p>
        </w:tc>
        <w:tc>
          <w:tcPr>
            <w:tcW w:type="dxa" w:w="2054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4.80</w:t>
            </w:r>
          </w:p>
        </w:tc>
      </w:tr>
    </w:tbl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表 4：Qwen3.8-27B 按请求统计的平均接受长度。使用模型默认采样设置，块大小为 8；比较对象为原生 MTP 路径和社区版 DSpark 草稿模型。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对于 Meta 的 Muse Glimmer，我们将其与随模型提供的官方 DFlash 草稿模型，以及一个</w:t>
      </w:r>
      <w:hyperlink r:id="rId40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社区版 DSpark 草稿模型</w:t>
        </w:r>
      </w:hyperlink>
      <w:r>
        <w:rPr>
          <w:rFonts w:ascii="Noto Sans CJK SC" w:hAnsi="Noto Sans CJK SC" w:eastAsia="Noto Sans CJK SC"/>
          <w:color w:val="171719"/>
          <w:sz w:val="22"/>
        </w:rPr>
        <w:t>进行比较。</w:t>
      </w:r>
    </w:p>
    <w:p>
      <w:pPr>
        <w:keepNext/>
        <w:spacing w:before="160" w:after="80"/>
      </w:pPr>
      <w:r>
        <w:rPr>
          <w:rFonts w:ascii="Arial" w:hAnsi="Arial" w:eastAsia="Arial"/>
          <w:b/>
          <w:color w:val="B63C38"/>
          <w:sz w:val="19"/>
        </w:rPr>
        <w:t>Muse Glimmer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8DD"/>
          <w:left w:val="single" w:sz="6" w:space="0" w:color="D8D8DD"/>
          <w:bottom w:val="single" w:sz="6" w:space="0" w:color="D8D8DD"/>
          <w:right w:val="single" w:sz="6" w:space="0" w:color="D8D8DD"/>
          <w:insideH w:val="single" w:sz="6" w:space="0" w:color="D8D8DD"/>
          <w:insideV w:val="single" w:sz="6" w:space="0" w:color="D8D8DD"/>
        </w:tblBorders>
      </w:tblPr>
      <w:tblGrid>
        <w:gridCol w:w="3200"/>
        <w:gridCol w:w="2053"/>
        <w:gridCol w:w="2053"/>
        <w:gridCol w:w="2054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2053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DFlash</w:t>
            </w:r>
          </w:p>
        </w:tc>
        <w:tc>
          <w:tcPr>
            <w:tcW w:type="dxa" w:w="2053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DSpark</w:t>
            </w:r>
          </w:p>
        </w:tc>
        <w:tc>
          <w:tcPr>
            <w:tcW w:type="dxa" w:w="2054"/>
            <w:tcMar>
              <w:top w:w="80" w:type="dxa"/>
              <w:start w:w="120" w:type="dxa"/>
              <w:bottom w:w="80" w:type="dxa"/>
              <w:end w:w="120" w:type="dxa"/>
            </w:tcMar>
            <w:shd w:fill="11121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DFlash 2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GSM8K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5.43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5.45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6.57</w:t>
            </w:r>
          </w:p>
        </w:tc>
      </w:tr>
      <w:tr>
        <w:tc>
          <w:tcPr>
            <w:tcW w:type="dxa" w:w="32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MATH-500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5.39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5.01</w:t>
            </w:r>
          </w:p>
        </w:tc>
        <w:tc>
          <w:tcPr>
            <w:tcW w:type="dxa" w:w="2054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6.56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HumanEval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4.11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4.33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5.66</w:t>
            </w:r>
          </w:p>
        </w:tc>
      </w:tr>
      <w:tr>
        <w:tc>
          <w:tcPr>
            <w:tcW w:type="dxa" w:w="32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MBPP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3.74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4.02</w:t>
            </w:r>
          </w:p>
        </w:tc>
        <w:tc>
          <w:tcPr>
            <w:tcW w:type="dxa" w:w="2054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5.30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MT-Bench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3.52</w:t>
            </w:r>
          </w:p>
        </w:tc>
        <w:tc>
          <w:tcPr>
            <w:tcW w:type="dxa" w:w="2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3.59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4.42</w:t>
            </w:r>
          </w:p>
        </w:tc>
      </w:tr>
      <w:tr>
        <w:tc>
          <w:tcPr>
            <w:tcW w:type="dxa" w:w="3200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71719"/>
                <w:sz w:val="18"/>
              </w:rPr>
              <w:t>均值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4.44</w:t>
            </w:r>
          </w:p>
        </w:tc>
        <w:tc>
          <w:tcPr>
            <w:tcW w:type="dxa" w:w="2053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4.48</w:t>
            </w:r>
          </w:p>
        </w:tc>
        <w:tc>
          <w:tcPr>
            <w:tcW w:type="dxa" w:w="2054"/>
            <w:vAlign w:val="center"/>
            <w:shd w:fill="FAFA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1719"/>
                <w:sz w:val="18"/>
              </w:rPr>
              <w:t>5.70</w:t>
            </w:r>
          </w:p>
        </w:tc>
      </w:tr>
    </w:tbl>
    <w:p>
      <w:pPr>
        <w:pStyle w:val="Caption"/>
        <w:keepNext w:val="0"/>
        <w:spacing w:before="80" w:after="200" w:line="276" w:lineRule="auto"/>
      </w:pPr>
      <w:r>
        <w:rPr>
          <w:rFonts w:ascii="Noto Sans CJK SC" w:hAnsi="Noto Sans CJK SC" w:eastAsia="Noto Sans CJK SC"/>
          <w:color w:val="66666B"/>
          <w:sz w:val="17"/>
        </w:rPr>
        <w:t>表 5：Muse Glimmer 按请求统计的平均接受长度。使用模型默认采样设置，块大小为 16。DFlash 是 Meta 随模型提供的官方草稿模型；DSpark 为社区版草稿模型。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差距很大：在两个模型上，DFlash 2 的平均接受长度都比 DSpark 高出一个以上的 token。它也击败了各模型的官方草稿路径——Qwen3.8-27B 上的 MTP，以及 Muse Glimmer 上的 DFlash。由此，Qwen3.8-27B 的吞吐量达到自回归解码的 2.7–3.4 倍，Muse Glimmer 则达到 3.1–4.6 倍。</w:t>
      </w:r>
      <w:hyperlink r:id="rId41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模型卡片</w:t>
        </w:r>
      </w:hyperlink>
      <w:r>
        <w:rPr>
          <w:rFonts w:ascii="Noto Sans CJK SC" w:hAnsi="Noto Sans CJK SC" w:eastAsia="Noto Sans CJK SC"/>
          <w:color w:val="171719"/>
          <w:sz w:val="22"/>
        </w:rPr>
        <w:t>中按任务与并发度给出了更细的加速数据。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1719"/>
          <w:sz w:val="32"/>
        </w:rPr>
        <w:t>结论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一个智能体一个下午写出的内容，相当于聊天机器人一个月的产量；而每一个 token 的底层都离不开解码。DFlash 2 的解码速度接近自回归解码的 3 倍，每个 token 只需约三分之一的计算量，输出却完全相同。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短短七个月，DFlash 从我们的论文发展成行业标准，下载量超过 350 万。在相同设计内，DFlash 2 每次传播可以免费多解码一个完整 token。而这只是服务栈中的一个组件。推理效率远未触底。</w:t>
      </w:r>
    </w:p>
    <w:p>
      <w:pPr>
        <w:keepLines/>
        <w:pageBreakBefore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 xml:space="preserve">在 Inco AI，我们正在构建端到端的服务栈，持续把这个底线向下推。DFlash 2 是第一块拼图。两款草稿模型今天已在 </w:t>
      </w:r>
      <w:hyperlink r:id="rId41">
        <w:r>
          <w:rPr>
            <w:rFonts w:ascii="Noto Sans CJK SC" w:hAnsi="Noto Sans CJK SC" w:eastAsia="Noto Sans CJK SC"/>
            <w:color w:val="C54944"/>
            <w:sz w:val="22"/>
            <w:szCs w:val="22"/>
            <w:u w:val="single"/>
          </w:rPr>
          <w:t xml:space="preserve">Hugging Face</w:t>
        </w:r>
      </w:hyperlink>
      <w:r>
        <w:rPr>
          <w:rFonts w:ascii="Noto Sans CJK SC" w:hAnsi="Noto Sans CJK SC" w:eastAsia="Noto Sans CJK SC"/>
          <w:color w:val="171719"/>
          <w:sz w:val="22"/>
        </w:rPr>
        <w:t xml:space="preserve"> 发布。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如果你正在大规模服务智能体，希望在自己的推理栈中评估 DFlash 2；或者希望我们为你运行的模型（包括你自己的微调版本）训练草稿模型，欢迎来信：</w:t>
      </w:r>
      <w:hyperlink r:id="rId42">
        <w:r>
          <w:rPr>
            <w:rFonts w:ascii="Noto Sans CJK SC" w:hAnsi="Noto Sans CJK SC" w:eastAsia="Noto Sans CJK SC"/>
            <w:color w:val="C54944"/>
            <w:sz w:val="22"/>
            <w:szCs w:val="22"/>
            <w:b/>
            <w:u w:val="single"/>
          </w:rPr>
          <w:t xml:space="preserve">contact@inco.ai</w:t>
        </w:r>
      </w:hyperlink>
      <w:r>
        <w:rPr>
          <w:rFonts w:ascii="Noto Sans CJK SC" w:hAnsi="Noto Sans CJK SC" w:eastAsia="Noto Sans CJK SC"/>
          <w:color w:val="171719"/>
          <w:sz w:val="22"/>
        </w:rPr>
        <w:t>。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我们也在招聘。如果你想参与构建这套推理栈，请联系我们。</w:t>
      </w:r>
    </w:p>
    <w:p>
      <w:pPr>
        <w:spacing w:before="240" w:after="360"/>
        <w:jc w:val="center"/>
        <w:shd w:fill="111214"/>
      </w:pPr>
      <w:r>
        <w:rPr>
          <w:rFonts w:ascii="Noto Sans CJK SC" w:hAnsi="Noto Sans CJK SC" w:eastAsia="Noto Sans CJK SC"/>
          <w:b/>
          <w:color w:val="FFFFFF"/>
          <w:sz w:val="26"/>
        </w:rPr>
        <w:t>连接候选。让草稿生成保持并行。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1719"/>
          <w:sz w:val="32"/>
        </w:rPr>
        <w:t>引用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color w:val="171719"/>
          <w:sz w:val="22"/>
        </w:rPr>
        <w:t>引用本文时请使用：</w:t>
      </w:r>
    </w:p>
    <w:p>
      <w:pPr>
        <w:keepNext/>
        <w:spacing w:before="160" w:after="60"/>
      </w:pPr>
      <w:r>
        <w:rPr>
          <w:rFonts w:ascii="Courier New" w:hAnsi="Courier New" w:eastAsia="Courier New"/>
          <w:b/>
          <w:color w:val="B63C38"/>
          <w:sz w:val="18"/>
        </w:rPr>
        <w:t>BIBTEX</w:t>
      </w:r>
    </w:p>
    <w:p>
      <w:pPr>
        <w:spacing w:before="0" w:after="200" w:line="240" w:lineRule="auto"/>
        <w:ind w:left="230" w:right="115"/>
        <w:shd w:fill="111214"/>
      </w:pPr>
      <w:r>
        <w:rPr>
          <w:rFonts w:ascii="Courier New" w:hAnsi="Courier New" w:eastAsia="Courier New"/>
          <w:color w:val="F1F1F3"/>
          <w:sz w:val="16"/>
        </w:rPr>
        <w:t>@misc{inco2026dflash2,</w:t>
        <w:br/>
        <w:t xml:space="preserve">  title  = {{DFlash 2: Keep Drafting Parallel}},</w:t>
        <w:br/>
        <w:t xml:space="preserve">  author = {{Inco AI}},</w:t>
        <w:br/>
        <w:t xml:space="preserve">  year   = {2026},</w:t>
        <w:br/>
        <w:t xml:space="preserve">  month  = {August},</w:t>
        <w:br/>
        <w:t xml:space="preserve">  url    = {https://inco.ai/blog/dflash2/}</w:t>
        <w:br/>
        <w:t>}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71719"/>
          <w:sz w:val="32"/>
        </w:rPr>
        <w:t>注释</w:t>
      </w:r>
    </w:p>
    <w:p>
      <w:pPr>
        <w:keepLines/>
        <w:spacing w:before="0" w:after="120" w:line="300" w:lineRule="auto"/>
        <w:ind w:left="0"/>
      </w:pPr>
      <w:r>
        <w:rPr>
          <w:rFonts w:ascii="Noto Sans CJK SC" w:hAnsi="Noto Sans CJK SC" w:eastAsia="Noto Sans CJK SC"/>
          <w:b/>
          <w:color w:val="171719"/>
          <w:sz w:val="22"/>
        </w:rPr>
        <w:t xml:space="preserve">1. </w:t>
      </w:r>
      <w:r>
        <w:rPr>
          <w:rFonts w:ascii="Noto Sans CJK SC" w:hAnsi="Noto Sans CJK SC" w:eastAsia="Noto Sans CJK SC"/>
          <w:color w:val="171719"/>
          <w:sz w:val="22"/>
        </w:rPr>
        <w:t>Modal 的《</w:t>
      </w:r>
      <w:hyperlink r:id="rId43">
        <w:r>
          <w:rPr>
            <w:rFonts w:ascii="Noto Sans CJK SC" w:hAnsi="Noto Sans CJK SC" w:eastAsia="Noto Sans CJK SC"/>
            <w:color w:val="C54944"/>
            <w:sz w:val="22"/>
            <w:szCs w:val="22"/>
            <w:i/>
            <w:u w:val="single"/>
          </w:rPr>
          <w:t xml:space="preserve">Speculation Is All You Need</w:t>
        </w:r>
      </w:hyperlink>
      <w:r>
        <w:rPr>
          <w:rFonts w:ascii="Noto Sans CJK SC" w:hAnsi="Noto Sans CJK SC" w:eastAsia="Noto Sans CJK SC"/>
          <w:color w:val="171719"/>
          <w:sz w:val="22"/>
        </w:rPr>
        <w:t>》指出，在低延迟服务中，推测解码是最重要的优化。我们非常欣赏他们的工作，也感谢他们自 DFlash 发布以来给予的支持与讨论。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color w:val="1717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7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7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80" w:after="200"/>
    </w:pPr>
    <w:rPr>
      <w:rFonts w:ascii="Noto Sans CJK SC" w:hAnsi="Noto Sans CJK SC" w:eastAsia="Noto Sans CJK SC"/>
      <w:b/>
      <w:bCs/>
      <w:color w:val="66666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nco.ai/blog/dflash2/" TargetMode="External"/><Relationship Id="rId10" Type="http://schemas.openxmlformats.org/officeDocument/2006/relationships/hyperlink" Target="https://arxiv.org/abs/2602.06036" TargetMode="External"/><Relationship Id="rId11" Type="http://schemas.openxmlformats.org/officeDocument/2006/relationships/hyperlink" Target="https://developer.nvidia.com/blog/boost-inference-performance-up-to-15x-on-nvidia-blackwell-using-dflash-speculative-decoding/" TargetMode="External"/><Relationship Id="rId12" Type="http://schemas.openxmlformats.org/officeDocument/2006/relationships/hyperlink" Target="https://developers.googleblog.com/supercharging-llm-inference-on-google-tpus-achieving-3x-speedups-with-diffusion-style-speculative-decoding/" TargetMode="External"/><Relationship Id="rId13" Type="http://schemas.openxmlformats.org/officeDocument/2006/relationships/hyperlink" Target="https://www.coreweave.com/blog/kimi-k2-7-code-now-available-on-serverless-inference-with-leading-benchmark-price-performance" TargetMode="External"/><Relationship Id="rId14" Type="http://schemas.openxmlformats.org/officeDocument/2006/relationships/hyperlink" Target="https://huggingface.co/nvidia/Kimi-K2.6-DFlash" TargetMode="External"/><Relationship Id="rId15" Type="http://schemas.openxmlformats.org/officeDocument/2006/relationships/hyperlink" Target="https://huggingface.co/RedHatAI/gemma-4-31B-it-speculator.dflash" TargetMode="External"/><Relationship Id="rId16" Type="http://schemas.openxmlformats.org/officeDocument/2006/relationships/hyperlink" Target="https://huggingface.co/modal-labs/Kimi-K3-DFlash" TargetMode="External"/><Relationship Id="rId17" Type="http://schemas.openxmlformats.org/officeDocument/2006/relationships/hyperlink" Target="https://huggingface.co/meta-models/Muse-Glimmer-30B-assistant" TargetMode="External"/><Relationship Id="rId18" Type="http://schemas.openxmlformats.org/officeDocument/2006/relationships/hyperlink" Target="https://huggingface.co/poolside/Laguna-S-2.1-DFlash" TargetMode="External"/><Relationship Id="rId19" Type="http://schemas.openxmlformats.org/officeDocument/2006/relationships/hyperlink" Target="https://huggingface.co/XiaomiMiMo/MiMo-V2.5-Pro-FP4-DFlash" TargetMode="External"/><Relationship Id="rId20" Type="http://schemas.openxmlformats.org/officeDocument/2006/relationships/hyperlink" Target="https://huggingface.co/nvidia/NVIDIA-Nemotron-3.5-Lightning-30B-A3B-NVFP4-DFlash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www.youtube.com/watch?v=s2-GRNDn_M8" TargetMode="External"/><Relationship Id="rId23" Type="http://schemas.openxmlformats.org/officeDocument/2006/relationships/hyperlink" Target="https://github.com/z-lab/omlx-fork/releases/download/0.6.2-dflash2/oMLX-0.6.2-zlab-dflash2-arm64-signed.dmg" TargetMode="External"/><Relationship Id="rId24" Type="http://schemas.openxmlformats.org/officeDocument/2006/relationships/hyperlink" Target="http://127.0.0.1:8891/admin/dashboard?tab=models&amp;modelsTab=downloader" TargetMode="External"/><Relationship Id="rId25" Type="http://schemas.openxmlformats.org/officeDocument/2006/relationships/hyperlink" Target="https://huggingface.co/mlx-community/Qwen3.8-27B-4bit" TargetMode="External"/><Relationship Id="rId26" Type="http://schemas.openxmlformats.org/officeDocument/2006/relationships/hyperlink" Target="https://huggingface.co/incoai/Qwen3.8-27B-DFlash2" TargetMode="External"/><Relationship Id="rId27" Type="http://schemas.openxmlformats.org/officeDocument/2006/relationships/hyperlink" Target="http://127.0.0.1:8891/admin/dashboard?tab=models&amp;modelsTab=manager" TargetMode="External"/><Relationship Id="rId28" Type="http://schemas.openxmlformats.org/officeDocument/2006/relationships/hyperlink" Target="https://arxiv.org/abs/2605.29707" TargetMode="External"/><Relationship Id="rId29" Type="http://schemas.openxmlformats.org/officeDocument/2006/relationships/hyperlink" Target="https://arxiv.org/abs/2607.05147" TargetMode="External"/><Relationship Id="rId30" Type="http://schemas.openxmlformats.org/officeDocument/2006/relationships/image" Target="media/image2.png"/><Relationship Id="rId31" Type="http://schemas.openxmlformats.org/officeDocument/2006/relationships/image" Target="media/image3.png"/><Relationship Id="rId32" Type="http://schemas.openxmlformats.org/officeDocument/2006/relationships/image" Target="media/image4.png"/><Relationship Id="rId33" Type="http://schemas.openxmlformats.org/officeDocument/2006/relationships/hyperlink" Target="https://arxiv.org/abs/2512.17351" TargetMode="External"/><Relationship Id="rId34" Type="http://schemas.openxmlformats.org/officeDocument/2006/relationships/hyperlink" Target="https://arxiv.org/abs/2606.03825" TargetMode="External"/><Relationship Id="rId35" Type="http://schemas.openxmlformats.org/officeDocument/2006/relationships/hyperlink" Target="https://arxiv.org/abs/2607.18413" TargetMode="External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huggingface.co/incoai/Muse-Glimmer-30B-DFlash2" TargetMode="External"/><Relationship Id="rId39" Type="http://schemas.openxmlformats.org/officeDocument/2006/relationships/hyperlink" Target="https://huggingface.co/RadixArk/Qwen3.8-27B-DSpark" TargetMode="External"/><Relationship Id="rId40" Type="http://schemas.openxmlformats.org/officeDocument/2006/relationships/hyperlink" Target="https://huggingface.co/DaoCloud/Muse-Glimmer-30B-DSpark" TargetMode="External"/><Relationship Id="rId41" Type="http://schemas.openxmlformats.org/officeDocument/2006/relationships/hyperlink" Target="https://huggingface.co/collections/incoai/dflash-2-6a8432273c9998ce1685d4c5" TargetMode="External"/><Relationship Id="rId42" Type="http://schemas.openxmlformats.org/officeDocument/2006/relationships/hyperlink" Target="mailto:contact@inco.ai" TargetMode="External"/><Relationship Id="rId43" Type="http://schemas.openxmlformats.org/officeDocument/2006/relationships/hyperlink" Target="https://modal.com/blog/spec-is-all-u-n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DFlash 2：让草稿生成保持并行</dc:title>
  <dc:subject>Inco AI 博客中文翻译</dc:subject>
  <dc:creator>Inco AI（中文翻译）</dc:creator>
  <cp:keywords>DFlash 2, 推测解码, 草稿模型, LLM 推理</cp:keywords>
  <dc:description>Translated from https://inco.ai/blog/dflash2/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