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52E7B">
      <w:pPr>
        <w:spacing w:before="200" w:after="200" w:line="360" w:lineRule="auto"/>
        <w:jc w:val="center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GEO 技术验证（MVP）服务合同</w:t>
      </w:r>
    </w:p>
    <w:p w14:paraId="58DB641A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甲方（委托方）：</w:t>
      </w:r>
    </w:p>
    <w:p w14:paraId="68CBD3FF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统一社会信用代码：</w:t>
      </w:r>
    </w:p>
    <w:p w14:paraId="76E77ED7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注册地址：</w:t>
      </w:r>
    </w:p>
    <w:p w14:paraId="077818A2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通信地址：</w:t>
      </w:r>
    </w:p>
    <w:p w14:paraId="758AF735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法定代表人：</w:t>
      </w:r>
    </w:p>
    <w:p w14:paraId="56583AA0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联系人：</w:t>
      </w:r>
    </w:p>
    <w:p w14:paraId="2C59D9E5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联系电话：</w:t>
      </w:r>
    </w:p>
    <w:p w14:paraId="77E748ED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联系邮箱：</w:t>
      </w:r>
    </w:p>
    <w:p w14:paraId="18319CF8">
      <w:pPr>
        <w:spacing w:before="60" w:after="60"/>
      </w:pPr>
    </w:p>
    <w:p w14:paraId="32E46A18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乙方（服务方）：</w:t>
      </w:r>
    </w:p>
    <w:p w14:paraId="7F79ADB7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统一社会信用代码：</w:t>
      </w:r>
    </w:p>
    <w:p w14:paraId="1CC263A3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注册地址：</w:t>
      </w:r>
    </w:p>
    <w:p w14:paraId="3DBAA7E5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通信地址：</w:t>
      </w:r>
    </w:p>
    <w:p w14:paraId="25097255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法定代表人：</w:t>
      </w:r>
    </w:p>
    <w:p w14:paraId="55AFBD0F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联系人：</w:t>
      </w:r>
    </w:p>
    <w:p w14:paraId="52005961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联系电话：</w:t>
      </w:r>
    </w:p>
    <w:p w14:paraId="73652C19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联系邮箱：</w:t>
      </w:r>
    </w:p>
    <w:p w14:paraId="13197051">
      <w:pPr>
        <w:spacing w:before="60" w:after="60"/>
      </w:pPr>
    </w:p>
    <w:p w14:paraId="0C3DE611">
      <w:pPr>
        <w:spacing w:before="60" w:after="60" w:line="36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甲乙双方本着平等自愿、诚实信用的原则，就生成式引擎优化（GEO）技术验证服务事宜，于北京市海淀区，签订如下协议：</w:t>
      </w:r>
    </w:p>
    <w:p w14:paraId="39AB4CDE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第一条　服务内容与范围</w:t>
      </w:r>
    </w:p>
    <w:p w14:paraId="73E152CC">
      <w:pPr>
        <w:spacing w:before="60" w:after="60" w:line="360" w:lineRule="auto"/>
        <w:ind w:left="420" w:firstLine="0"/>
        <w:jc w:val="both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（验证对象）甲方指定的 1 项产品/服务：</w:t>
      </w:r>
      <w:r>
        <w:rPr>
          <w:rFonts w:hint="eastAsia" w:cs="微软雅黑"/>
          <w:b w:val="0"/>
          <w:bCs w:val="0"/>
          <w:color w:val="000000"/>
          <w:sz w:val="22"/>
          <w:szCs w:val="22"/>
          <w:lang w:eastAsia="zh-CN"/>
        </w:rPr>
        <w:t>【】</w:t>
      </w:r>
    </w:p>
    <w:p w14:paraId="25A71CED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（验证平台）文心一言（百度，联网检索模式）—</w:t>
      </w:r>
      <w:r>
        <w:rPr>
          <w:rFonts w:hint="eastAsia" w:cs="微软雅黑"/>
          <w:b w:val="0"/>
          <w:bCs w:val="0"/>
          <w:color w:val="000000"/>
          <w:sz w:val="22"/>
          <w:szCs w:val="22"/>
          <w:lang w:eastAsia="zh-CN"/>
        </w:rPr>
        <w:t>—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本合同项下唯一平台</w:t>
      </w:r>
    </w:p>
    <w:p w14:paraId="668A7F29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（服务内容）</w:t>
      </w: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>乙方提供的是基于AI平台的技术验证服务，非广告发布服务，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具体如下：① 优化前基线测试与诊断（含知识缺口/偏好缺口归因）；② 合规内容制作与投放（经甲方逐篇书面确认）；③ 投放后两轮效果测试；④ 交付《GEO 技术验证报告</w:t>
      </w:r>
      <w:r>
        <w:rPr>
          <w:rFonts w:hint="eastAsia" w:cs="微软雅黑"/>
          <w:b w:val="0"/>
          <w:bCs w:val="0"/>
          <w:color w:val="000000"/>
          <w:sz w:val="22"/>
          <w:szCs w:val="22"/>
          <w:lang w:eastAsia="zh-CN"/>
        </w:rPr>
        <w:t>》。</w:t>
      </w:r>
    </w:p>
    <w:p w14:paraId="04CD11F3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（测试方法）2 个 IP 地区 × 2 种模式 × 每 Query 重复 5 次，5 个 Query（双方书面确认），共三轮</w:t>
      </w:r>
      <w:r>
        <w:rPr>
          <w:rFonts w:hint="eastAsia" w:cs="微软雅黑"/>
          <w:b w:val="0"/>
          <w:bCs w:val="0"/>
          <w:color w:val="000000"/>
          <w:sz w:val="22"/>
          <w:szCs w:val="22"/>
          <w:lang w:eastAsia="zh-CN"/>
        </w:rPr>
        <w:t>测试。</w:t>
      </w:r>
    </w:p>
    <w:p w14:paraId="21842CE2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第二条　服务期限</w:t>
      </w:r>
    </w:p>
    <w:p w14:paraId="55B6C815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自甲方完成《客户信息收集表》填写、提交全部资质材料并支付</w:t>
      </w: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>全部服务费用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之日起 21 个自然日内完成。因 AI 平台索引时效导致的顺延，乙方应提前书面告知甲方，顺延累计不超过 10 个自然日。因甲方未及时确认投放内容、未及时回复乙方问询等甲方原因导致的延误，不计入服务期限。</w:t>
      </w:r>
    </w:p>
    <w:p w14:paraId="27E0E01C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第三条　服务费用与支付</w:t>
      </w:r>
    </w:p>
    <w:p w14:paraId="62E82484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1. 服务费用为人民币【50,000】元（大写：【伍万元整】），为全包价格，包含测试、诊断、内容制作、投放及报告费用；</w:t>
      </w:r>
    </w:p>
    <w:p w14:paraId="2868E79E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2. 本合同签署后 3 个工作日内，甲方支付全部服务费用；</w:t>
      </w:r>
    </w:p>
    <w:p w14:paraId="68CABAE4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3. 抵扣安排：本合同履行完毕后 90 日内，双方如签署正式合作合同（订阅期服务），本合同项下已付费用全额抵扣正式合同金额。</w:t>
      </w:r>
    </w:p>
    <w:p w14:paraId="27965238">
      <w:pPr>
        <w:spacing w:before="60" w:after="60" w:line="360" w:lineRule="auto"/>
        <w:ind w:left="420" w:firstLine="0"/>
        <w:jc w:val="both"/>
        <w:rPr>
          <w:b w:val="0"/>
          <w:bCs w:val="0"/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>4. 乙方收款账户信息如下：</w:t>
      </w:r>
    </w:p>
    <w:p w14:paraId="77498DBE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账户名称：</w:t>
      </w:r>
    </w:p>
    <w:p w14:paraId="177BE7B9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开户银行：</w:t>
      </w:r>
    </w:p>
    <w:p w14:paraId="281ECBC4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银行账号：</w:t>
      </w:r>
    </w:p>
    <w:p w14:paraId="738D6073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甲方应将服务费用汇入上述指定账户，以乙方实际收到款项之日为付款完成日。乙方收款账户信息变更的，应提前 3 个工作日书面通知甲方。</w:t>
      </w:r>
    </w:p>
    <w:p w14:paraId="1B6F89E0">
      <w:pPr>
        <w:spacing w:before="60" w:after="60" w:line="360" w:lineRule="auto"/>
        <w:ind w:left="420" w:firstLine="0"/>
        <w:jc w:val="both"/>
        <w:rPr>
          <w:b w:val="0"/>
          <w:bCs w:val="0"/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>5. 发票信息与开具</w:t>
      </w:r>
    </w:p>
    <w:p w14:paraId="198604BF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(1) 乙方在收到甲方全额支付的服务费用后 5 个工作日内向甲方开具等额增值税发票；</w:t>
      </w:r>
    </w:p>
    <w:p w14:paraId="6C6F53B8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(2) 发票类型：□ 增值税专用发票　□ 增值税普通电子发票（甲方勾选确认）；</w:t>
      </w:r>
    </w:p>
    <w:p w14:paraId="289CE750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(3) 甲方应在付款前向乙方提供完整、准确的发票开具信息（包括但不限于发票抬头、统一社会信用代码、注册地址、联系电话、开户银行及账号、发票接收邮箱等），因甲方信息提供不及时或有误导致发票开具延误或错误的，</w:t>
      </w:r>
      <w:r>
        <w:rPr>
          <w:rFonts w:hint="eastAsia" w:cs="微软雅黑"/>
          <w:b w:val="0"/>
          <w:bCs w:val="0"/>
          <w:color w:val="000000"/>
          <w:sz w:val="22"/>
          <w:szCs w:val="22"/>
          <w:lang w:val="en-US" w:eastAsia="zh-CN"/>
        </w:rPr>
        <w:t>乙方不承担法律责任。</w:t>
      </w:r>
    </w:p>
    <w:p w14:paraId="7E6ED6F3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第四条　甲方义务与承诺</w:t>
      </w:r>
    </w:p>
    <w:p w14:paraId="3A8842B6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1. 甲方保证其提供的全部企业资质、产品信息、卖点表述及佐证材料真实、准确、合法，并有相应证照或文件支撑；</w:t>
      </w:r>
    </w:p>
    <w:p w14:paraId="402405C8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2. 甲方确认拟推广产品/服务属于可依法面向公众宣传的范围；须持证经营行业（含医药、</w:t>
      </w: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>医疗、金融、保险、教育、房地产、电信、人力资源等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）产品须同时满足本合同附件一的附加合规条款；乙方作为技术服务提供者，不对甲方产品/服务的质量、安全性、有效性及合规性承担任何责任。</w:t>
      </w:r>
    </w:p>
    <w:p w14:paraId="4690F6F6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3. 甲方对乙方提交的每篇投放内容在 2 个工作日内以邮件或盖章方式书面确认；甲方确认视为对该篇内容所涉事实表述真实性的认可；</w:t>
      </w:r>
    </w:p>
    <w:p w14:paraId="2732551F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4. 甲方资质证照在合同期内发生吊销、过期、变更的，应于 3 个工作日内书面告知乙方。</w:t>
      </w:r>
    </w:p>
    <w:p w14:paraId="523C1C59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5. 甲方保证其提供的全部素材（含文字、图片、数据、证照等）不侵犯任何第三方的知识产权、肖像权、名誉权等合法权益。因甲方素材侵权导致的纠纷，由甲方自行承担全部法律责任。</w:t>
      </w:r>
    </w:p>
    <w:p w14:paraId="47BB7758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6. 甲方应指定专人作为项目对接人，负责信息提供、内容确认及沟通协调。对接人变更的，应提前 2 个工作日书面告知乙方。</w:t>
      </w:r>
    </w:p>
    <w:p w14:paraId="13EB7196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7. 如甲方所属行业属于法律、行政法规规定须经前置审查方可发布广告的行业（包括但不限于医疗、药品、医疗器械、保健食品、特殊医学用途配方食品、农药、兽药等），甲方应在签约时一并提供相应的广告审查批准文件原件供乙方查验，并提交加盖公章的复印件。</w:t>
      </w:r>
      <w:r>
        <w:rPr>
          <w:rFonts w:hint="eastAsia" w:cs="微软雅黑"/>
          <w:b w:val="0"/>
          <w:bCs w:val="0"/>
          <w:color w:val="000000"/>
          <w:sz w:val="22"/>
          <w:szCs w:val="22"/>
          <w:lang w:val="en-US" w:eastAsia="zh-CN"/>
        </w:rPr>
        <w:t>双方</w:t>
      </w: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>保证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投放内容与审查批准文件载明的内容一致，不得擅自剪辑、拼接或修改已审查内容。</w:t>
      </w:r>
    </w:p>
    <w:p w14:paraId="57254753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第五条　乙方义务与责任边界</w:t>
      </w:r>
    </w:p>
    <w:p w14:paraId="62193F6D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1. 乙方按本合同约定的方法与流程执行测试、内容制作与投放，并如实交付全部测试数据；</w:t>
      </w:r>
    </w:p>
    <w:p w14:paraId="07F7B241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2. 乙方仅在甲方书面确认的素材范围内制作内容，不对素材中的专业性表述（如医学、金融等领域表述）作实质性审查；乙方有权对表述形式作合规性调整（如删除功效断言、排名对比类表述），该调整不构成乙方对内容真实性的审查义务或背书；乙方作为技术服务提供者，不对甲方产品/服务的质量、安全性、有效性及合规性承担任何责任。</w:t>
      </w:r>
    </w:p>
    <w:p w14:paraId="6FD3242E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3. 因甲方提供信息不实、资质失效或产品不符合宣传范围导致的行政处罚、平台处置及第三方索赔等法律责任，由甲方承担；因乙方超出甲方确认素材范围擅自添加内容导致的法律责任，由乙方承担</w:t>
      </w: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>；如因甲方上述原因导致乙方受到第三方追偿或行政处罚的，</w:t>
      </w:r>
      <w:r>
        <w:rPr>
          <w:rFonts w:hint="eastAsia" w:cs="微软雅黑"/>
          <w:b w:val="0"/>
          <w:bCs w:val="0"/>
          <w:color w:val="auto"/>
          <w:sz w:val="22"/>
          <w:szCs w:val="22"/>
          <w:lang w:val="en-US" w:eastAsia="zh-CN"/>
        </w:rPr>
        <w:t>乙方有权追偿</w:t>
      </w: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>因此遭受的全部损失（含赔偿金、罚款、律师费、诉讼费等）</w:t>
      </w:r>
      <w:r>
        <w:rPr>
          <w:rFonts w:ascii="微软雅黑" w:hAnsi="微软雅黑" w:eastAsia="微软雅黑" w:cs="微软雅黑"/>
          <w:b/>
          <w:bCs/>
          <w:color w:val="1A5276"/>
          <w:sz w:val="22"/>
          <w:szCs w:val="22"/>
        </w:rPr>
        <w:t>。</w:t>
      </w:r>
    </w:p>
    <w:p w14:paraId="20DA1038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4. 收到监管部门、平台的通知或甲方的书面异议后，乙方可在 48 小时内配合下架或修改相关内容。</w:t>
      </w:r>
    </w:p>
    <w:p w14:paraId="7A928D9A">
      <w:pPr>
        <w:spacing w:before="60" w:after="60" w:line="360" w:lineRule="auto"/>
        <w:ind w:left="420" w:firstLine="0"/>
        <w:jc w:val="both"/>
      </w:pPr>
      <w:r>
        <w:rPr>
          <w:rFonts w:hint="eastAsia" w:cs="微软雅黑"/>
          <w:b w:val="0"/>
          <w:bCs w:val="0"/>
          <w:color w:val="000000"/>
          <w:sz w:val="22"/>
          <w:szCs w:val="22"/>
          <w:lang w:val="en-US" w:eastAsia="zh-CN"/>
        </w:rPr>
        <w:t>5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. 如甲方所属行业属于法律、行政法规规定须经前置审查方可发布广告的行业（包括但不限于医疗、药品、医疗器械、保健食品、特殊医学用途配方食品、农药、兽药等，以下统称</w:t>
      </w:r>
      <w:r>
        <w:rPr>
          <w:rFonts w:ascii="微软雅黑" w:hAnsi="微软雅黑" w:eastAsia="微软雅黑" w:cs="微软雅黑"/>
          <w:b/>
          <w:bCs/>
          <w:color w:val="1A5276"/>
          <w:sz w:val="22"/>
          <w:szCs w:val="22"/>
        </w:rPr>
        <w:t>"</w:t>
      </w: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>法定前置审查行业</w:t>
      </w:r>
      <w:r>
        <w:rPr>
          <w:rFonts w:ascii="微软雅黑" w:hAnsi="微软雅黑" w:eastAsia="微软雅黑" w:cs="微软雅黑"/>
          <w:b/>
          <w:bCs/>
          <w:color w:val="1A5276"/>
          <w:sz w:val="22"/>
          <w:szCs w:val="22"/>
        </w:rPr>
        <w:t>"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），乙方在承接服务前应查验甲方的广告审查批准文件。甲方未能提供有效审查批准文件的，乙方有权拒绝承接该部分服务内容，且不构成乙方违约。乙方仅对甲方提供的审查批准文件进行形式查验，不对审查批准文件本身的合法性、有效性作实质性判断。</w:t>
      </w:r>
    </w:p>
    <w:p w14:paraId="02B29537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第六条　效果指标口径</w:t>
      </w:r>
    </w:p>
    <w:p w14:paraId="35AA1442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1. 本合同交付的是品牌/产品在验证平台回答中的出现率、引用情况等可见性指标的测量结果与优化努力；</w:t>
      </w:r>
    </w:p>
    <w:p w14:paraId="542A28E5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2. 报告中的一切排名类数据仅描述测试时点的现状，受平台算法与第三方内容动态影响，乙方不对任何排名位次、出现率数值作出承诺或保证，甲方确认知悉并接受该属性；</w:t>
      </w:r>
    </w:p>
    <w:p w14:paraId="46C61C95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3. 本条为双方合作的基础条款，与本条不一致的口头陈述或宣传材料均不构成乙方的合同义务。</w:t>
      </w:r>
    </w:p>
    <w:p w14:paraId="4C81B568">
      <w:pPr>
        <w:spacing w:before="240" w:after="120" w:line="360" w:lineRule="auto"/>
        <w:ind w:firstLine="0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4"/>
          <w:szCs w:val="24"/>
        </w:rPr>
        <w:t>第七条　违约责任</w:t>
      </w:r>
    </w:p>
    <w:p w14:paraId="11B68A0E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 xml:space="preserve">1. </w:t>
      </w: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甲方逾期付款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：甲方逾期支付服务费用的，每逾期一日，应按逾期金额的万分之三向乙方支付违约金；逾期超过 10 个工作日的，乙方有权暂停服务并书面通知甲方解除合同，已收取的费用不予退还。</w:t>
      </w:r>
    </w:p>
    <w:p w14:paraId="4EFFD4A4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 xml:space="preserve">2. </w:t>
      </w: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甲方信息不实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：甲方提供的资质材料、产品信息或佐证材料存在虚假、过期或隐瞒的，乙方有权立即暂停服务并书面要求甲方限期纠正；甲方在 5 个工作日内未纠正的，乙方有权解除合同，已收取的费用不予退还。由此导致的行政处罚、第三方索赔等全部责任由甲方承担，甲方应全额赔偿乙方因此遭受的全部损失。</w:t>
      </w:r>
    </w:p>
    <w:p w14:paraId="10DF3F94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 xml:space="preserve">3. </w:t>
      </w: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甲方未按时确认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：甲方未在约定时限内书面确认投放内容的，延误期间不计入服务期限；累计延误超过 10 个工作日的，乙方可相应顺延交付期限，不构成乙方违约。</w:t>
      </w:r>
    </w:p>
    <w:p w14:paraId="605FFCAC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 xml:space="preserve">4. </w:t>
      </w: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乙方逾期交付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：乙方非因甲方原因、不可抗力、情势变更，导致逾期交付《GEO 技术验证报告》的，每逾期一日，应按已收服务费的万分之三向甲方支付违约金；逾期超过 15 个工作日的，甲方有权解除合同，乙方应退还尚未完成部分对应的费用。</w:t>
      </w:r>
    </w:p>
    <w:p w14:paraId="32244D83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 xml:space="preserve">5. </w:t>
      </w: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乙方超出确认范围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：乙方擅自超出甲方书面确认的素材范围添加内容的，由乙方承担由此产生的责任；甲方因此遭受直接损失的，乙方应予赔偿，但赔偿金额不超过甲方实际支付的服务费用总额。</w:t>
      </w:r>
    </w:p>
    <w:p w14:paraId="2B554A00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 xml:space="preserve">6. </w:t>
      </w: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根本违约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：下列情形构成根本违约，守约方有权书面通知解除合同，并要求违约方赔偿由此造成的直接损失：</w:t>
      </w:r>
    </w:p>
    <w:p w14:paraId="66267641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(1) 甲方提供虚假资质、隐瞒行政处罚记录或产品属于法律禁止宣传范围的；</w:t>
      </w:r>
    </w:p>
    <w:p w14:paraId="61ACC4F5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(2) 甲方利用乙方服务从事诈骗、传销、非法集资等违法犯罪活动的；</w:t>
      </w:r>
    </w:p>
    <w:p w14:paraId="0DD082B3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(3) 乙方伪造测试数据、虚构优化效果或编造不存在的测试结果的；</w:t>
      </w:r>
    </w:p>
    <w:p w14:paraId="1B15DF77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(4) 乙方未经甲方书面同意将服务内容转包给第三方的；</w:t>
      </w:r>
    </w:p>
    <w:p w14:paraId="3848C459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(5) 一方在收到守约方书面整改通知后 15 个工作日内仍未纠正违约行为的。</w:t>
      </w:r>
    </w:p>
    <w:p w14:paraId="5EF5BEA4">
      <w:pPr>
        <w:spacing w:before="60" w:after="60" w:line="360" w:lineRule="auto"/>
        <w:ind w:left="420" w:firstLine="0"/>
        <w:jc w:val="both"/>
        <w:rPr>
          <w:b w:val="0"/>
          <w:bCs w:val="0"/>
          <w:color w:val="auto"/>
        </w:rPr>
      </w:pPr>
      <w:r>
        <w:rPr>
          <w:rFonts w:hint="eastAsia" w:cs="微软雅黑"/>
          <w:b w:val="0"/>
          <w:bCs w:val="0"/>
          <w:color w:val="auto"/>
          <w:sz w:val="22"/>
          <w:szCs w:val="22"/>
          <w:lang w:val="en-US" w:eastAsia="zh-CN"/>
        </w:rPr>
        <w:t>7</w:t>
      </w: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 xml:space="preserve">. </w:t>
      </w:r>
      <w:r>
        <w:rPr>
          <w:rFonts w:ascii="微软雅黑" w:hAnsi="微软雅黑" w:eastAsia="微软雅黑" w:cs="微软雅黑"/>
          <w:b/>
          <w:bCs/>
          <w:color w:val="auto"/>
          <w:sz w:val="22"/>
          <w:szCs w:val="22"/>
        </w:rPr>
        <w:t>减损义务</w:t>
      </w:r>
      <w:r>
        <w:rPr>
          <w:rFonts w:hint="eastAsia" w:cs="微软雅黑"/>
          <w:b w:val="0"/>
          <w:bCs w:val="0"/>
          <w:color w:val="auto"/>
          <w:sz w:val="22"/>
          <w:szCs w:val="22"/>
          <w:lang w:eastAsia="zh-CN"/>
        </w:rPr>
        <w:t>：</w:t>
      </w: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>一方违约后，守约方应采取合理措施防止损失扩大；未采取合理措施导致损失扩大的，不得就扩大的损失要求赔偿。</w:t>
      </w:r>
    </w:p>
    <w:p w14:paraId="2D66620E">
      <w:pPr>
        <w:spacing w:before="60" w:after="60" w:line="360" w:lineRule="auto"/>
        <w:ind w:left="420" w:firstLine="0"/>
        <w:jc w:val="both"/>
        <w:rPr>
          <w:b w:val="0"/>
          <w:bCs w:val="0"/>
          <w:color w:val="auto"/>
        </w:rPr>
      </w:pPr>
      <w:r>
        <w:rPr>
          <w:rFonts w:hint="eastAsia" w:cs="微软雅黑"/>
          <w:b w:val="0"/>
          <w:bCs w:val="0"/>
          <w:color w:val="auto"/>
          <w:sz w:val="22"/>
          <w:szCs w:val="22"/>
          <w:lang w:val="en-US" w:eastAsia="zh-CN"/>
        </w:rPr>
        <w:t>8</w:t>
      </w: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 xml:space="preserve">. </w:t>
      </w:r>
      <w:r>
        <w:rPr>
          <w:rFonts w:ascii="微软雅黑" w:hAnsi="微软雅黑" w:eastAsia="微软雅黑" w:cs="微软雅黑"/>
          <w:b/>
          <w:bCs/>
          <w:color w:val="auto"/>
          <w:sz w:val="22"/>
          <w:szCs w:val="22"/>
        </w:rPr>
        <w:t>解除后</w:t>
      </w:r>
      <w:r>
        <w:rPr>
          <w:rFonts w:hint="eastAsia" w:cs="微软雅黑"/>
          <w:b/>
          <w:bCs/>
          <w:color w:val="auto"/>
          <w:sz w:val="22"/>
          <w:szCs w:val="22"/>
          <w:lang w:val="en-US" w:eastAsia="zh-CN"/>
        </w:rPr>
        <w:t>已完成部分的</w:t>
      </w:r>
      <w:r>
        <w:rPr>
          <w:rFonts w:ascii="微软雅黑" w:hAnsi="微软雅黑" w:eastAsia="微软雅黑" w:cs="微软雅黑"/>
          <w:b/>
          <w:bCs/>
          <w:color w:val="auto"/>
          <w:sz w:val="22"/>
          <w:szCs w:val="22"/>
        </w:rPr>
        <w:t>处理</w:t>
      </w:r>
      <w:r>
        <w:rPr>
          <w:rFonts w:hint="eastAsia" w:cs="微软雅黑"/>
          <w:b w:val="0"/>
          <w:bCs w:val="0"/>
          <w:color w:val="auto"/>
          <w:sz w:val="22"/>
          <w:szCs w:val="22"/>
          <w:lang w:eastAsia="zh-CN"/>
        </w:rPr>
        <w:t>：</w:t>
      </w: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>合同因违约解除的，乙方应在 7 个工作日内向甲方交付已完成阶段的工作成果，甲方应在收到成果后 7 个工作日内结清已完成部分的费用。</w:t>
      </w:r>
    </w:p>
    <w:p w14:paraId="06D0717B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第八条　后续合作（订阅期）</w:t>
      </w:r>
    </w:p>
    <w:p w14:paraId="51EA236B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本合同验证完成后，双方可协商签署订阅期服务合同。订阅期服务的平台范围由甲方在乙方支持的全部平台（含文心一言、豆包、DeepSeek、通义千问、腾讯元宝等）中选择，服务范围、周期与报价以届时签署的正式合同为准。</w:t>
      </w:r>
    </w:p>
    <w:p w14:paraId="4B1CB9EF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第九条　知识产权与数据保护</w:t>
      </w:r>
    </w:p>
    <w:p w14:paraId="5037771A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1. 甲方对其提供的全部素材（含企业资质、产品信息、图片、商标、文案等）保留所有权，并保证其有权授权乙方在本次服务范围内使用。乙方仅在为本合同目的必要的范围内使用甲方素材。</w:t>
      </w:r>
    </w:p>
    <w:p w14:paraId="7641846B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2. 乙方交付的《GEO 技术验证报告》及投放内容成果，在甲方全额支付服务费用后，著作权归甲方所有。但乙方在服务过程中使用的测试方法论、技术工具、分析模型等，仍归乙方所有，不因本合同的履行而转移。</w:t>
      </w:r>
    </w:p>
    <w:p w14:paraId="55AF67D9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3. 双方在合作过程中收集、处理的用户数据及个人信息，均应遵守《中华人民共和国个人信息保护法》及相关法律法规。甲方保证其提供给乙方的数据已取得合法授权，乙方对在服务过程中知悉的甲方商业秘密承担保密义务（具体见</w:t>
      </w:r>
      <w:r>
        <w:rPr>
          <w:rFonts w:ascii="微软雅黑" w:hAnsi="微软雅黑" w:eastAsia="微软雅黑" w:cs="微软雅黑"/>
          <w:b/>
          <w:bCs/>
          <w:color w:val="auto"/>
          <w:sz w:val="22"/>
          <w:szCs w:val="22"/>
        </w:rPr>
        <w:t>第十条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）。</w:t>
      </w:r>
    </w:p>
    <w:p w14:paraId="23B59DC2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4. 本合同终止后，乙方应在 30 日内删除甲方提供的非公开素材及数据（法律另有保留要求的除外）。</w:t>
      </w:r>
    </w:p>
    <w:p w14:paraId="4A0228A9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第十条　保密</w:t>
      </w:r>
    </w:p>
    <w:p w14:paraId="07703AE4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1. 双方对在合作中知悉的对方商业信息（含本合同条款、测试数据、方法论）承担保密义务，未经对方书面同意不得向第三方披露。保密义务在合同终止后持续 2 年。</w:t>
      </w:r>
    </w:p>
    <w:p w14:paraId="0F90BA93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2. 保密义务不适用于以下信息：① 已属于公众知悉的信息（非因一方违约而公开的）；② 一方在收到对方信息前已合法拥有的；③ 一方独立开发且未使用对方保密信息的；④ 法律法规或监管机构要求披露的。</w:t>
      </w:r>
    </w:p>
    <w:p w14:paraId="3625B478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第十一条　不可抗力</w:t>
      </w:r>
    </w:p>
    <w:p w14:paraId="2BC390DC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1. 不可抗力是指不能预见、不能避免且不能克服的客观情况，包括但不限于自然灾害（地震、洪水、台风等）、战争、武装冲突、公共卫生事件（导致一方客观上不能履行合同）等。</w:t>
      </w:r>
    </w:p>
    <w:p w14:paraId="4BA23B30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2. 因不可抗力导致一方不能履行合同的，受影响方应在不可抗力发生后 5 个工作日内书面通知对方，并提供相关证明。逾期通知的，不得免除因未及时通知导致对方扩大的损失。</w:t>
      </w:r>
    </w:p>
    <w:p w14:paraId="2A4303EF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3. 受不可抗力影响的一方可以部分或全部免除责任，但应在条件允许时采取合理措施减少损失。不可抗力影响持续超过 30 日的，任一方有权书面通知对方解除合同，双方按已完成工作量结算。</w:t>
      </w:r>
    </w:p>
    <w:p w14:paraId="2B5EB255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第十二条　情势变更</w:t>
      </w:r>
    </w:p>
    <w:p w14:paraId="3571B699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1. 合同成立后，因甲方所在行业政策调整、法律法规变化、AI 平台重大规则变更或政府监管措施调整等非不可抗力事由，导致继续履行合同对一方明显不公平的，受影响方应及时书面通知对方，并提供相关说明材料。</w:t>
      </w:r>
    </w:p>
    <w:p w14:paraId="7950D982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2. 受影响方发出通知后，双方应在 10 个工作日内协商调整合同履行方式、服务内容、费用标准等事项。经协商达成一致的，应签订书面补充协议。</w:t>
      </w:r>
    </w:p>
    <w:p w14:paraId="7AB309C2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3. 双方在上述期限内未能协商一致，或情势变更导致合同目的无法实现的，任一方有权书面通知对方解除合同。解除后双方按已完成工作量结算费用，互不承担违约责任，但恶意促成情势变更的一方除外。</w:t>
      </w:r>
    </w:p>
    <w:p w14:paraId="22D33153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第十三条　争议解决</w:t>
      </w:r>
    </w:p>
    <w:p w14:paraId="71760516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本合同履行中发生争议，双方协商解决；协商不成的，提交合同签订地有管辖权的人民法院，即北京市海淀区人民法院</w:t>
      </w:r>
      <w:r>
        <w:rPr>
          <w:rFonts w:hint="eastAsia" w:cs="微软雅黑"/>
          <w:b w:val="0"/>
          <w:bCs w:val="0"/>
          <w:color w:val="000000"/>
          <w:sz w:val="22"/>
          <w:szCs w:val="22"/>
          <w:lang w:eastAsia="zh-CN"/>
        </w:rPr>
        <w:t>，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诉讼解决。</w:t>
      </w:r>
    </w:p>
    <w:p w14:paraId="7F74230F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第十四条　附则</w:t>
      </w:r>
    </w:p>
    <w:p w14:paraId="113C2B0D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1. 本合同及其附件构成双方就本次合作的完整协议，取代此前双方就同一事项作出的任何口头或书面陈述、承诺及协商记录。</w:t>
      </w:r>
    </w:p>
    <w:p w14:paraId="56F651A2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2. 本合同的修改或补充须经双方书面确认方为有效，双方亦可另行签订补充协议，补充协议与本协议发生冲突时，以补充协议约定内容为准。</w:t>
      </w:r>
    </w:p>
    <w:p w14:paraId="57399899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3. 本合同任何条款被认定为无效或不可执行的，不影响其他条款的效力，双方应以最接近该条款本意的有效条款予以替代。</w:t>
      </w:r>
    </w:p>
    <w:p w14:paraId="5CA5D8F0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4. 本合同附件包括：附件一（</w:t>
      </w: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>须持证经营行业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附加合规条款，适用时勾选）、附件二（GEO 客户信息收集表）、附件</w:t>
      </w: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>三（合规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承诺函）。各附件与主合同具有同等法律效力。</w:t>
      </w:r>
    </w:p>
    <w:p w14:paraId="4AF0FF92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5. 本合同自双方法定代表人或授权代表签字并加盖公章之日起生效。</w:t>
      </w:r>
    </w:p>
    <w:p w14:paraId="12A7467A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6. 本合同一式两份，甲乙双方各执一份，具有同等法律效力。</w:t>
      </w:r>
    </w:p>
    <w:p w14:paraId="0D82A50C">
      <w:pPr>
        <w:spacing w:before="60" w:after="60"/>
      </w:pPr>
    </w:p>
    <w:p w14:paraId="222E0F1D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（以下无正文）</w:t>
      </w:r>
    </w:p>
    <w:p w14:paraId="77EB541D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6120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31E8F6">
            <w:pPr>
              <w:spacing w:before="60" w:after="6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甲方（盖章）：＿＿＿＿＿＿＿＿＿＿</w:t>
            </w:r>
          </w:p>
          <w:p w14:paraId="2149A1A9">
            <w:pPr>
              <w:spacing w:before="60" w:after="60"/>
            </w:pPr>
          </w:p>
          <w:p w14:paraId="6FC8129B">
            <w:pPr>
              <w:spacing w:before="60" w:after="6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授权代表：＿＿＿＿＿＿＿＿＿＿</w:t>
            </w:r>
          </w:p>
          <w:p w14:paraId="268E61B2">
            <w:pPr>
              <w:spacing w:before="60" w:after="60"/>
            </w:pPr>
          </w:p>
          <w:p w14:paraId="1AE5CDC7">
            <w:pPr>
              <w:spacing w:before="60" w:after="6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日期：＿＿＿＿＿＿＿＿＿＿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9192B6">
            <w:pPr>
              <w:spacing w:before="60" w:after="6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乙方（盖章）：＿＿＿＿＿＿＿＿＿＿</w:t>
            </w:r>
          </w:p>
          <w:p w14:paraId="29FC4BD1">
            <w:pPr>
              <w:spacing w:before="60" w:after="60"/>
            </w:pPr>
          </w:p>
          <w:p w14:paraId="014D04F4">
            <w:pPr>
              <w:spacing w:before="60" w:after="6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授权代表：＿＿＿＿＿＿＿＿＿＿</w:t>
            </w:r>
          </w:p>
          <w:p w14:paraId="18C09E19">
            <w:pPr>
              <w:spacing w:before="60" w:after="60"/>
            </w:pPr>
          </w:p>
          <w:p w14:paraId="3D9F7D3D">
            <w:pPr>
              <w:spacing w:before="60" w:after="6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日期：＿＿＿＿＿＿＿＿＿＿</w:t>
            </w:r>
          </w:p>
        </w:tc>
      </w:tr>
    </w:tbl>
    <w:p w14:paraId="7424E951">
      <w:r>
        <w:br w:type="page"/>
      </w:r>
    </w:p>
    <w:p w14:paraId="6BB44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240" w:lineRule="auto"/>
        <w:jc w:val="center"/>
        <w:textAlignment w:val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附件一　须持证经营行业合规条款</w:t>
      </w:r>
    </w:p>
    <w:p w14:paraId="5290B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jc w:val="center"/>
        <w:textAlignment w:val="auto"/>
      </w:pPr>
      <w:r>
        <w:rPr>
          <w:rFonts w:ascii="微软雅黑" w:hAnsi="微软雅黑" w:eastAsia="微软雅黑" w:cs="微软雅黑"/>
          <w:b w:val="0"/>
          <w:bCs w:val="0"/>
          <w:color w:val="666666"/>
          <w:sz w:val="20"/>
          <w:szCs w:val="20"/>
        </w:rPr>
        <w:t>（适用时勾选，不适用时本附件不生效）</w:t>
      </w:r>
    </w:p>
    <w:p w14:paraId="5A790E9F">
      <w:pPr>
        <w:spacing w:before="60" w:after="60" w:line="360" w:lineRule="auto"/>
        <w:ind w:left="0" w:firstLine="420"/>
        <w:jc w:val="both"/>
        <w:rPr>
          <w:sz w:val="21"/>
          <w:szCs w:val="21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□ 医药类：拟推广产品仅限非处方药（OTC）及可依法面向公众宣传的品类；投放内容为品类科普及药品说明书范围内信息，不含疗效保证、治愈率、与其他药品的对比或排名表述，不使用专家、患者名义作推荐证明；甲方须提供药品批准文号、药品生产/经营许可证及互联网药品信息服务资格证书；</w:t>
      </w:r>
    </w:p>
    <w:p w14:paraId="4216A14A">
      <w:pPr>
        <w:spacing w:before="60" w:after="60" w:line="360" w:lineRule="auto"/>
        <w:ind w:left="0" w:firstLine="420"/>
        <w:jc w:val="both"/>
        <w:rPr>
          <w:sz w:val="21"/>
          <w:szCs w:val="21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□ 医疗服务类：投放内容不含诊疗效果保证；甲方须提供医疗机构执业许可证及医疗广告审查证明；</w:t>
      </w:r>
    </w:p>
    <w:p w14:paraId="18499155">
      <w:pPr>
        <w:spacing w:before="60" w:after="60" w:line="360" w:lineRule="auto"/>
        <w:ind w:left="0" w:firstLine="420"/>
        <w:jc w:val="both"/>
        <w:rPr>
          <w:sz w:val="21"/>
          <w:szCs w:val="21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□ 金融保险类：投放内容不含收益承诺、保本保收益表述；甲方须提供相应金融业务许可证或保险业务许可证；</w:t>
      </w:r>
    </w:p>
    <w:p w14:paraId="7D2F82CC">
      <w:pPr>
        <w:spacing w:before="60" w:after="60" w:line="360" w:lineRule="auto"/>
        <w:ind w:left="0" w:firstLine="420"/>
        <w:jc w:val="both"/>
        <w:rPr>
          <w:sz w:val="21"/>
          <w:szCs w:val="21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□ 教育培训类：甲方须提供办学许可证或教育培训资质证明；不得含有"保过/包上岸/通过率"等保证性承诺；中小学校外培训依法不得发布广告；</w:t>
      </w:r>
    </w:p>
    <w:p w14:paraId="490221F4">
      <w:pPr>
        <w:spacing w:before="60" w:after="60" w:line="360" w:lineRule="auto"/>
        <w:ind w:left="0" w:firstLine="420"/>
        <w:jc w:val="both"/>
        <w:rPr>
          <w:sz w:val="21"/>
          <w:szCs w:val="21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□ 房地产类：甲方须提供预售/销售许可证及中介备案证；须载明预售/销售许可证书号；不得承诺升值或投资回报；</w:t>
      </w:r>
    </w:p>
    <w:p w14:paraId="4150F4A6">
      <w:pPr>
        <w:spacing w:before="60" w:after="60" w:line="360" w:lineRule="auto"/>
        <w:ind w:left="0" w:firstLine="420"/>
        <w:jc w:val="both"/>
        <w:rPr>
          <w:sz w:val="21"/>
          <w:szCs w:val="21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□ 电信类：甲方须提供电信业务经营许可证（ICP/增值电信业务许可证）；不得虚假宣传网速、覆盖率或套餐内容；</w:t>
      </w:r>
    </w:p>
    <w:p w14:paraId="02C78AAC">
      <w:pPr>
        <w:spacing w:before="60" w:after="60" w:line="360" w:lineRule="auto"/>
        <w:ind w:left="0" w:firstLine="420"/>
        <w:jc w:val="both"/>
        <w:rPr>
          <w:sz w:val="21"/>
          <w:szCs w:val="21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□ 人力资源类：甲方须提供人力资源服务许可证；不得发布虚假招聘信息或含有歧视性条件；</w:t>
      </w:r>
    </w:p>
    <w:p w14:paraId="4BED929A">
      <w:pPr>
        <w:spacing w:before="60" w:after="60" w:line="360" w:lineRule="auto"/>
        <w:ind w:left="0" w:firstLine="420"/>
        <w:jc w:val="both"/>
        <w:rPr>
          <w:sz w:val="21"/>
          <w:szCs w:val="21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□ 食品经营类：甲方须提供食品经营许可证；不得涉及疾病预防/治疗功能，不得使用医疗用语；保健食品须同时满足法定前置审查要求；</w:t>
      </w:r>
    </w:p>
    <w:p w14:paraId="0397CAD9">
      <w:pPr>
        <w:spacing w:before="60" w:after="60" w:line="360" w:lineRule="auto"/>
        <w:ind w:left="0" w:firstLine="420"/>
        <w:jc w:val="both"/>
        <w:rPr>
          <w:sz w:val="21"/>
          <w:szCs w:val="21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□ 招商加盟类：甲方须提供商业特许经营备案及商标注册证；须提示投资风险，不得保证性承诺收益，不得利用受益者推荐；</w:t>
      </w:r>
    </w:p>
    <w:p w14:paraId="00B8822D">
      <w:pPr>
        <w:spacing w:before="60" w:after="60" w:line="360" w:lineRule="auto"/>
        <w:ind w:left="0" w:firstLine="420"/>
        <w:jc w:val="both"/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□ 其他须持证经营行业：依据甲方所在行业监管要求，由双方另行书面约定。</w:t>
      </w:r>
    </w:p>
    <w:p w14:paraId="712C459A">
      <w:pPr>
        <w:spacing w:before="60" w:after="60" w:line="360" w:lineRule="auto"/>
        <w:ind w:left="0" w:firstLine="420"/>
        <w:jc w:val="both"/>
        <w:rPr>
          <w:b/>
          <w:bCs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说明：甲方勾选即表示其知悉并承诺遵守上述附加合规要求。</w:t>
      </w:r>
    </w:p>
    <w:p w14:paraId="143EDF11">
      <w:r>
        <w:br w:type="page"/>
      </w:r>
    </w:p>
    <w:p w14:paraId="2E371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240" w:lineRule="auto"/>
        <w:jc w:val="center"/>
        <w:textAlignment w:val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附件二　GEO 客户信息收集表（通用版）</w:t>
      </w:r>
    </w:p>
    <w:p w14:paraId="29E65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jc w:val="center"/>
        <w:textAlignment w:val="auto"/>
      </w:pPr>
      <w:r>
        <w:rPr>
          <w:rFonts w:ascii="微软雅黑" w:hAnsi="微软雅黑" w:eastAsia="微软雅黑" w:cs="微软雅黑"/>
          <w:b w:val="0"/>
          <w:bCs w:val="0"/>
          <w:color w:val="666666"/>
          <w:sz w:val="20"/>
          <w:szCs w:val="20"/>
        </w:rPr>
        <w:t>填写约需 10 分钟。标注 ★ 为必填项。本表信息用于制定</w:t>
      </w:r>
      <w:r>
        <w:rPr>
          <w:rFonts w:hint="eastAsia" w:cs="微软雅黑"/>
          <w:b w:val="0"/>
          <w:bCs w:val="0"/>
          <w:color w:val="666666"/>
          <w:sz w:val="20"/>
          <w:szCs w:val="20"/>
          <w:lang w:val="en-US" w:eastAsia="zh-CN"/>
        </w:rPr>
        <w:t>后续</w:t>
      </w:r>
      <w:r>
        <w:rPr>
          <w:rFonts w:ascii="微软雅黑" w:hAnsi="微软雅黑" w:eastAsia="微软雅黑" w:cs="微软雅黑"/>
          <w:b w:val="0"/>
          <w:bCs w:val="0"/>
          <w:color w:val="666666"/>
          <w:sz w:val="20"/>
          <w:szCs w:val="20"/>
        </w:rPr>
        <w:t xml:space="preserve"> GEO 方案，我方承担保密义务。</w:t>
      </w:r>
    </w:p>
    <w:p w14:paraId="52B4D94C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第一部分　宣传内容与目标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3E1C7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962EB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公司 / 品牌名称 ★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DD379">
            <w:pPr>
              <w:spacing w:before="40" w:after="40"/>
            </w:pPr>
          </w:p>
        </w:tc>
      </w:tr>
      <w:tr w14:paraId="3466E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5CD7D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所属行业 ★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5B952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□ 消费品　□ 企业服务　□ 医药健康　□ 金融保险　□ 教育　□ 文化娱乐　□ 房地产　□ 招商加盟　□ 电信　□ 人力资源　□ 其他：＿＿＿＿</w:t>
            </w:r>
          </w:p>
        </w:tc>
      </w:tr>
      <w:tr w14:paraId="6876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4C2DD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行业广告审查分类 ★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BEE57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□ A类·法定前置审查（医疗/药品/医疗器械/保健食品/特医食品/农药/兽药）
□ B类·资质准入审查（金融/互联网金融/房地产/教育/电信/招商加盟/人力资源）
□ C类·内容合规审查（化妆品/医美/食品/酒类/旅游/养老等）
□ D类·禁止发布（烟草/处方药/特殊药品/婴儿乳制品替代母乳）
□ 不属于上述分类</w:t>
            </w:r>
          </w:p>
        </w:tc>
      </w:tr>
      <w:tr w14:paraId="4B27A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9636A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是否属于法定前置审查行业 ★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CB4EF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□ 是（须提供广告审查批准文件）　□ 否
如选"是"，请填写下方广告审查批准文号栏</w:t>
            </w:r>
          </w:p>
        </w:tc>
      </w:tr>
      <w:tr w14:paraId="5B6B0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F01C8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广告审查批准文号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DF341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批准文号：　　　　　　　　　　审查机关：　　　　　　　　　　有效期至：　　　　（附扫描件）
（仅A类行业必填；B类行业填写行业准入资质编号）</w:t>
            </w:r>
          </w:p>
        </w:tc>
      </w:tr>
      <w:tr w14:paraId="758CC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E474F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联系人及联系方式 ★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D538C">
            <w:pPr>
              <w:spacing w:before="40" w:after="40"/>
            </w:pPr>
          </w:p>
        </w:tc>
      </w:tr>
      <w:tr w14:paraId="1B8CE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20F30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拟推广产品 / 服务 ★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11063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名称 + 一句话介绍（每次合作聚焦 1-3 个，多个请分行填写）</w:t>
            </w:r>
          </w:p>
        </w:tc>
      </w:tr>
      <w:tr w14:paraId="1CA86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877F0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推广目标 ★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D937C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□ 提升在 AI 回答中的曝光　□ 进入品类推荐结果　□ 改善 AI 对品牌的描述口径　□ 新品认知建立</w:t>
            </w:r>
          </w:p>
        </w:tc>
      </w:tr>
      <w:tr w14:paraId="27DDF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4E056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期望的用户提问场景 ★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0323A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这是方案设计的最重要输入。用户会怎么问 AI？请写 3-5 条，例：「预算 3000 的扫地机器人怎么选」</w:t>
            </w:r>
          </w:p>
        </w:tc>
      </w:tr>
      <w:tr w14:paraId="5653F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6F9ED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目标 AI 平台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B783B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□ 文心一言　□ 豆包　□ DeepSeek　□ 通义千问　□ 腾讯元宝　□ 由我方建议</w:t>
            </w:r>
          </w:p>
        </w:tc>
      </w:tr>
      <w:tr w14:paraId="36615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2DD22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重点地域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FE241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□ 全国　□ 重点区域：＿＿＿＿＿＿</w:t>
            </w:r>
          </w:p>
        </w:tc>
      </w:tr>
      <w:tr w14:paraId="7302E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A1551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核心卖点 ★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3C505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与同类相比，为什么应该推荐您？200 字以内，每一条卖点需有出处（认证、数据、案例等）。无佐证材料的表述将无法用于内容投放。</w:t>
            </w:r>
          </w:p>
        </w:tc>
      </w:tr>
      <w:tr w14:paraId="3F12A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A0C6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可公开引用的佐证材料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86341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官网、检测报告、权威媒体报道、行业奖项等，附链接或文件</w:t>
            </w:r>
          </w:p>
        </w:tc>
      </w:tr>
    </w:tbl>
    <w:p w14:paraId="352EC970">
      <w:pPr>
        <w:spacing w:before="60" w:after="60"/>
      </w:pPr>
    </w:p>
    <w:p w14:paraId="02FFE4A6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第二部分　资质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2B10F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9BE75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营业执照 ★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6E6BB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统一社会信用代码：　　　　　　　　　　（附扫描件）</w:t>
            </w:r>
          </w:p>
        </w:tc>
      </w:tr>
      <w:tr w14:paraId="327EF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E64AF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行业许可证（须持证经营行业必填 ★）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D470B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证照名称：　　　　编号：　　　　有效期至：　　　　（附扫描件）
医药、医疗、金融、保险、教育、房地产、电信、人力资源、食品经营等须持证经营行业必填；拟宣传的每项产品如有单独批准文号（如国药准字），请逐一列明
如已填写上方"广告审查批准文号"栏，本栏可免填相同内容</w:t>
            </w:r>
          </w:p>
        </w:tc>
      </w:tr>
      <w:tr w14:paraId="60BFA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0397C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商标 / 品牌权属证明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558D5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商标注册证或授权文件（选填，有助于提升内容可信度）</w:t>
            </w:r>
          </w:p>
        </w:tc>
      </w:tr>
      <w:tr w14:paraId="43CF1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E4D9A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广告审查批准文件（A类行业必填 ★）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0A842"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□ 医疗广告审查证明　□ 药品广告审查批准文号　□ 医疗器械广告审查批准文号
□ 保健食品广告审查批准文号　□ 特医食品广告审查批准文号
□ 农药广告审查批准文件　□ 兽药广告审查批准文件
□ 不适用（非A类行业）
（附扫描件，须在有效期内）</w:t>
            </w:r>
          </w:p>
        </w:tc>
      </w:tr>
    </w:tbl>
    <w:p w14:paraId="2FE35D1B">
      <w:pPr>
        <w:spacing w:before="60" w:after="60"/>
      </w:pPr>
    </w:p>
    <w:p w14:paraId="46D2A628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信息真实性确认 ★</w:t>
      </w:r>
    </w:p>
    <w:p w14:paraId="01EC3B1C">
      <w:pPr>
        <w:spacing w:before="60" w:after="60" w:line="36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□ 本表所填信息及所附材料真实、准确、合法，且有相应文件支撑；</w:t>
      </w:r>
    </w:p>
    <w:p w14:paraId="1A23481B">
      <w:pPr>
        <w:spacing w:before="60" w:after="60" w:line="36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□ 拟推广产品/服务属于可依法面向公众宣传的范围；</w:t>
      </w:r>
    </w:p>
    <w:p w14:paraId="38A17B38">
      <w:pPr>
        <w:spacing w:before="60" w:after="60" w:line="36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□ 如属于法定前置审查行业（A类），已依法取得广告审查批准文件，且保证投放内容与审查批准内容一致，不擅自剪辑、拼接或修改已审查内容；</w:t>
      </w:r>
    </w:p>
    <w:p w14:paraId="74F886EE">
      <w:pPr>
        <w:spacing w:before="60" w:after="60" w:line="36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□ 确认所属行业不属于法律禁止发布广告的行业（D类）；</w:t>
      </w:r>
    </w:p>
    <w:p w14:paraId="0905E83D">
      <w:pPr>
        <w:spacing w:before="60" w:after="60" w:line="36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□ 已知悉：推广内容发布前将逐篇提交我司书面确认。</w:t>
      </w:r>
    </w:p>
    <w:p w14:paraId="30E47868">
      <w:pPr>
        <w:spacing w:before="60" w:after="60"/>
      </w:pPr>
    </w:p>
    <w:p w14:paraId="723F8643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填表人：＿＿＿＿＿＿＿＿　　日期：＿＿＿＿＿＿＿＿　　（网页版以勾选提交代替签字）</w:t>
      </w:r>
    </w:p>
    <w:p w14:paraId="550747B3">
      <w:r>
        <w:br w:type="page"/>
      </w:r>
    </w:p>
    <w:p w14:paraId="127838C0">
      <w:pPr>
        <w:spacing w:before="200" w:after="200" w:line="360" w:lineRule="auto"/>
        <w:jc w:val="center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附件三　合规承诺函</w:t>
      </w:r>
    </w:p>
    <w:p w14:paraId="74A3B738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出具方：【甲方公司名称】</w:t>
      </w:r>
    </w:p>
    <w:p w14:paraId="2BC3A81C">
      <w:pPr>
        <w:spacing w:before="60" w:after="60" w:line="36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根据</w:t>
      </w: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国家网信办、公安部、市场监督管理总局等多部委对互联网推广、商业合作、人工智能（AI）、网络安全、个人信息保护等的合规监管要求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，为落实实名制合规审查，防范涉诈骗、涉传销、涉黄赌毒及各类网络违法违规风险，保障双方《GEO 技术验证（MVP）服务合同》（合同编号：【 】）合规、稳定履行，共建安全、规范的合作体系，我方自愿就本次推广合作作出如下合规承诺：</w:t>
      </w:r>
    </w:p>
    <w:p w14:paraId="3D750710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一、合规承诺</w:t>
      </w:r>
    </w:p>
    <w:p w14:paraId="6F1E85D6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1. 我方为合法存续的经营主体，资质齐全有效，合作经营模式合法合规，严格遵守国家网络合规监管要求。</w:t>
      </w:r>
    </w:p>
    <w:p w14:paraId="1315043F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2. 我方经营及相关推广活动，绝不涉及电信诈骗、网络诈骗、传销、非法集资等各类违法违规行为，无相关立案、处罚及潜在风险隐患。</w:t>
      </w:r>
    </w:p>
    <w:p w14:paraId="4E6FABB8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3. 我方委托乙方发布的所有宣传内容、素材资料均真实合法、无虚假误导、无侵权情形，符合《广告法》《</w:t>
      </w:r>
      <w:bookmarkStart w:id="0" w:name="_GoBack"/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著作权法</w:t>
      </w:r>
      <w:bookmarkEnd w:id="0"/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》《反不正当竞争法》《网络安全法》《个人信息保护法》</w:t>
      </w: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>《生成式人工智能服务管理暂行办法》</w:t>
      </w: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等相关法律法规及行业政策规定，可正常用于本次推广合作。</w:t>
      </w:r>
    </w:p>
    <w:p w14:paraId="262341BE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4. 合作期间若我方经营状态、合规情况发生重大变动，将第一时间告知乙方并积极配合处置。</w:t>
      </w:r>
    </w:p>
    <w:p w14:paraId="16E48DCB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二、责任与处置</w:t>
      </w:r>
    </w:p>
    <w:p w14:paraId="733EC038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1. 为共同防控风险，因监管部门要求，乙方可对相关内容予以下架，并可在风险存续期间临时暂停推广服务，待风险消除后双方恢复合作，我方不予追究乙方法律责任。</w:t>
      </w:r>
    </w:p>
    <w:p w14:paraId="251589AB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3. 双方权责对等，服务费用按双方实际完成工作量据实公平结算。</w:t>
      </w:r>
    </w:p>
    <w:p w14:paraId="0C319118">
      <w:pPr>
        <w:spacing w:before="240" w:after="120" w:line="360" w:lineRule="auto"/>
        <w:ind w:firstLine="0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三、通用条款</w:t>
      </w:r>
    </w:p>
    <w:p w14:paraId="00FBAA19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1. 本承诺函为主合同配套补充文件，与主合同具有同等法律效力，系我方真实自愿意思表示。</w:t>
      </w:r>
    </w:p>
    <w:p w14:paraId="4B35DA02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2. 双方沟通及风险通知以预留邮箱、联系人、注册地址为准，送达即生效。</w:t>
      </w:r>
    </w:p>
    <w:p w14:paraId="0672E44C">
      <w:pPr>
        <w:spacing w:before="60" w:after="60" w:line="360" w:lineRule="auto"/>
        <w:ind w:left="420" w:firstLine="0"/>
        <w:jc w:val="both"/>
        <w:rPr>
          <w:b w:val="0"/>
          <w:bCs w:val="0"/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3. 争议优先友好协商解决，协商不成的，</w:t>
      </w: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>提交合同签订地有管辖权的人民法院，即北京市海淀区人民法院诉讼解决。</w:t>
      </w:r>
    </w:p>
    <w:p w14:paraId="0BF32599">
      <w:pPr>
        <w:spacing w:before="60" w:after="60" w:line="360" w:lineRule="auto"/>
        <w:ind w:left="420" w:firstLine="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4. 本承诺函一式两份，甲乙双方各执一份，签字盖章后生效。</w:t>
      </w:r>
    </w:p>
    <w:p w14:paraId="210205BC">
      <w:pPr>
        <w:spacing w:before="60" w:after="60"/>
      </w:pPr>
    </w:p>
    <w:p w14:paraId="32BB3CD2">
      <w:pPr>
        <w:spacing w:before="60" w:after="60"/>
      </w:pPr>
    </w:p>
    <w:p w14:paraId="1B82EF78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承诺方（甲方）：【甲方公司名称】（盖章）</w:t>
      </w:r>
    </w:p>
    <w:p w14:paraId="7BF0E672">
      <w:pPr>
        <w:spacing w:before="60" w:after="60"/>
      </w:pPr>
    </w:p>
    <w:p w14:paraId="29051DAA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法定代表人/授权代表（签字）：______________</w:t>
      </w:r>
    </w:p>
    <w:p w14:paraId="0EAFB8EA">
      <w:pPr>
        <w:spacing w:before="60" w:after="60"/>
      </w:pPr>
    </w:p>
    <w:p w14:paraId="23A78A3B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签署日期：______年______月______日</w:t>
      </w:r>
    </w:p>
    <w:p w14:paraId="6CA2ABC2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9AF39">
    <w:pPr>
      <w:jc w:val="center"/>
    </w:pPr>
    <w:r>
      <w:rPr>
        <w:rFonts w:ascii="微软雅黑" w:hAnsi="微软雅黑" w:eastAsia="微软雅黑" w:cs="微软雅黑"/>
        <w:b w:val="0"/>
        <w:bCs w:val="0"/>
        <w:color w:val="99999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  <w:r>
      <w:rPr>
        <w:rFonts w:ascii="微软雅黑" w:hAnsi="微软雅黑" w:eastAsia="微软雅黑" w:cs="微软雅黑"/>
        <w:b w:val="0"/>
        <w:bCs w:val="0"/>
        <w:color w:val="999999"/>
        <w:sz w:val="18"/>
        <w:szCs w:val="18"/>
      </w:rPr>
      <w:t xml:space="preserve"> 页 / 共 </w: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NUMPAGES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  <w:r>
      <w:rPr>
        <w:rFonts w:ascii="微软雅黑" w:hAnsi="微软雅黑" w:eastAsia="微软雅黑" w:cs="微软雅黑"/>
        <w:b w:val="0"/>
        <w:bCs w:val="0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29E11">
    <w:pPr>
      <w:jc w:val="right"/>
      <w:rPr>
        <w:rFonts w:hint="default" w:eastAsia="微软雅黑"/>
        <w:lang w:val="en-US" w:eastAsia="zh-CN"/>
      </w:rPr>
    </w:pPr>
    <w:r>
      <w:rPr>
        <w:rFonts w:hint="eastAsia" w:cs="微软雅黑"/>
        <w:b w:val="0"/>
        <w:bCs w:val="0"/>
        <w:color w:val="999999"/>
        <w:sz w:val="18"/>
        <w:szCs w:val="18"/>
        <w:lang w:val="en-US" w:eastAsia="zh-CN"/>
      </w:rPr>
      <w:t>合同编号：【                           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7073096"/>
    <w:rsid w:val="2BD63A50"/>
    <w:rsid w:val="38165614"/>
    <w:rsid w:val="3D255ECD"/>
    <w:rsid w:val="47F649CC"/>
    <w:rsid w:val="4E9E788D"/>
    <w:rsid w:val="594257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eda51781-5327-4426-8deb-9344cf520b9f</errorID>
      <errorWord> </errorWord>
      <group>L1_Punc</group>
      <groupName>标点问题</groupName>
      <ability>L2_Punc_CN</ability>
      <abilityName>标点符号问题</abilityName>
      <candidateList>
        <item>—</item>
      </candidateList>
      <explain/>
      <paraID>25A71CED</paraID>
      <start>22</start>
      <end>23</end>
      <status>modified</status>
      <modifiedWord>—</modifiedWord>
      <trackRevisions>false</trackRevisions>
    </reviewItem>
    <reviewItem>
      <errorID>bb3f8bae-0252-4ba0-820c-a904ff4830bc</errorID>
      <errorWord>》</errorWord>
      <group>L1_Punc</group>
      <groupName>标点问题</groupName>
      <ability>L2_Punc_CN</ability>
      <abilityName>标点符号问题</abilityName>
      <candidateList>
        <item>》。</item>
      </candidateList>
      <explain/>
      <paraID>668A7F29</paraID>
      <start>116</start>
      <end>118</end>
      <status>modified</status>
      <modifiedWord>》。</modifiedWord>
      <trackRevisions>false</trackRevisions>
    </reviewItem>
    <reviewItem>
      <errorID>d94ae27d-1ed1-4280-ac26-43a08e008e7a</errorID>
      <errorWord>测试</errorWord>
      <group>L1_Punc</group>
      <groupName>标点问题</groupName>
      <ability>L2_Punc_CN</ability>
      <abilityName>标点符号问题</abilityName>
      <candidateList>
        <item>测试。</item>
      </candidateList>
      <explain/>
      <paraID> 4CD11F3</paraID>
      <start>62</start>
      <end>65</end>
      <status>modified</status>
      <modifiedWord>测试。</modifiedWord>
      <trackRevisions>false</trackRevisions>
    </reviewItem>
    <reviewItem>
      <errorID>24fab42f-1f94-4efe-b221-fbe89491608c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289CE750</paraID>
      <start>0</start>
      <end>3</end>
      <status>unmodified</status>
      <modifiedWord/>
      <trackRevisions>false</trackRevisions>
    </reviewItem>
    <reviewItem>
      <errorID>f7e5640a-5d8c-4876-90e9-a5d80ff3a05f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 7F7B241</paraID>
      <start>54</start>
      <end>55</end>
      <status>unmodified</status>
      <modifiedWord/>
      <trackRevisions>false</trackRevisions>
    </reviewItem>
    <reviewItem>
      <errorID>9ffd5cfc-978e-4bf2-bbb1-95ca652a9232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 7F7B241</paraID>
      <start>110</start>
      <end>111</end>
      <status>unmodified</status>
      <modifiedWord/>
      <trackRevisions>false</trackRevisions>
    </reviewItem>
    <reviewItem>
      <errorID>4faa3f87-5da1-410c-922b-463a3b40f769</errorID>
      <errorWord>"法定前置审查行业"</errorWord>
      <group>L1_Punc</group>
      <groupName>标点问题</groupName>
      <ability>L2_Punc_CN</ability>
      <abilityName>标点符号问题</abilityName>
      <candidateList>
        <item>“法定前置审查行业”</item>
      </candidateList>
      <explain/>
      <paraID>7A928D9A</paraID>
      <start>81</start>
      <end>91</end>
      <status>unmodified</status>
      <modifiedWord/>
      <trackRevisions>false</trackRevisions>
    </reviewItem>
    <reviewItem>
      <errorID>afa21b4a-2f7f-4a1f-9b01-92c694444edc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66267641</paraID>
      <start>0</start>
      <end>3</end>
      <status>unmodified</status>
      <modifiedWord/>
      <trackRevisions>false</trackRevisions>
    </reviewItem>
    <reviewItem>
      <errorID>688ed35a-d932-4531-9e60-300876af993a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61ACC4F5</paraID>
      <start>0</start>
      <end>3</end>
      <status>unmodified</status>
      <modifiedWord/>
      <trackRevisions>false</trackRevisions>
    </reviewItem>
    <reviewItem>
      <errorID>47fb828f-92d5-421f-807f-b7c0d755c7d5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DD082B3</paraID>
      <start>0</start>
      <end>3</end>
      <status>unmodified</status>
      <modifiedWord/>
      <trackRevisions>false</trackRevisions>
    </reviewItem>
    <reviewItem>
      <errorID>4fbf2234-5037-4a01-8fa3-f8c8471f9eee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1B15DF77</paraID>
      <start>0</start>
      <end>3</end>
      <status>unmodified</status>
      <modifiedWord/>
      <trackRevisions>false</trackRevisions>
    </reviewItem>
    <reviewItem>
      <errorID>ddfa7f2c-42c3-4868-82b1-d9d4627efa70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3848C459</paraID>
      <start>0</start>
      <end>3</end>
      <status>unmodified</status>
      <modifiedWord/>
      <trackRevisions>false</trackRevisions>
    </reviewItem>
    <reviewItem>
      <errorID>c1512816-9197-4692-abab-d0b3d89ced03</errorID>
      <errorWord>即</errorWord>
      <group>L1_Word</group>
      <groupName>字词问题</groupName>
      <ability>L2_Typo</ability>
      <abilityName>字词错误</abilityName>
      <candidateList>
        <item>由</item>
      </candidateList>
      <explain/>
      <paraID>71760516</paraID>
      <start>41</start>
      <end>42</end>
      <status>unmodified</status>
      <modifiedWord/>
      <trackRevisions>false</trackRevisions>
    </reviewItem>
    <reviewItem>
      <errorID>01a248cb-d35e-4904-89fc-3f1cb5132f2a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7D2F82CC</paraID>
      <start>32</start>
      <end>33</end>
      <status>unmodified</status>
      <modifiedWord/>
      <trackRevisions>false</trackRevisions>
    </reviewItem>
    <reviewItem>
      <errorID>c3dbb282-70eb-45d1-94d8-594377e77ecb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7D2F82CC</paraID>
      <start>43</start>
      <end>44</end>
      <status>unmodified</status>
      <modifiedWord/>
      <trackRevisions>false</trackRevisions>
    </reviewItem>
    <reviewItem>
      <errorID>7e8e2a77-39da-4696-b94c-7939e0c1ab1c</errorID>
      <errorWord>"是"</errorWord>
      <group>L1_Punc</group>
      <groupName>标点问题</groupName>
      <ability>L2_Punc_CN</ability>
      <abilityName>标点符号问题</abilityName>
      <candidateList>
        <item>“是”</item>
      </candidateList>
      <explain/>
      <paraID>13CCB4EF</paraID>
      <start>23</start>
      <end>26</end>
      <status>unmodified</status>
      <modifiedWord/>
      <trackRevisions>false</trackRevisions>
    </reviewItem>
    <reviewItem>
      <errorID>3ce60e18-fae3-4d22-95ab-ebbe9eb34035</errorID>
      <errorWord>"广告审查批准文号"</errorWord>
      <group>L1_Punc</group>
      <groupName>标点问题</groupName>
      <ability>L2_Punc_CN</ability>
      <abilityName>标点符号问题</abilityName>
      <candidateList>
        <item>“广告审查批准文号”</item>
      </candidateList>
      <explain/>
      <paraID> 5CD470B</paraID>
      <start>110</start>
      <end>120</end>
      <status>unmodified</status>
      <modifiedWord/>
      <trackRevisions>false</trackRevisions>
    </reviewItem>
    <reviewItem>
      <errorID>3cdccee8-f870-41e3-aa2d-9a7ced0f077c</errorID>
      <errorWord>广告法</errorWord>
      <group>L1_Knowledge</group>
      <groupName>知识性问题</groupName>
      <ability>L2_Knowledge</ability>
      <abilityName>其他知识</abilityName>
      <candidateList>
        <item>中华人民共和国广告法</item>
      </candidateList>
      <explain>当前法律法规名称使用简称，请注意是否应当使用全称。</explain>
      <paraID>4E6FABB8</paraID>
      <start>44</start>
      <end>47</end>
      <status>unmodified</status>
      <modifiedWord/>
      <trackRevisions>false</trackRevisions>
    </reviewItem>
    <reviewItem>
      <errorID>006e8ce2-e254-42f1-b11e-491a16959a47</errorID>
      <errorWord>著作权法</errorWord>
      <group>L1_Knowledge</group>
      <groupName>知识性问题</groupName>
      <ability>L2_Knowledge</ability>
      <abilityName>其他知识</abilityName>
      <candidateList>
        <item>中华人民共和国著作权法</item>
      </candidateList>
      <explain>当前法律法规名称使用简称，请注意是否应当使用全称。</explain>
      <paraID>4E6FABB8</paraID>
      <start>49</start>
      <end>53</end>
      <status>unmodified</status>
      <modifiedWord/>
      <trackRevisions>false</trackRevisions>
    </reviewItem>
    <reviewItem>
      <errorID>abda14d9-2008-45fa-bd0b-a5b2d4030059</errorID>
      <errorWord>反不正当竞争法</errorWord>
      <group>L1_Knowledge</group>
      <groupName>知识性问题</groupName>
      <ability>L2_Knowledge</ability>
      <abilityName>其他知识</abilityName>
      <candidateList>
        <item>中华人民共和国反不正当竞争法</item>
      </candidateList>
      <explain>当前法律法规名称使用简称，请注意是否应当使用全称。</explain>
      <paraID>4E6FABB8</paraID>
      <start>55</start>
      <end>62</end>
      <status>unmodified</status>
      <modifiedWord/>
      <trackRevisions>false</trackRevisions>
    </reviewItem>
    <reviewItem>
      <errorID>0ca4d3a5-5f0e-4fa6-873f-9ca0fff974ef</errorID>
      <errorWord>网络安全法</errorWord>
      <group>L1_Knowledge</group>
      <groupName>知识性问题</groupName>
      <ability>L2_Knowledge</ability>
      <abilityName>其他知识</abilityName>
      <candidateList>
        <item>中华人民共和国网络安全法</item>
      </candidateList>
      <explain>当前法律法规名称使用简称，请注意是否应当使用全称。</explain>
      <paraID>4E6FABB8</paraID>
      <start>64</start>
      <end>69</end>
      <status>unmodified</status>
      <modifiedWord/>
      <trackRevisions>false</trackRevisions>
    </reviewItem>
    <reviewItem>
      <errorID>e9f3e410-8728-44f5-a1a9-b501709a2429</errorID>
      <errorWord>个人信息保护法</errorWord>
      <group>L1_Knowledge</group>
      <groupName>知识性问题</groupName>
      <ability>L2_Knowledge</ability>
      <abilityName>其他知识</abilityName>
      <candidateList>
        <item>中华人民共和国个人信息保护法</item>
      </candidateList>
      <explain>当前法律法规名称使用简称，请注意是否应当使用全称。</explain>
      <paraID>4E6FABB8</paraID>
      <start>71</start>
      <end>78</end>
      <status>unmodified</status>
      <modifiedWord/>
      <trackRevisions>false</trackRevisions>
    </reviewItem>
    <reviewItem>
      <errorID>64cfa412-8ad1-48c0-b8b6-060db1a628e8</errorID>
      <errorWord>3.</errorWord>
      <group>L1_Format</group>
      <groupName>格式问题</groupName>
      <ability>L2_Ordinal</ability>
      <abilityName>序号格式</abilityName>
      <candidateList>
        <item>2.</item>
      </candidateList>
      <explain>标题顺序错误，请检查标题顺序是否合理。</explain>
      <paraID>251589AB</paraID>
      <start>0</start>
      <end>2</end>
      <status>unmodified</status>
      <modifiedWord/>
      <trackRevisions>false</trackRevisions>
    </reviewItem>
    <reviewItem>
      <errorID>875661c2-c538-4eda-9433-365a82dc97bf</errorID>
      <errorWord>人民法院诉讼解决</errorWord>
      <group>L1_Knowledge</group>
      <groupName>知识性问题</groupName>
      <ability>L2_Knowledge</ability>
      <abilityName>其他知识</abilityName>
      <candidateList>
        <item>人民法院提起诉讼</item>
      </candidateList>
      <explain/>
      <paraID> 672E44C</paraID>
      <start>44</start>
      <end>52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f5a62f7c-3e47-4c8c-8e08-9e175b66d8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5934</Words>
  <Characters>6067</Characters>
  <TotalTime>0</TotalTime>
  <ScaleCrop>false</ScaleCrop>
  <LinksUpToDate>false</LinksUpToDate>
  <CharactersWithSpaces>6351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2026-07-15T17:26:00Z</dcterms:created>
  <dc:creator>Un-named</dc:creator>
  <cp:lastModifiedBy>李峰沄</cp:lastModifiedBy>
  <dcterms:modified xsi:type="dcterms:W3CDTF">2026-07-15T17:45:28Z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eyJoZGlkIjoiOTk1NTEwMmI2NzllODc3ZWRlN2RjM2NhOWRmNTBkOWQiLCJ1c2VySWQiOiIzMTIzNzgzNDIifQ==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E2E1ED69D4884B8A8AECC131319D2128_13</vt:lpwstr>
  </property>
</Properties>
</file>