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34C59">
      <w:pPr>
        <w:pStyle w:val="31"/>
        <w:jc w:val="center"/>
      </w:pPr>
      <w:r>
        <w:rPr>
          <w:rFonts w:hint="eastAsia" w:ascii="微软雅黑" w:hAnsi="微软雅黑" w:eastAsia="微软雅黑" w:cs="微软雅黑"/>
          <w:b w:val="0"/>
          <w:bCs w:val="0"/>
          <w:color w:val="1F3864"/>
          <w:lang w:val="en-US" w:eastAsia="zh-CN"/>
        </w:rPr>
        <w:t>十三香集成飞书</w:t>
      </w:r>
      <w:r>
        <w:rPr>
          <w:rFonts w:hint="eastAsia" w:ascii="微软雅黑" w:hAnsi="微软雅黑" w:eastAsia="微软雅黑" w:cs="微软雅黑"/>
          <w:b w:val="0"/>
          <w:bCs w:val="0"/>
          <w:color w:val="1F3864"/>
        </w:rPr>
        <w:t>文档</w:t>
      </w:r>
    </w:p>
    <w:p w14:paraId="3F24C673">
      <w:r>
        <w:rPr>
          <w:rFonts w:ascii="微软雅黑" w:hAnsi="微软雅黑" w:eastAsia="微软雅黑"/>
          <w:b w:val="0"/>
          <w:color w:val="2E74B5"/>
          <w:sz w:val="22"/>
        </w:rPr>
        <w:t>业务链路：配置飞书 → 配置智能体 → 定时任务调用技能1 → 飞书审批 → 智能体调用技能2 → 完成处理</w:t>
      </w:r>
    </w:p>
    <w:p w14:paraId="36602917">
      <w:pPr>
        <w:rPr>
          <w:rFonts w:hint="eastAsia"/>
          <w:lang w:val="en-US" w:eastAsia="zh-CN"/>
        </w:rPr>
      </w:pPr>
      <w:r>
        <w:rPr>
          <w:rFonts w:ascii="微软雅黑" w:hAnsi="微软雅黑" w:eastAsia="微软雅黑"/>
          <w:b w:val="0"/>
          <w:sz w:val="20"/>
        </w:rPr>
        <w:t>涉及的两个技能：feishu-table-approval（发卡片）与 feishu-approval-postaction（审批后处理）解耦设计，前者的卡片 value 内嵌表格元数据，后者直接复用，无需依赖本地配置。</w:t>
      </w:r>
    </w:p>
    <w:p w14:paraId="2E79AD73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一、</w:t>
      </w:r>
      <w:r>
        <w:rPr>
          <w:rFonts w:ascii="微软雅黑" w:hAnsi="微软雅黑" w:eastAsia="微软雅黑"/>
          <w:color w:val="1F3864"/>
        </w:rPr>
        <w:t xml:space="preserve"> 安装技能</w:t>
      </w:r>
    </w:p>
    <w:p w14:paraId="02E251D4">
      <w:r>
        <w:rPr>
          <w:rFonts w:ascii="微软雅黑" w:hAnsi="微软雅黑" w:eastAsia="微软雅黑"/>
          <w:b w:val="0"/>
          <w:sz w:val="21"/>
        </w:rPr>
        <w:t>把 feishu-table-approval 和 feishu-approval-postaction 上传到技能库并启用，让智能体可以调用它们。两个技能共用同一套飞书应用凭证和表格配置。</w:t>
      </w:r>
    </w:p>
    <w:p w14:paraId="56FA1138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9F6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1DC7962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技能</w:t>
            </w:r>
          </w:p>
        </w:tc>
        <w:tc>
          <w:tcPr>
            <w:tcW w:w="425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71B71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w="2835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2AE7A63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触发方式</w:t>
            </w:r>
          </w:p>
        </w:tc>
      </w:tr>
      <w:tr w14:paraId="1757F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67D74D">
            <w:r>
              <w:rPr>
                <w:rFonts w:ascii="微软雅黑" w:hAnsi="微软雅黑" w:eastAsia="微软雅黑"/>
                <w:sz w:val="20"/>
              </w:rPr>
              <w:t>feishu-table-approval</w:t>
            </w:r>
          </w:p>
        </w:tc>
        <w:tc>
          <w:tcPr>
            <w:tcW w:w="42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8FA6AB">
            <w:r>
              <w:rPr>
                <w:rFonts w:ascii="微软雅黑" w:hAnsi="微软雅黑" w:eastAsia="微软雅黑"/>
                <w:sz w:val="20"/>
              </w:rPr>
              <w:t>读表格 → 发审批卡片 → 状态改「审批中」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8AF8BB">
            <w:r>
              <w:rPr>
                <w:rFonts w:ascii="微软雅黑" w:hAnsi="微软雅黑" w:eastAsia="微软雅黑"/>
                <w:sz w:val="20"/>
              </w:rPr>
              <w:t>定时任务调用 CLI</w:t>
            </w:r>
          </w:p>
        </w:tc>
      </w:tr>
      <w:tr w14:paraId="6B179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5C09C501">
            <w:r>
              <w:rPr>
                <w:rFonts w:ascii="微软雅黑" w:hAnsi="微软雅黑" w:eastAsia="微软雅黑"/>
                <w:sz w:val="20"/>
              </w:rPr>
              <w:t>feishu-approval-postaction</w:t>
            </w:r>
          </w:p>
        </w:tc>
        <w:tc>
          <w:tcPr>
            <w:tcW w:w="42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5CFF0C36">
            <w:r>
              <w:rPr>
                <w:rFonts w:ascii="微软雅黑" w:hAnsi="微软雅黑" w:eastAsia="微软雅黑"/>
                <w:sz w:val="20"/>
              </w:rPr>
              <w:t>更新表格状态 → 审批通过则同步禅道</w:t>
            </w:r>
          </w:p>
        </w:tc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7F20F6F">
            <w:r>
              <w:rPr>
                <w:rFonts w:ascii="微软雅黑" w:hAnsi="微软雅黑" w:eastAsia="微软雅黑"/>
                <w:sz w:val="20"/>
              </w:rPr>
              <w:t>智能体收到回调后调用</w:t>
            </w:r>
          </w:p>
        </w:tc>
      </w:tr>
    </w:tbl>
    <w:p w14:paraId="22A6E0CD">
      <w:r>
        <w:br w:type="page"/>
      </w:r>
    </w:p>
    <w:p w14:paraId="26D8D817">
      <w:pPr>
        <w:rPr>
          <w:rFonts w:hint="eastAsia"/>
          <w:lang w:val="en-US" w:eastAsia="zh-CN"/>
        </w:rPr>
      </w:pPr>
    </w:p>
    <w:p w14:paraId="580D5855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二</w:t>
      </w:r>
      <w:r>
        <w:rPr>
          <w:rFonts w:ascii="微软雅黑" w:hAnsi="微软雅黑" w:eastAsia="微软雅黑"/>
          <w:color w:val="1F3864"/>
        </w:rPr>
        <w:t>、配置飞书应用</w:t>
      </w:r>
    </w:p>
    <w:p w14:paraId="488D909D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>.1 创建自建应用</w:t>
      </w:r>
    </w:p>
    <w:p w14:paraId="2243B7DF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在飞书开放平台（https://open.feishu.cn/）创建自建应用，记录 App ID 和 App Secret。示例值：cli_aa1c87b7a2b81cd3 / Ksx3DhC7fG5OXgEgzlSLQbzirCgVJfdm（已内置在两个技能的 config.py 中）。</w:t>
      </w:r>
    </w:p>
    <w:p w14:paraId="36F9A372">
      <w:pPr>
        <w:ind w:firstLine="720" w:firstLineChars="0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/>
          <w:b w:val="0"/>
          <w:sz w:val="21"/>
          <w:lang w:val="en-US" w:eastAsia="zh-CN"/>
        </w:rPr>
        <w:t>注意： 创建的应用一定要发布</w:t>
      </w:r>
    </w:p>
    <w:p w14:paraId="2A2FA4A9">
      <w:pPr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114300" distR="114300">
            <wp:extent cx="5472430" cy="2186305"/>
            <wp:effectExtent l="0" t="0" r="1397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A2A3A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>.2 启用机器人能力</w:t>
      </w:r>
    </w:p>
    <w:p w14:paraId="44D13A02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在「应用能力 → 添加应用能力」中启用「机器人」，否则无法收发消息。</w:t>
      </w:r>
    </w:p>
    <w:p w14:paraId="623EBFEC">
      <w:pPr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114300" distR="114300">
            <wp:extent cx="5476875" cy="240601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EFFC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>.3 开通权限（Scopes）</w:t>
      </w:r>
    </w:p>
    <w:p w14:paraId="77E017A4">
      <w:pPr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114300" distR="114300">
            <wp:extent cx="5481320" cy="2360930"/>
            <wp:effectExtent l="0" t="0" r="508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EABF">
      <w:r>
        <w:rPr>
          <w:rFonts w:ascii="微软雅黑" w:hAnsi="微软雅黑" w:eastAsia="微软雅黑"/>
          <w:b w:val="0"/>
          <w:sz w:val="21"/>
        </w:rPr>
        <w:t>在「权限管理」中开通以下权限：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C13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395A2F8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权限 Scope</w:t>
            </w:r>
          </w:p>
        </w:tc>
        <w:tc>
          <w:tcPr>
            <w:tcW w:w="4819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3D14903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1417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6EE3C8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必需</w:t>
            </w:r>
          </w:p>
        </w:tc>
      </w:tr>
      <w:tr w14:paraId="65155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EAB7C7">
            <w:r>
              <w:rPr>
                <w:rFonts w:ascii="微软雅黑" w:hAnsi="微软雅黑" w:eastAsia="微软雅黑"/>
                <w:sz w:val="20"/>
              </w:rPr>
              <w:t>im:message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E206FD">
            <w:r>
              <w:rPr>
                <w:rFonts w:ascii="微软雅黑" w:hAnsi="微软雅黑" w:eastAsia="微软雅黑"/>
                <w:sz w:val="20"/>
              </w:rPr>
              <w:t>给审批人发送审批卡片消息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96D1B"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 w14:paraId="5F5A7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8424DD7">
            <w:r>
              <w:rPr>
                <w:rFonts w:ascii="微软雅黑" w:hAnsi="微软雅黑" w:eastAsia="微软雅黑"/>
                <w:sz w:val="20"/>
              </w:rPr>
              <w:t>im:message.p2p_msg:readonly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3FC64084">
            <w:r>
              <w:rPr>
                <w:rFonts w:ascii="微软雅黑" w:hAnsi="微软雅黑" w:eastAsia="微软雅黑"/>
                <w:sz w:val="20"/>
              </w:rPr>
              <w:t>读取用户与机器人的单聊消息（接收审批回调消息）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47302180"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 w14:paraId="34D4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5BF257">
            <w:r>
              <w:rPr>
                <w:rFonts w:ascii="微软雅黑" w:hAnsi="微软雅黑" w:eastAsia="微软雅黑"/>
                <w:sz w:val="20"/>
              </w:rPr>
              <w:t>im:resource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66D270">
            <w:r>
              <w:rPr>
                <w:rFonts w:ascii="微软雅黑" w:hAnsi="微软雅黑" w:eastAsia="微软雅黑"/>
                <w:sz w:val="20"/>
              </w:rPr>
              <w:t>读取消息中的资源（图片/文件）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9EAB3E"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 w14:paraId="61E76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42F7AE3">
            <w:r>
              <w:rPr>
                <w:rFonts w:ascii="微软雅黑" w:hAnsi="微软雅黑" w:eastAsia="微软雅黑"/>
                <w:sz w:val="20"/>
              </w:rPr>
              <w:t>bitable:app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1F52004">
            <w:r>
              <w:rPr>
                <w:rFonts w:ascii="微软雅黑" w:hAnsi="微软雅黑" w:eastAsia="微软雅黑"/>
                <w:sz w:val="20"/>
              </w:rPr>
              <w:t>读写多维表格记录（含记录读写）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3539A2D"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 w14:paraId="3C907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F82AB2">
            <w:r>
              <w:rPr>
                <w:rFonts w:ascii="微软雅黑" w:hAnsi="微软雅黑" w:eastAsia="微软雅黑"/>
                <w:sz w:val="20"/>
              </w:rPr>
              <w:t>wiki:wiki:readonly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F68C9F">
            <w:r>
              <w:rPr>
                <w:rFonts w:ascii="微软雅黑" w:hAnsi="微软雅黑" w:eastAsia="微软雅黑"/>
                <w:sz w:val="20"/>
              </w:rPr>
              <w:t>解析 wiki 链接获取真实 app_token</w:t>
            </w:r>
          </w:p>
        </w:tc>
        <w:tc>
          <w:tcPr>
            <w:tcW w:w="141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0BEE87"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</w:tbl>
    <w:p w14:paraId="132F0944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>.4 事件与回调配置（关键）</w:t>
      </w:r>
    </w:p>
    <w:p w14:paraId="574A09A2">
      <w:r>
        <w:rPr>
          <w:rFonts w:ascii="微软雅黑" w:hAnsi="微软雅黑" w:eastAsia="微软雅黑"/>
          <w:b w:val="0"/>
          <w:sz w:val="21"/>
        </w:rPr>
        <w:t>本系统使用「长连接（Long Connection）」模式接收飞书事件，无需公网回调 URL。在「事件订阅」页面选择「长连接」模式，订阅以下事件：</w:t>
      </w:r>
    </w:p>
    <w:tbl>
      <w:tblPr>
        <w:tblStyle w:val="32"/>
        <w:tblW w:w="1080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1620"/>
        <w:gridCol w:w="2160"/>
        <w:gridCol w:w="2160"/>
        <w:gridCol w:w="2160"/>
      </w:tblGrid>
      <w:tr w14:paraId="1887E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657F0E6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 Key</w:t>
            </w:r>
          </w:p>
        </w:tc>
        <w:tc>
          <w:tcPr>
            <w:tcW w:w="162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4E8B3677">
            <w:pPr>
              <w:jc w:val="center"/>
              <w:rPr>
                <w:rFonts w:hint="eastAsia" w:ascii="微软雅黑" w:hAnsi="微软雅黑" w:eastAsia="微软雅黑"/>
                <w:b/>
                <w:color w:val="FFFFFF"/>
                <w:sz w:val="20"/>
                <w:lang w:val="en-US"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类型</w:t>
            </w:r>
          </w:p>
        </w:tc>
        <w:tc>
          <w:tcPr>
            <w:tcW w:w="216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701652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事件名称</w:t>
            </w:r>
          </w:p>
        </w:tc>
        <w:tc>
          <w:tcPr>
            <w:tcW w:w="216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41E8D50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216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48BD20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必需</w:t>
            </w:r>
          </w:p>
        </w:tc>
      </w:tr>
      <w:tr w14:paraId="52CF2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D13EC">
            <w:r>
              <w:rPr>
                <w:rFonts w:ascii="微软雅黑" w:hAnsi="微软雅黑" w:eastAsia="微软雅黑"/>
                <w:sz w:val="20"/>
              </w:rPr>
              <w:t>im.message.receive_v1</w:t>
            </w:r>
          </w:p>
        </w:tc>
        <w:tc>
          <w:tcPr>
            <w:tcW w:w="1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CE7AD">
            <w:pPr>
              <w:jc w:val="center"/>
              <w:rPr>
                <w:rFonts w:hint="eastAsia" w:ascii="微软雅黑" w:hAnsi="微软雅黑" w:eastAsia="微软雅黑"/>
                <w:b/>
                <w:bCs/>
                <w:sz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lang w:val="en-US" w:eastAsia="zh-CN"/>
              </w:rPr>
              <w:t>事件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35F7EF">
            <w:r>
              <w:rPr>
                <w:rFonts w:ascii="微软雅黑" w:hAnsi="微软雅黑" w:eastAsia="微软雅黑"/>
                <w:sz w:val="20"/>
              </w:rPr>
              <w:t>接收消息 v1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02FD05">
            <w:r>
              <w:rPr>
                <w:rFonts w:ascii="微软雅黑" w:hAnsi="微软雅黑" w:eastAsia="微软雅黑"/>
                <w:sz w:val="20"/>
              </w:rPr>
              <w:t>接收用户与机器人的对话消息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5B2C4D"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 w14:paraId="52477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471E71FB">
            <w:r>
              <w:rPr>
                <w:rFonts w:ascii="微软雅黑" w:hAnsi="微软雅黑" w:eastAsia="微软雅黑"/>
                <w:sz w:val="20"/>
              </w:rPr>
              <w:t>im.message.message_read_v1</w:t>
            </w:r>
          </w:p>
        </w:tc>
        <w:tc>
          <w:tcPr>
            <w:tcW w:w="1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6DB6AA5">
            <w:pPr>
              <w:jc w:val="center"/>
              <w:rPr>
                <w:rFonts w:hint="eastAsia" w:ascii="微软雅黑" w:hAnsi="微软雅黑" w:eastAsia="微软雅黑"/>
                <w:b/>
                <w:bCs/>
                <w:sz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lang w:val="en-US" w:eastAsia="zh-CN"/>
              </w:rPr>
              <w:t>事件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130E8352">
            <w:r>
              <w:rPr>
                <w:rFonts w:ascii="微软雅黑" w:hAnsi="微软雅黑" w:eastAsia="微软雅黑"/>
                <w:sz w:val="20"/>
              </w:rPr>
              <w:t>消息已读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258EB61">
            <w:r>
              <w:rPr>
                <w:rFonts w:ascii="微软雅黑" w:hAnsi="微软雅黑" w:eastAsia="微软雅黑"/>
                <w:sz w:val="20"/>
              </w:rPr>
              <w:t>消息已读回执（系统自动 ack，无需业务处理）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49BF7B68">
            <w:r>
              <w:rPr>
                <w:rFonts w:ascii="微软雅黑" w:hAnsi="微软雅黑" w:eastAsia="微软雅黑"/>
                <w:sz w:val="20"/>
              </w:rPr>
              <w:t>系统自动注册</w:t>
            </w:r>
          </w:p>
        </w:tc>
      </w:tr>
      <w:tr w14:paraId="46212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A27E2B">
            <w:r>
              <w:rPr>
                <w:rFonts w:ascii="微软雅黑" w:hAnsi="微软雅黑" w:eastAsia="微软雅黑"/>
                <w:sz w:val="20"/>
              </w:rPr>
              <w:t>im.message.reaction_created_v1</w:t>
            </w:r>
          </w:p>
        </w:tc>
        <w:tc>
          <w:tcPr>
            <w:tcW w:w="1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6A8C53">
            <w:pPr>
              <w:jc w:val="center"/>
              <w:rPr>
                <w:rFonts w:hint="eastAsia" w:ascii="微软雅黑" w:hAnsi="微软雅黑" w:eastAsia="微软雅黑"/>
                <w:b/>
                <w:bCs/>
                <w:sz w:val="20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lang w:val="en-US" w:eastAsia="zh-CN"/>
              </w:rPr>
              <w:t>事件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157F55">
            <w:r>
              <w:rPr>
                <w:rFonts w:ascii="微软雅黑" w:hAnsi="微软雅黑" w:eastAsia="微软雅黑"/>
                <w:sz w:val="20"/>
              </w:rPr>
              <w:t>表情回复创建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62BE25F">
            <w:r>
              <w:rPr>
                <w:rFonts w:ascii="微软雅黑" w:hAnsi="微软雅黑" w:eastAsia="微软雅黑"/>
                <w:sz w:val="20"/>
              </w:rPr>
              <w:t>机器人收到表情回复（系统自动 ack）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BCCFB7">
            <w:r>
              <w:rPr>
                <w:rFonts w:ascii="微软雅黑" w:hAnsi="微软雅黑" w:eastAsia="微软雅黑"/>
                <w:sz w:val="20"/>
              </w:rPr>
              <w:t>系统自动注册</w:t>
            </w:r>
          </w:p>
        </w:tc>
      </w:tr>
      <w:tr w14:paraId="223D2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44E0F5CE">
            <w:pPr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card.action.trigger</w:t>
            </w:r>
          </w:p>
        </w:tc>
        <w:tc>
          <w:tcPr>
            <w:tcW w:w="16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0531F171">
            <w:pPr>
              <w:jc w:val="center"/>
              <w:rPr>
                <w:rFonts w:hint="eastAsia" w:ascii="微软雅黑" w:hAnsi="微软雅黑" w:eastAsia="微软雅黑" w:cstheme="minorBidi"/>
                <w:b/>
                <w:bCs/>
                <w:sz w:val="20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0"/>
                <w:highlight w:val="yellow"/>
                <w:lang w:val="en-US" w:eastAsia="zh-CN"/>
              </w:rPr>
              <w:t>回调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14201DE7">
            <w:pPr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卡片按钮回调触发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6E8BAD3">
            <w:pPr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接收审批卡片同意/拒绝按钮的点击回调</w:t>
            </w:r>
          </w:p>
        </w:tc>
        <w:tc>
          <w:tcPr>
            <w:tcW w:w="2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2D7208F">
            <w:pPr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/>
                <w:sz w:val="20"/>
              </w:rPr>
              <w:t>是（审批必备）</w:t>
            </w:r>
          </w:p>
        </w:tc>
      </w:tr>
    </w:tbl>
    <w:p w14:paraId="6CD4390E"/>
    <w:p w14:paraId="6AE611E6">
      <w:pPr>
        <w:rPr>
          <w:rFonts w:ascii="微软雅黑" w:hAnsi="微软雅黑" w:eastAsia="微软雅黑"/>
          <w:b w:val="0"/>
          <w:color w:val="C00000"/>
          <w:sz w:val="21"/>
        </w:rPr>
      </w:pPr>
      <w:r>
        <w:rPr>
          <w:rFonts w:ascii="微软雅黑" w:hAnsi="微软雅黑" w:eastAsia="微软雅黑"/>
          <w:b w:val="0"/>
          <w:color w:val="C00000"/>
          <w:sz w:val="21"/>
        </w:rPr>
        <w:t>注意：card.action.trigger 必须手动订阅，否则用户点击审批卡片按钮后端收不到回调（这是历史上「卡片点击无反应」的根因）。</w:t>
      </w:r>
    </w:p>
    <w:p w14:paraId="266B6663">
      <w:pPr>
        <w:rPr>
          <w:rFonts w:hint="eastAsia" w:ascii="微软雅黑" w:hAnsi="微软雅黑" w:eastAsia="微软雅黑"/>
          <w:b w:val="0"/>
          <w:color w:val="C00000"/>
          <w:sz w:val="21"/>
          <w:lang w:eastAsia="zh-CN"/>
        </w:rPr>
      </w:pPr>
      <w:r>
        <w:rPr>
          <w:rFonts w:hint="eastAsia" w:ascii="微软雅黑" w:hAnsi="微软雅黑" w:eastAsia="微软雅黑"/>
          <w:b w:val="0"/>
          <w:color w:val="C00000"/>
          <w:sz w:val="21"/>
          <w:lang w:eastAsia="zh-CN"/>
        </w:rPr>
        <w:drawing>
          <wp:inline distT="0" distB="0" distL="114300" distR="114300">
            <wp:extent cx="5478145" cy="2419350"/>
            <wp:effectExtent l="0" t="0" r="8255" b="3810"/>
            <wp:docPr id="5" name="图片 5" descr="飞书应用事件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飞书应用事件配置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0BEE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>.5 加密与签名配置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1D7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CB7697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w="288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052AE05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288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3B348DD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07F88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6EFB16">
            <w:r>
              <w:rPr>
                <w:rFonts w:ascii="微软雅黑" w:hAnsi="微软雅黑" w:eastAsia="微软雅黑"/>
                <w:sz w:val="20"/>
              </w:rPr>
              <w:t>Encrypt Key（加密策略）</w:t>
            </w:r>
          </w:p>
        </w:tc>
        <w:tc>
          <w:tcPr>
            <w:tcW w:w="2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1FC05B">
            <w:r>
              <w:rPr>
                <w:rFonts w:ascii="微软雅黑" w:hAnsi="微软雅黑" w:eastAsia="微软雅黑"/>
                <w:sz w:val="20"/>
              </w:rPr>
              <w:t>飞书开放平台 → 事件订阅</w:t>
            </w:r>
          </w:p>
        </w:tc>
        <w:tc>
          <w:tcPr>
            <w:tcW w:w="2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481C402">
            <w:r>
              <w:rPr>
                <w:rFonts w:ascii="微软雅黑" w:hAnsi="微软雅黑" w:eastAsia="微软雅黑"/>
                <w:sz w:val="20"/>
              </w:rPr>
              <w:t>用于派生 card.action.trigger 事件体的 event.token。在「事件订阅 → 加密策略」中设置，保存后填入 deer-flow 后端 .env 或 secret store</w:t>
            </w:r>
          </w:p>
        </w:tc>
      </w:tr>
      <w:tr w14:paraId="69E88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DB376FB">
            <w:r>
              <w:rPr>
                <w:rFonts w:ascii="微软雅黑" w:hAnsi="微软雅黑" w:eastAsia="微软雅黑"/>
                <w:sz w:val="20"/>
              </w:rPr>
              <w:t>Verification Token（验证令牌）</w:t>
            </w:r>
          </w:p>
        </w:tc>
        <w:tc>
          <w:tcPr>
            <w:tcW w:w="2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1C84C421">
            <w:r>
              <w:rPr>
                <w:rFonts w:ascii="微软雅黑" w:hAnsi="微软雅黑" w:eastAsia="微软雅黑"/>
                <w:sz w:val="20"/>
              </w:rPr>
              <w:t>飞书开放平台 → 事件订阅</w:t>
            </w:r>
          </w:p>
        </w:tc>
        <w:tc>
          <w:tcPr>
            <w:tcW w:w="28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009392F7">
            <w:r>
              <w:rPr>
                <w:rFonts w:ascii="微软雅黑" w:hAnsi="微软雅黑" w:eastAsia="微软雅黑"/>
                <w:sz w:val="20"/>
              </w:rPr>
              <w:t>订阅事件（如 im.message.receive_v1）的 header.token 校验。在「事件订阅 → 验证策略」中获取</w:t>
            </w:r>
          </w:p>
        </w:tc>
      </w:tr>
    </w:tbl>
    <w:p w14:paraId="2B3513AE">
      <w:pPr>
        <w:rPr>
          <w:rFonts w:ascii="微软雅黑" w:hAnsi="微软雅黑" w:eastAsia="微软雅黑"/>
          <w:b w:val="0"/>
          <w:sz w:val="21"/>
        </w:rPr>
      </w:pPr>
    </w:p>
    <w:p w14:paraId="332285D5">
      <w:pPr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114300" distR="114300">
            <wp:extent cx="5484495" cy="2281555"/>
            <wp:effectExtent l="0" t="0" r="19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8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1BA7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>.6 表格授权</w:t>
      </w:r>
    </w:p>
    <w:p w14:paraId="02C10B20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目标多维表格右上角「...」→「添加文档应用」→ 搜索应用 → 权限选「可编辑」，否则 bitable:app 读写记录会失败。</w:t>
      </w:r>
    </w:p>
    <w:p w14:paraId="07248D82">
      <w:pPr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114300" distR="114300">
            <wp:extent cx="5482590" cy="3707130"/>
            <wp:effectExtent l="0" t="0" r="381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37B1B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2</w:t>
      </w:r>
      <w:r>
        <w:rPr>
          <w:rFonts w:ascii="微软雅黑" w:hAnsi="微软雅黑" w:eastAsia="微软雅黑"/>
          <w:color w:val="1F3864"/>
        </w:rPr>
        <w:t xml:space="preserve">.7 在 </w:t>
      </w:r>
      <w:r>
        <w:rPr>
          <w:rFonts w:hint="eastAsia" w:ascii="微软雅黑" w:hAnsi="微软雅黑" w:eastAsia="微软雅黑"/>
          <w:color w:val="1F3864"/>
          <w:lang w:val="en-US" w:eastAsia="zh-CN"/>
        </w:rPr>
        <w:t>十三香智能体</w:t>
      </w:r>
      <w:r>
        <w:rPr>
          <w:rFonts w:ascii="微软雅黑" w:hAnsi="微软雅黑" w:eastAsia="微软雅黑"/>
          <w:color w:val="1F3864"/>
        </w:rPr>
        <w:t>绑定飞书渠道</w:t>
      </w:r>
    </w:p>
    <w:p w14:paraId="20DF0A6C">
      <w:pPr>
        <w:rPr>
          <w:rFonts w:hint="default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在后台绑定飞书应用后，系统通过 WebSocket 长连接接收所有事件，无需公网 IP</w:t>
      </w:r>
      <w:r>
        <w:rPr>
          <w:rFonts w:hint="eastAsia"/>
          <w:b w:val="0"/>
          <w:sz w:val="21"/>
          <w:lang w:eastAsia="zh-CN"/>
        </w:rPr>
        <w:t>。</w:t>
      </w:r>
    </w:p>
    <w:p w14:paraId="617A2CFA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479415" cy="3017520"/>
            <wp:effectExtent l="0" t="0" r="6985" b="0"/>
            <wp:docPr id="9" name="图片 9" descr="智能体配置飞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智能体配置飞书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8BC2">
      <w:r>
        <w:br w:type="page"/>
      </w:r>
    </w:p>
    <w:p w14:paraId="0AEC59E1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三</w:t>
      </w:r>
      <w:r>
        <w:rPr>
          <w:rFonts w:ascii="微软雅黑" w:hAnsi="微软雅黑" w:eastAsia="微软雅黑"/>
          <w:color w:val="1F3864"/>
        </w:rPr>
        <w:t>、配置智能体</w:t>
      </w:r>
    </w:p>
    <w:p w14:paraId="758C5B33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3</w:t>
      </w:r>
      <w:r>
        <w:rPr>
          <w:rFonts w:ascii="微软雅黑" w:hAnsi="微软雅黑" w:eastAsia="微软雅黑"/>
          <w:color w:val="1F3864"/>
        </w:rPr>
        <w:t>.1 创建智能体并绑定飞书渠道</w:t>
      </w:r>
    </w:p>
    <w:p w14:paraId="5F0EC9FF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在 deer-flow 后台创建智能体，绑定上一步的飞书渠道。智能体是 card.action.trigger 事件的下游消费方——飞书回调经 _on_card_action 校验、去重、patch 卡片后，会作为 inbound 消息投递给该智能体。</w:t>
      </w:r>
    </w:p>
    <w:p w14:paraId="574256E6">
      <w:pPr>
        <w:rPr>
          <w:rFonts w:ascii="微软雅黑" w:hAnsi="微软雅黑" w:eastAsia="微软雅黑"/>
          <w:b w:val="0"/>
          <w:sz w:val="21"/>
        </w:rPr>
      </w:pPr>
      <w:r>
        <w:rPr>
          <w:rFonts w:hint="eastAsia"/>
          <w:b w:val="0"/>
          <w:sz w:val="21"/>
          <w:lang w:val="en-US" w:eastAsia="zh-CN"/>
        </w:rPr>
        <w:t xml:space="preserve">共需4个参数值，分别来自步骤2.1和步骤2.5. </w:t>
      </w:r>
    </w:p>
    <w:p w14:paraId="37D263C8">
      <w:pPr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hint="eastAsia" w:ascii="微软雅黑" w:hAnsi="微软雅黑" w:eastAsia="微软雅黑"/>
          <w:b w:val="0"/>
          <w:sz w:val="21"/>
          <w:lang w:eastAsia="zh-CN"/>
        </w:rPr>
        <w:drawing>
          <wp:inline distT="0" distB="0" distL="114300" distR="114300">
            <wp:extent cx="5479415" cy="2994025"/>
            <wp:effectExtent l="0" t="0" r="6985" b="8255"/>
            <wp:docPr id="8" name="图片 8" descr="智能体飞书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智能体飞书配置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681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3</w:t>
      </w:r>
      <w:r>
        <w:rPr>
          <w:rFonts w:ascii="微软雅黑" w:hAnsi="微软雅黑" w:eastAsia="微软雅黑"/>
          <w:color w:val="1F3864"/>
        </w:rPr>
        <w:t>.2 配置模型</w:t>
      </w:r>
    </w:p>
    <w:p w14:paraId="676F9CD1">
      <w:pPr>
        <w:rPr>
          <w:rFonts w:ascii="微软雅黑" w:hAnsi="微软雅黑" w:eastAsia="微软雅黑"/>
          <w:b w:val="0"/>
          <w:color w:val="C00000"/>
          <w:sz w:val="21"/>
        </w:rPr>
      </w:pPr>
      <w:r>
        <w:rPr>
          <w:rFonts w:ascii="微软雅黑" w:hAnsi="微软雅黑" w:eastAsia="微软雅黑"/>
          <w:b w:val="0"/>
          <w:color w:val="C00000"/>
          <w:sz w:val="21"/>
        </w:rPr>
        <w:t>智能体必须配置 model_name（如 kimi-for-coding），否则外部 API 调用会失败并返回 NO_MODEL_CONFIGURED。如果平台未配置模型且用户选择「继承平台默认模型」，发布会失败。</w:t>
      </w:r>
    </w:p>
    <w:p w14:paraId="09ABDC09">
      <w:pPr>
        <w:pStyle w:val="4"/>
        <w:rPr>
          <w:rFonts w:hint="eastAsia" w:ascii="微软雅黑" w:hAnsi="微软雅黑" w:eastAsia="微软雅黑"/>
          <w:color w:val="1F3864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3</w:t>
      </w:r>
      <w:r>
        <w:rPr>
          <w:rFonts w:ascii="微软雅黑" w:hAnsi="微软雅黑" w:eastAsia="微软雅黑"/>
          <w:color w:val="1F3864"/>
        </w:rPr>
        <w:t>.</w:t>
      </w:r>
      <w:r>
        <w:rPr>
          <w:rFonts w:hint="eastAsia" w:ascii="微软雅黑" w:hAnsi="微软雅黑" w:eastAsia="微软雅黑"/>
          <w:color w:val="1F3864"/>
          <w:lang w:val="en-US" w:eastAsia="zh-CN"/>
        </w:rPr>
        <w:t>3</w:t>
      </w:r>
      <w:r>
        <w:rPr>
          <w:rFonts w:ascii="微软雅黑" w:hAnsi="微软雅黑" w:eastAsia="微软雅黑"/>
          <w:color w:val="1F3864"/>
        </w:rPr>
        <w:t xml:space="preserve"> </w:t>
      </w:r>
      <w:r>
        <w:rPr>
          <w:rFonts w:hint="eastAsia" w:ascii="微软雅黑" w:hAnsi="微软雅黑" w:eastAsia="微软雅黑"/>
          <w:color w:val="1F3864"/>
          <w:lang w:val="en-US" w:eastAsia="zh-CN"/>
        </w:rPr>
        <w:t>勾选技能</w:t>
      </w:r>
    </w:p>
    <w:p w14:paraId="01617E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80050" cy="3037205"/>
            <wp:effectExtent l="0" t="0" r="6350" b="10795"/>
            <wp:docPr id="15" name="图片 15" descr="智能体配置技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智能体配置技能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1BE2">
      <w:pPr>
        <w:pStyle w:val="4"/>
        <w:rPr>
          <w:rFonts w:hint="default" w:ascii="微软雅黑" w:hAnsi="微软雅黑" w:eastAsia="微软雅黑"/>
          <w:color w:val="1F3864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3.</w:t>
      </w:r>
      <w:r>
        <w:rPr>
          <w:rFonts w:hint="eastAsia" w:ascii="微软雅黑" w:hAnsi="微软雅黑" w:eastAsia="微软雅黑"/>
          <w:color w:val="1F3864"/>
          <w:lang w:val="en-US" w:eastAsia="zh-CN"/>
        </w:rPr>
        <w:t>3 发布（关键）</w:t>
      </w:r>
    </w:p>
    <w:p w14:paraId="6B6EC245">
      <w:pPr>
        <w:ind w:firstLine="720" w:firstLineChars="0"/>
        <w:rPr>
          <w:rFonts w:hint="eastAsia"/>
          <w:color w:val="1F3864"/>
          <w:lang w:val="en-US" w:eastAsia="zh-CN"/>
        </w:rPr>
      </w:pPr>
      <w:r>
        <w:rPr>
          <w:rFonts w:hint="eastAsia"/>
          <w:color w:val="auto"/>
          <w:lang w:val="en-US" w:eastAsia="zh-CN"/>
        </w:rPr>
        <w:t>所有配置配置后，需要发布才能最终生效！！！</w:t>
      </w:r>
    </w:p>
    <w:p w14:paraId="72686878">
      <w:r>
        <w:drawing>
          <wp:inline distT="0" distB="0" distL="114300" distR="114300">
            <wp:extent cx="5484495" cy="3743960"/>
            <wp:effectExtent l="0" t="0" r="1905" b="5080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60AA">
      <w:pPr>
        <w:pStyle w:val="4"/>
        <w:rPr>
          <w:rFonts w:hint="default" w:ascii="微软雅黑" w:hAnsi="微软雅黑" w:eastAsia="微软雅黑"/>
          <w:color w:val="1F3864"/>
          <w:lang w:val="en-US" w:eastAsia="zh-CN"/>
        </w:rPr>
      </w:pPr>
      <w:r>
        <w:rPr>
          <w:rFonts w:hint="eastAsia" w:ascii="微软雅黑" w:hAnsi="微软雅黑" w:eastAsia="微软雅黑"/>
          <w:color w:val="1F3864"/>
          <w:lang w:val="en-US" w:eastAsia="zh-CN"/>
        </w:rPr>
        <w:t>3.4 飞书联通验证</w:t>
      </w:r>
    </w:p>
    <w:p w14:paraId="727A9BB6">
      <w:pPr>
        <w:ind w:firstLine="720" w:firstLineChars="0"/>
        <w:rPr>
          <w:rFonts w:hint="eastAsia"/>
          <w:color w:val="1F3864"/>
          <w:lang w:val="en-US" w:eastAsia="zh-CN"/>
        </w:rPr>
      </w:pPr>
      <w:r>
        <w:rPr>
          <w:rFonts w:hint="eastAsia"/>
          <w:color w:val="1F3864"/>
          <w:lang w:val="en-US" w:eastAsia="zh-CN"/>
        </w:rPr>
        <w:t>飞书的应用管理平台 -&gt; 事件与回调-&gt; 事件配置/回调配置。</w:t>
      </w:r>
    </w:p>
    <w:p w14:paraId="2EC43DD9">
      <w:pPr>
        <w:ind w:firstLine="720" w:firstLineChars="0"/>
        <w:rPr>
          <w:rFonts w:hint="eastAsia"/>
          <w:color w:val="1F3864"/>
          <w:lang w:val="en-US" w:eastAsia="zh-CN"/>
        </w:rPr>
      </w:pPr>
      <w:r>
        <w:rPr>
          <w:rFonts w:hint="eastAsia"/>
          <w:color w:val="1F3864"/>
          <w:lang w:val="en-US" w:eastAsia="zh-CN"/>
        </w:rPr>
        <w:t>可通过订阅方式的连接测试，确认智能体是否与飞书联通正常。</w:t>
      </w:r>
    </w:p>
    <w:p w14:paraId="46ED081F">
      <w:pPr>
        <w:rPr>
          <w:rFonts w:hint="default"/>
          <w:color w:val="1F3864"/>
          <w:lang w:val="en-US" w:eastAsia="zh-CN"/>
        </w:rPr>
      </w:pPr>
      <w:r>
        <w:drawing>
          <wp:inline distT="0" distB="0" distL="114300" distR="114300">
            <wp:extent cx="5479415" cy="2418080"/>
            <wp:effectExtent l="0" t="0" r="6985" b="508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1069">
      <w:pPr>
        <w:rPr>
          <w:rFonts w:hint="default"/>
          <w:lang w:val="en-US" w:eastAsia="zh-CN"/>
        </w:rPr>
      </w:pPr>
    </w:p>
    <w:p w14:paraId="0CA7E39B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四</w:t>
      </w:r>
      <w:r>
        <w:rPr>
          <w:rFonts w:ascii="微软雅黑" w:hAnsi="微软雅黑" w:eastAsia="微软雅黑"/>
          <w:color w:val="1F3864"/>
        </w:rPr>
        <w:t>、定时任务调用</w:t>
      </w:r>
      <w:r>
        <w:rPr>
          <w:rFonts w:hint="eastAsia" w:ascii="微软雅黑" w:hAnsi="微软雅黑" w:eastAsia="微软雅黑"/>
          <w:color w:val="1F3864"/>
          <w:lang w:val="en-US" w:eastAsia="zh-CN"/>
        </w:rPr>
        <w:t>feishu-table-approval</w:t>
      </w:r>
      <w:r>
        <w:rPr>
          <w:rFonts w:ascii="微软雅黑" w:hAnsi="微软雅黑" w:eastAsia="微软雅黑"/>
          <w:color w:val="1F3864"/>
        </w:rPr>
        <w:t>（发卡片）</w:t>
      </w:r>
    </w:p>
    <w:p w14:paraId="54F9FDC1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4</w:t>
      </w:r>
      <w:r>
        <w:rPr>
          <w:rFonts w:ascii="微软雅黑" w:hAnsi="微软雅黑" w:eastAsia="微软雅黑"/>
          <w:color w:val="1F3864"/>
        </w:rPr>
        <w:t xml:space="preserve">.1 </w:t>
      </w:r>
      <w:r>
        <w:rPr>
          <w:rFonts w:hint="eastAsia" w:ascii="微软雅黑" w:hAnsi="微软雅黑" w:eastAsia="微软雅黑"/>
          <w:color w:val="1F3864"/>
          <w:lang w:val="en-US" w:eastAsia="zh-CN"/>
        </w:rPr>
        <w:t>feishu-table-approval</w:t>
      </w:r>
      <w:r>
        <w:rPr>
          <w:rFonts w:ascii="微软雅黑" w:hAnsi="微软雅黑" w:eastAsia="微软雅黑"/>
          <w:color w:val="1F3864"/>
        </w:rPr>
        <w:t xml:space="preserve"> 职责</w:t>
      </w:r>
    </w:p>
    <w:p w14:paraId="01C43428">
      <w:r>
        <w:rPr>
          <w:rFonts w:ascii="微软雅黑" w:hAnsi="微软雅黑" w:eastAsia="微软雅黑"/>
          <w:b w:val="0"/>
          <w:sz w:val="21"/>
        </w:rPr>
        <w:t>feishu-table-approval 只做一件事：检测表格新增记录 → 发审批卡片 → 改状态为「审批中」。无状态设计，纯靠表格「状态」字段驱动，跨对话/跨容器不丢状态。</w:t>
      </w:r>
    </w:p>
    <w:p w14:paraId="79F6A7F0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4</w:t>
      </w:r>
      <w:r>
        <w:rPr>
          <w:rFonts w:ascii="微软雅黑" w:hAnsi="微软雅黑" w:eastAsia="微软雅黑"/>
          <w:color w:val="1F3864"/>
        </w:rPr>
        <w:t>.2 触发方式：CLI + 定时任务</w:t>
      </w:r>
    </w:p>
    <w:p w14:paraId="50BDB493">
      <w:r>
        <w:rPr>
          <w:rFonts w:ascii="微软雅黑" w:hAnsi="微软雅黑" w:eastAsia="微软雅黑"/>
          <w:b w:val="0"/>
          <w:sz w:val="21"/>
        </w:rPr>
        <w:t>入口脚本 table_poller.py 支持：</w:t>
      </w:r>
    </w:p>
    <w:p w14:paraId="735865E8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5F5F5"/>
        <w:spacing w:before="80" w:after="80"/>
        <w:ind w:left="283"/>
      </w:pPr>
      <w:r>
        <w:rPr>
          <w:rFonts w:ascii="Consolas" w:hAnsi="Consolas" w:eastAsia="Consolas"/>
          <w:sz w:val="19"/>
        </w:rPr>
        <w:t>python table_poller.py                       # 单次轮询（默认动作）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python table_poller.py --poll --dry-run      # 干跑，只看会做什么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python table_poller.py --detect              # 探测表格字段结构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python table_poller.py --card                # 发送示例审批卡片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python table_poller.py --card --record recXX # 用指定记录真实数据发卡片（不改状态）</w:t>
      </w:r>
    </w:p>
    <w:p w14:paraId="0D1C8251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定时任务示例：</w:t>
      </w:r>
    </w:p>
    <w:p w14:paraId="00CBD6F6">
      <w:pPr>
        <w:rPr>
          <w:rFonts w:hint="eastAsia" w:ascii="微软雅黑" w:hAnsi="微软雅黑" w:eastAsia="微软雅黑"/>
          <w:b w:val="0"/>
          <w:sz w:val="21"/>
          <w:lang w:eastAsia="zh-CN"/>
        </w:rPr>
      </w:pPr>
      <w:r>
        <w:drawing>
          <wp:inline distT="0" distB="0" distL="114300" distR="114300">
            <wp:extent cx="3717925" cy="4547870"/>
            <wp:effectExtent l="0" t="0" r="635" b="889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B6ED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4</w:t>
      </w:r>
      <w:r>
        <w:rPr>
          <w:rFonts w:ascii="微软雅黑" w:hAnsi="微软雅黑" w:eastAsia="微软雅黑"/>
          <w:color w:val="1F3864"/>
        </w:rPr>
        <w:t>.3 检测规则（无状态）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D36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6FD6B199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表格「状态」字段</w:t>
            </w:r>
          </w:p>
        </w:tc>
        <w:tc>
          <w:tcPr>
            <w:tcW w:w="7087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1193F6EF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</w:tr>
      <w:tr w14:paraId="1B467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78DB25">
            <w:r>
              <w:rPr>
                <w:rFonts w:ascii="微软雅黑" w:hAnsi="微软雅黑" w:eastAsia="微软雅黑"/>
                <w:sz w:val="20"/>
              </w:rPr>
              <w:t>空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62CF50">
            <w:r>
              <w:rPr>
                <w:rFonts w:ascii="微软雅黑" w:hAnsi="微软雅黑" w:eastAsia="微软雅黑"/>
                <w:sz w:val="20"/>
              </w:rPr>
              <w:t>发审批卡片给审批人 → 状态改「审批中」</w:t>
            </w:r>
          </w:p>
        </w:tc>
      </w:tr>
      <w:tr w14:paraId="39AD9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06D9BA36">
            <w:r>
              <w:rPr>
                <w:rFonts w:ascii="微软雅黑" w:hAnsi="微软雅黑" w:eastAsia="微软雅黑"/>
                <w:sz w:val="20"/>
              </w:rPr>
              <w:t>审批中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3F6AD7F6">
            <w:r>
              <w:rPr>
                <w:rFonts w:ascii="微软雅黑" w:hAnsi="微软雅黑" w:eastAsia="微软雅黑"/>
                <w:sz w:val="20"/>
              </w:rPr>
              <w:t>已发过卡片 → 跳过</w:t>
            </w:r>
          </w:p>
        </w:tc>
      </w:tr>
      <w:tr w14:paraId="4A5DA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09A9C6">
            <w:r>
              <w:rPr>
                <w:rFonts w:ascii="微软雅黑" w:hAnsi="微软雅黑" w:eastAsia="微软雅黑"/>
                <w:sz w:val="20"/>
              </w:rPr>
              <w:t>已审批 / 已拒绝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E54BFA">
            <w:r>
              <w:rPr>
                <w:rFonts w:ascii="微软雅黑" w:hAnsi="微软雅黑" w:eastAsia="微软雅黑"/>
                <w:sz w:val="20"/>
              </w:rPr>
              <w:t>已处理 → 跳过</w:t>
            </w:r>
          </w:p>
        </w:tc>
      </w:tr>
    </w:tbl>
    <w:p w14:paraId="378C065A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483860" cy="2186940"/>
            <wp:effectExtent l="0" t="0" r="2540" b="762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4D6DC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4</w:t>
      </w:r>
      <w:r>
        <w:rPr>
          <w:rFonts w:ascii="微软雅黑" w:hAnsi="微软雅黑" w:eastAsia="微软雅黑"/>
          <w:color w:val="1F3864"/>
        </w:rPr>
        <w:t>.4 审批卡片结构</w:t>
      </w:r>
    </w:p>
    <w:p w14:paraId="1E40C71C">
      <w:r>
        <w:rPr>
          <w:rFonts w:ascii="微软雅黑" w:hAnsi="微软雅黑" w:eastAsia="微软雅黑"/>
          <w:b w:val="0"/>
          <w:sz w:val="21"/>
        </w:rPr>
        <w:t>卡片由 card_builder.py 构建：蓝色标题 + 「待处理」橙色标签 + 项目/产品基本信息 + 起止时间 + 拒绝原因输入框 + ✅同意/❌拒绝 按钮。</w:t>
      </w:r>
    </w:p>
    <w:p w14:paraId="3495F548">
      <w:r>
        <w:rPr>
          <w:rFonts w:ascii="微软雅黑" w:hAnsi="微软雅黑" w:eastAsia="微软雅黑"/>
          <w:b/>
          <w:color w:val="2E74B5"/>
          <w:sz w:val="21"/>
        </w:rPr>
        <w:t>关键设计：按钮的 value 内嵌表格元数据（app_token / table_id / status_field / status_approved / status_rejected）+ record_id，后续技能 可直接复用，无需依赖本地配置。</w:t>
      </w:r>
    </w:p>
    <w:p w14:paraId="6E8D8107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5F5F5"/>
        <w:spacing w:before="80" w:after="80"/>
        <w:ind w:left="283"/>
      </w:pPr>
      <w:r>
        <w:rPr>
          <w:rFonts w:ascii="Consolas" w:hAnsi="Consolas" w:eastAsia="Consolas"/>
          <w:sz w:val="19"/>
        </w:rPr>
        <w:t># card_builder.py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value = {'action': action, 'approval_id': approval_id, **self.table_meta, **extra}</w:t>
      </w:r>
    </w:p>
    <w:p w14:paraId="783E4E02">
      <w:r>
        <w:br w:type="page"/>
      </w:r>
    </w:p>
    <w:p w14:paraId="51601859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五</w:t>
      </w:r>
      <w:r>
        <w:rPr>
          <w:rFonts w:ascii="微软雅黑" w:hAnsi="微软雅黑" w:eastAsia="微软雅黑"/>
          <w:color w:val="1F3864"/>
        </w:rPr>
        <w:t>、飞书审批</w:t>
      </w:r>
    </w:p>
    <w:p w14:paraId="3473BA77">
      <w:pPr>
        <w:pStyle w:val="4"/>
      </w:pPr>
      <w:r>
        <w:rPr>
          <w:rFonts w:ascii="微软雅黑" w:hAnsi="微软雅黑" w:eastAsia="微软雅黑"/>
          <w:color w:val="1F3864"/>
        </w:rPr>
        <w:t>4.1 用户在飞书收到卡片</w:t>
      </w:r>
    </w:p>
    <w:p w14:paraId="4170336D">
      <w:r>
        <w:rPr>
          <w:rFonts w:ascii="微软雅黑" w:hAnsi="微软雅黑" w:eastAsia="微软雅黑"/>
          <w:b w:val="0"/>
          <w:sz w:val="21"/>
        </w:rPr>
        <w:t>审批人收到卡片后，可选择：</w:t>
      </w:r>
    </w:p>
    <w:p w14:paraId="7AD6927F">
      <w:pPr>
        <w:ind w:left="283"/>
      </w:pPr>
      <w:r>
        <w:rPr>
          <w:rFonts w:ascii="微软雅黑" w:hAnsi="微软雅黑" w:eastAsia="微软雅黑"/>
          <w:b w:val="0"/>
          <w:sz w:val="21"/>
        </w:rPr>
        <w:t>• 填写拒绝原因 → 点 ❌ 拒绝</w:t>
      </w:r>
    </w:p>
    <w:p w14:paraId="7306B9C6">
      <w:pPr>
        <w:ind w:left="283"/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• 直接点 ✅ 同意</w:t>
      </w:r>
    </w:p>
    <w:p w14:paraId="0C07FE7C">
      <w:pPr>
        <w:rPr>
          <w:rFonts w:ascii="微软雅黑" w:hAnsi="微软雅黑" w:eastAsia="微软雅黑"/>
          <w:b w:val="0"/>
          <w:sz w:val="21"/>
        </w:rPr>
      </w:pPr>
      <w:r>
        <w:drawing>
          <wp:inline distT="0" distB="0" distL="114300" distR="114300">
            <wp:extent cx="5417820" cy="4831080"/>
            <wp:effectExtent l="0" t="0" r="7620" b="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189A1">
      <w:pPr>
        <w:pStyle w:val="4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color w:val="1F3864"/>
        </w:rPr>
        <w:t xml:space="preserve">4.2 触发 card.action.trigger </w:t>
      </w:r>
      <w:r>
        <w:rPr>
          <w:rFonts w:hint="eastAsia" w:ascii="微软雅黑" w:hAnsi="微软雅黑" w:eastAsia="微软雅黑"/>
          <w:color w:val="1F3864"/>
          <w:lang w:val="en-US" w:eastAsia="zh-CN"/>
        </w:rPr>
        <w:t>回调</w:t>
      </w:r>
    </w:p>
    <w:p w14:paraId="57C38A8C">
      <w:r>
        <w:rPr>
          <w:rFonts w:ascii="微软雅黑" w:hAnsi="微软雅黑" w:eastAsia="微软雅黑"/>
          <w:b w:val="0"/>
          <w:sz w:val="21"/>
        </w:rPr>
        <w:t xml:space="preserve">按钮 behaviors: [{type: 'callback', value: ...}] 触发回调，飞书通过 WebSocket 长连接把事件推送给 </w:t>
      </w:r>
      <w:r>
        <w:rPr>
          <w:rFonts w:hint="eastAsia"/>
          <w:b w:val="0"/>
          <w:sz w:val="21"/>
          <w:lang w:val="en-US" w:eastAsia="zh-CN"/>
        </w:rPr>
        <w:t>十三香智能体</w:t>
      </w:r>
      <w:r>
        <w:rPr>
          <w:rFonts w:ascii="微软雅黑" w:hAnsi="微软雅黑" w:eastAsia="微软雅黑"/>
          <w:b w:val="0"/>
          <w:sz w:val="21"/>
        </w:rPr>
        <w:t>通道。</w:t>
      </w:r>
    </w:p>
    <w:p w14:paraId="11D2B466">
      <w:pPr>
        <w:pStyle w:val="4"/>
      </w:pPr>
      <w:r>
        <w:rPr>
          <w:rFonts w:ascii="微软雅黑" w:hAnsi="微软雅黑" w:eastAsia="微软雅黑"/>
          <w:color w:val="1F3864"/>
        </w:rPr>
        <w:t>4.4 投递给智能体的消息格式</w:t>
      </w:r>
    </w:p>
    <w:p w14:paraId="4F26DF05">
      <w:r>
        <w:rPr>
          <w:rFonts w:ascii="微软雅黑" w:hAnsi="微软雅黑" w:eastAsia="微软雅黑"/>
          <w:b w:val="0"/>
          <w:sz w:val="21"/>
        </w:rPr>
        <w:t>_format_card_action_text 把卡片动作转成带前缀的 JSON 文本：</w:t>
      </w:r>
    </w:p>
    <w:p w14:paraId="70B5B8F4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5F5F5"/>
        <w:spacing w:before="80" w:after="80"/>
        <w:ind w:left="283"/>
      </w:pPr>
      <w:r>
        <w:rPr>
          <w:rFonts w:ascii="Consolas" w:hAnsi="Consolas" w:eastAsia="Consolas"/>
          <w:sz w:val="19"/>
        </w:rPr>
        <w:t>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"type": "feishu_card_action",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"tag": "button",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"name": "approve_button",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"value": {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"action": "approve",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"record_id": "recXXX",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"app_token": "PWFybI4nCauMTjsciuKc8E3Vnr4",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"table_id": "tbljGuOp35fQOlFA",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"status_field": "状态",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"status_approved": "已审批",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 "status_rejected": "已拒绝"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},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"form": {"reject_reason": "拒绝原因（reject 时可能为空）"}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}</w:t>
      </w:r>
    </w:p>
    <w:p w14:paraId="06D80300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文本前缀会明确告诉智能体：「请解析以下 JSON，提取 value.action 和 value.record_id，并调用 feishu-approval-postaction 技能完成后续处理」。</w:t>
      </w:r>
    </w:p>
    <w:p w14:paraId="47CFFE92">
      <w:r>
        <w:drawing>
          <wp:inline distT="0" distB="0" distL="114300" distR="114300">
            <wp:extent cx="5485130" cy="4096385"/>
            <wp:effectExtent l="0" t="0" r="1270" b="317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40DA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六</w:t>
      </w:r>
      <w:r>
        <w:rPr>
          <w:rFonts w:ascii="微软雅黑" w:hAnsi="微软雅黑" w:eastAsia="微软雅黑"/>
          <w:color w:val="1F3864"/>
        </w:rPr>
        <w:t>、智能体</w:t>
      </w:r>
      <w:r>
        <w:rPr>
          <w:rFonts w:hint="eastAsia" w:ascii="微软雅黑" w:hAnsi="微软雅黑" w:eastAsia="微软雅黑"/>
          <w:color w:val="1F3864"/>
          <w:lang w:val="en-US" w:eastAsia="zh-CN"/>
        </w:rPr>
        <w:t>自动</w:t>
      </w:r>
      <w:r>
        <w:rPr>
          <w:rFonts w:ascii="微软雅黑" w:hAnsi="微软雅黑" w:eastAsia="微软雅黑"/>
          <w:color w:val="1F3864"/>
        </w:rPr>
        <w:t>调用</w:t>
      </w:r>
      <w:r>
        <w:rPr>
          <w:rFonts w:hint="eastAsia" w:ascii="微软雅黑" w:hAnsi="微软雅黑" w:eastAsia="微软雅黑"/>
          <w:color w:val="1F3864"/>
          <w:lang w:val="en-US" w:eastAsia="zh-CN"/>
        </w:rPr>
        <w:t>feishu-approval--postaction</w:t>
      </w:r>
      <w:r>
        <w:rPr>
          <w:rFonts w:ascii="微软雅黑" w:hAnsi="微软雅黑" w:eastAsia="微软雅黑"/>
          <w:color w:val="1F3864"/>
        </w:rPr>
        <w:t>（审批后处理）</w:t>
      </w:r>
    </w:p>
    <w:p w14:paraId="7AB9BFF4">
      <w:pPr>
        <w:pStyle w:val="4"/>
      </w:pPr>
      <w:r>
        <w:rPr>
          <w:rFonts w:ascii="微软雅黑" w:hAnsi="微软雅黑" w:eastAsia="微软雅黑"/>
          <w:color w:val="1F3864"/>
        </w:rPr>
        <w:t>5.1 智能体解析回调消息</w:t>
      </w:r>
    </w:p>
    <w:p w14:paraId="3580576E">
      <w:r>
        <w:drawing>
          <wp:inline distT="0" distB="0" distL="114300" distR="114300">
            <wp:extent cx="5483860" cy="3938270"/>
            <wp:effectExtent l="0" t="0" r="2540" b="889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0D8D">
      <w:pPr>
        <w:bidi w:val="0"/>
      </w:pPr>
    </w:p>
    <w:p w14:paraId="587CD726">
      <w:pPr>
        <w:pStyle w:val="4"/>
      </w:pPr>
      <w:r>
        <w:rPr>
          <w:rFonts w:ascii="微软雅黑" w:hAnsi="微软雅黑" w:eastAsia="微软雅黑"/>
          <w:color w:val="1F3864"/>
        </w:rPr>
        <w:t>5.2 技能2 主流程</w:t>
      </w:r>
    </w:p>
    <w:p w14:paraId="669B6DD9">
      <w:pPr>
        <w:pBdr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</w:pBdr>
        <w:shd w:val="clear" w:color="auto" w:fill="F5F5F5"/>
        <w:spacing w:before="80" w:after="80"/>
        <w:ind w:left="283"/>
      </w:pPr>
      <w:r>
        <w:rPr>
          <w:rFonts w:ascii="Consolas" w:hAnsi="Consolas" w:eastAsia="Consolas"/>
          <w:sz w:val="19"/>
        </w:rPr>
        <w:t>Step 1: 读取表格记录（read_record）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↓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Step 2: 更新表格审核状态（update_table_status）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├─ approve → 状态字段 = "已审批"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└─ reject  → 状态字段 = "已拒绝"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↓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>Step 3: 根据 action 分支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├─ approve → 同步禅道创建任务（sync_to_zentao）</w:t>
      </w:r>
      <w:r>
        <w:rPr>
          <w:rFonts w:ascii="Consolas" w:hAnsi="Consolas" w:eastAsia="Consolas"/>
          <w:sz w:val="19"/>
        </w:rPr>
        <w:br w:type="textWrapping"/>
      </w:r>
      <w:r>
        <w:rPr>
          <w:rFonts w:ascii="Consolas" w:hAnsi="Consolas" w:eastAsia="Consolas"/>
          <w:sz w:val="19"/>
        </w:rPr>
        <w:t xml:space="preserve">   └─ reject  → 跳过禅道同步，仅记录日志</w:t>
      </w:r>
    </w:p>
    <w:p w14:paraId="792E82F1">
      <w:pPr>
        <w:bidi w:val="0"/>
      </w:pPr>
    </w:p>
    <w:p w14:paraId="734AA598">
      <w:pPr>
        <w:pStyle w:val="4"/>
      </w:pPr>
      <w:r>
        <w:rPr>
          <w:rFonts w:ascii="微软雅黑" w:hAnsi="微软雅黑" w:eastAsia="微软雅黑"/>
          <w:color w:val="1F3864"/>
        </w:rPr>
        <w:t>5.3 关键分支逻辑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84C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3DFA038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3827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75B86823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同意</w:t>
            </w:r>
          </w:p>
        </w:tc>
        <w:tc>
          <w:tcPr>
            <w:tcW w:w="3827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61A8A25A">
            <w:pPr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20"/>
                <w:lang w:val="en-US" w:eastAsia="zh-CN"/>
              </w:rPr>
              <w:t>拒绝</w:t>
            </w:r>
          </w:p>
        </w:tc>
      </w:tr>
      <w:tr w14:paraId="5769D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73464">
            <w:r>
              <w:rPr>
                <w:rFonts w:ascii="微软雅黑" w:hAnsi="微软雅黑" w:eastAsia="微软雅黑"/>
                <w:sz w:val="20"/>
              </w:rPr>
              <w:t>读取表格记录</w:t>
            </w:r>
          </w:p>
        </w:tc>
        <w:tc>
          <w:tcPr>
            <w:tcW w:w="38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4708EF"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w="38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EBD8F0"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</w:tr>
      <w:tr w14:paraId="1090D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5AAB98F">
            <w:r>
              <w:rPr>
                <w:rFonts w:ascii="微软雅黑" w:hAnsi="微软雅黑" w:eastAsia="微软雅黑"/>
                <w:sz w:val="20"/>
              </w:rPr>
              <w:t>更新表格状态</w:t>
            </w:r>
          </w:p>
        </w:tc>
        <w:tc>
          <w:tcPr>
            <w:tcW w:w="38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9C28CBD">
            <w:r>
              <w:rPr>
                <w:rFonts w:ascii="微软雅黑" w:hAnsi="微软雅黑" w:eastAsia="微软雅黑"/>
                <w:sz w:val="20"/>
              </w:rPr>
              <w:t>→ 「已审批」</w:t>
            </w:r>
          </w:p>
        </w:tc>
        <w:tc>
          <w:tcPr>
            <w:tcW w:w="38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4FA9073">
            <w:r>
              <w:rPr>
                <w:rFonts w:ascii="微软雅黑" w:hAnsi="微软雅黑" w:eastAsia="微软雅黑"/>
                <w:sz w:val="20"/>
              </w:rPr>
              <w:t>→ 「已拒绝」</w:t>
            </w:r>
          </w:p>
        </w:tc>
      </w:tr>
      <w:tr w14:paraId="00699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0F74DD">
            <w:r>
              <w:rPr>
                <w:rFonts w:ascii="微软雅黑" w:hAnsi="微软雅黑" w:eastAsia="微软雅黑"/>
                <w:sz w:val="20"/>
              </w:rPr>
              <w:t>同步禅道创建任务</w:t>
            </w:r>
          </w:p>
        </w:tc>
        <w:tc>
          <w:tcPr>
            <w:tcW w:w="38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DCBDE">
            <w:r>
              <w:rPr>
                <w:rFonts w:ascii="微软雅黑" w:hAnsi="微软雅黑" w:eastAsia="微软雅黑"/>
                <w:sz w:val="20"/>
              </w:rPr>
              <w:t>✅</w:t>
            </w:r>
          </w:p>
        </w:tc>
        <w:tc>
          <w:tcPr>
            <w:tcW w:w="38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B675D3">
            <w:r>
              <w:rPr>
                <w:rFonts w:ascii="微软雅黑" w:hAnsi="微软雅黑" w:eastAsia="微软雅黑"/>
                <w:sz w:val="20"/>
              </w:rPr>
              <w:t>❌ 跳过</w:t>
            </w:r>
          </w:p>
        </w:tc>
      </w:tr>
    </w:tbl>
    <w:p w14:paraId="6831545F"/>
    <w:p w14:paraId="10BBB1FC">
      <w:pPr>
        <w:pStyle w:val="4"/>
      </w:pPr>
      <w:r>
        <w:rPr>
          <w:rFonts w:ascii="微软雅黑" w:hAnsi="微软雅黑" w:eastAsia="微软雅黑"/>
          <w:color w:val="1F3864"/>
        </w:rPr>
        <w:t>5.4 禅道同步（仅</w:t>
      </w:r>
      <w:r>
        <w:rPr>
          <w:rFonts w:hint="eastAsia" w:ascii="微软雅黑" w:hAnsi="微软雅黑" w:eastAsia="微软雅黑"/>
          <w:color w:val="1F3864"/>
          <w:lang w:val="en-US" w:eastAsia="zh-CN"/>
        </w:rPr>
        <w:t>审批同意</w:t>
      </w:r>
      <w:r>
        <w:rPr>
          <w:rFonts w:ascii="微软雅黑" w:hAnsi="微软雅黑" w:eastAsia="微软雅黑"/>
          <w:color w:val="1F3864"/>
        </w:rPr>
        <w:t>）</w:t>
      </w:r>
    </w:p>
    <w:p w14:paraId="550212F4">
      <w:pPr>
        <w:ind w:left="283"/>
      </w:pPr>
      <w:r>
        <w:rPr>
          <w:rFonts w:ascii="微软雅黑" w:hAnsi="微软雅黑" w:eastAsia="微软雅黑"/>
          <w:b w:val="0"/>
          <w:sz w:val="21"/>
        </w:rPr>
        <w:t>• API：禅道开源版 v1 REST API（/api.php/v1/tokens 获取 token，/api.php/v1/projects/{id}/tasks 创建任务），兼容禅道 15+</w:t>
      </w:r>
    </w:p>
    <w:p w14:paraId="775C20E1">
      <w:pPr>
        <w:ind w:left="283"/>
      </w:pPr>
      <w:r>
        <w:rPr>
          <w:rFonts w:ascii="微软雅黑" w:hAnsi="微软雅黑" w:eastAsia="微软雅黑"/>
          <w:b w:val="0"/>
          <w:sz w:val="21"/>
        </w:rPr>
        <w:t>• 任务名称格式：[审批通过] {项目名称}</w:t>
      </w:r>
    </w:p>
    <w:p w14:paraId="6DDF466C">
      <w:pPr>
        <w:ind w:left="283"/>
      </w:pPr>
      <w:r>
        <w:rPr>
          <w:rFonts w:ascii="微软雅黑" w:hAnsi="微软雅黑" w:eastAsia="微软雅黑"/>
          <w:b w:val="0"/>
          <w:sz w:val="21"/>
        </w:rPr>
        <w:t>• 任务描述：包含项目编号、项目类型、提交人、项目负责人、关联产品等</w:t>
      </w:r>
    </w:p>
    <w:p w14:paraId="4A6CE403">
      <w:pPr>
        <w:ind w:left="283"/>
      </w:pPr>
      <w:r>
        <w:rPr>
          <w:rFonts w:ascii="微软雅黑" w:hAnsi="微软雅黑" w:eastAsia="微软雅黑"/>
          <w:b w:val="0"/>
          <w:sz w:val="21"/>
        </w:rPr>
        <w:t>• 配置：通过环境变量注入</w:t>
      </w:r>
    </w:p>
    <w:p w14:paraId="4B98B24C">
      <w:pPr>
        <w:ind w:left="283"/>
      </w:pPr>
      <w:r>
        <w:rPr>
          <w:rFonts w:ascii="微软雅黑" w:hAnsi="微软雅黑" w:eastAsia="微软雅黑"/>
          <w:b w:val="0"/>
          <w:sz w:val="21"/>
        </w:rPr>
        <w:t>• 未配置时不报错：只跳过同步并打印警告，表格状态仍正常更新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15FD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2661B64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环境变量</w:t>
            </w:r>
          </w:p>
        </w:tc>
        <w:tc>
          <w:tcPr>
            <w:tcW w:w="7087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20270EB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2B4D5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49669">
            <w:r>
              <w:rPr>
                <w:rFonts w:ascii="微软雅黑" w:hAnsi="微软雅黑" w:eastAsia="微软雅黑"/>
                <w:sz w:val="20"/>
              </w:rPr>
              <w:t>ZENTAO_BASE_URL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B26D87">
            <w:r>
              <w:rPr>
                <w:rFonts w:ascii="微软雅黑" w:hAnsi="微软雅黑" w:eastAsia="微软雅黑"/>
                <w:sz w:val="20"/>
              </w:rPr>
              <w:t>禅道访问地址，如 https://zentao.example.com</w:t>
            </w:r>
          </w:p>
        </w:tc>
      </w:tr>
      <w:tr w14:paraId="7AA35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571DB251">
            <w:r>
              <w:rPr>
                <w:rFonts w:ascii="微软雅黑" w:hAnsi="微软雅黑" w:eastAsia="微软雅黑"/>
                <w:sz w:val="20"/>
              </w:rPr>
              <w:t>ZENTAO_USERNAME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D87AA03">
            <w:r>
              <w:rPr>
                <w:rFonts w:ascii="微软雅黑" w:hAnsi="微软雅黑" w:eastAsia="微软雅黑"/>
                <w:sz w:val="20"/>
              </w:rPr>
              <w:t>禅道登录用户名</w:t>
            </w:r>
          </w:p>
        </w:tc>
      </w:tr>
      <w:tr w14:paraId="0BF24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B45615">
            <w:r>
              <w:rPr>
                <w:rFonts w:ascii="微软雅黑" w:hAnsi="微软雅黑" w:eastAsia="微软雅黑"/>
                <w:sz w:val="20"/>
              </w:rPr>
              <w:t>ZENTAO_PASSWORD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5FF592">
            <w:r>
              <w:rPr>
                <w:rFonts w:ascii="微软雅黑" w:hAnsi="微软雅黑" w:eastAsia="微软雅黑"/>
                <w:sz w:val="20"/>
              </w:rPr>
              <w:t>禅道登录密码</w:t>
            </w:r>
          </w:p>
        </w:tc>
      </w:tr>
      <w:tr w14:paraId="22E03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E685A07">
            <w:r>
              <w:rPr>
                <w:rFonts w:ascii="微软雅黑" w:hAnsi="微软雅黑" w:eastAsia="微软雅黑"/>
                <w:sz w:val="20"/>
              </w:rPr>
              <w:t>ZENTAO_PROJECT_ID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1D296D81">
            <w:r>
              <w:rPr>
                <w:rFonts w:ascii="微软雅黑" w:hAnsi="微软雅黑" w:eastAsia="微软雅黑"/>
                <w:sz w:val="20"/>
              </w:rPr>
              <w:t>禅道项目 ID</w:t>
            </w:r>
          </w:p>
        </w:tc>
      </w:tr>
      <w:tr w14:paraId="0DE87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12F5F4">
            <w:r>
              <w:rPr>
                <w:rFonts w:ascii="微软雅黑" w:hAnsi="微软雅黑" w:eastAsia="微软雅黑"/>
                <w:sz w:val="20"/>
              </w:rPr>
              <w:t>ZENTAO_ASSIGNED_TO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E91E57">
            <w:r>
              <w:rPr>
                <w:rFonts w:ascii="微软雅黑" w:hAnsi="微软雅黑" w:eastAsia="微软雅黑"/>
                <w:sz w:val="20"/>
              </w:rPr>
              <w:t>任务默认指派给（用户名）</w:t>
            </w:r>
          </w:p>
        </w:tc>
      </w:tr>
    </w:tbl>
    <w:p w14:paraId="7B37F23C">
      <w:r>
        <w:br w:type="page"/>
      </w:r>
    </w:p>
    <w:p w14:paraId="07DD48E0">
      <w:pPr>
        <w:pStyle w:val="3"/>
      </w:pPr>
      <w:r>
        <w:rPr>
          <w:rFonts w:hint="eastAsia" w:ascii="微软雅黑" w:hAnsi="微软雅黑" w:eastAsia="微软雅黑"/>
          <w:color w:val="1F3864"/>
          <w:lang w:val="en-US" w:eastAsia="zh-CN"/>
        </w:rPr>
        <w:t>七</w:t>
      </w:r>
      <w:r>
        <w:rPr>
          <w:rFonts w:ascii="微软雅黑" w:hAnsi="微软雅黑" w:eastAsia="微软雅黑"/>
          <w:color w:val="1F3864"/>
        </w:rPr>
        <w:t>、完成处理</w:t>
      </w:r>
    </w:p>
    <w:p w14:paraId="0687FBC3">
      <w:r>
        <w:rPr>
          <w:rFonts w:ascii="微软雅黑" w:hAnsi="微软雅黑" w:eastAsia="微软雅黑"/>
          <w:b w:val="0"/>
          <w:sz w:val="21"/>
        </w:rPr>
        <w:t>整条链路完成后状态：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6D1BB6">
        <w:trPr>
          <w:jc w:val="center"/>
        </w:trPr>
        <w:tc>
          <w:tcPr>
            <w:tcW w:w="2268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45B797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资源</w:t>
            </w:r>
          </w:p>
        </w:tc>
        <w:tc>
          <w:tcPr>
            <w:tcW w:w="822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38C8CB9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 w14:paraId="0AAB4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2FD2D9">
            <w:r>
              <w:rPr>
                <w:rFonts w:ascii="微软雅黑" w:hAnsi="微软雅黑" w:eastAsia="微软雅黑"/>
                <w:sz w:val="20"/>
              </w:rPr>
              <w:t>飞书卡片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42AA90">
            <w:r>
              <w:rPr>
                <w:rFonts w:ascii="微软雅黑" w:hAnsi="微软雅黑" w:eastAsia="微软雅黑"/>
                <w:sz w:val="20"/>
              </w:rPr>
              <w:t>按钮已移除，显示「审批已通过/已拒绝」标签，无法重复点击</w:t>
            </w:r>
          </w:p>
        </w:tc>
      </w:tr>
      <w:tr w14:paraId="1C9CC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3D06EB59">
            <w:r>
              <w:rPr>
                <w:rFonts w:ascii="微软雅黑" w:hAnsi="微软雅黑" w:eastAsia="微软雅黑"/>
                <w:sz w:val="20"/>
              </w:rPr>
              <w:t>飞书表格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8A2C837">
            <w:r>
              <w:rPr>
                <w:rFonts w:ascii="微软雅黑" w:hAnsi="微软雅黑" w:eastAsia="微软雅黑"/>
                <w:sz w:val="20"/>
              </w:rPr>
              <w:t>「状态」字段 = 已审批 或 已拒绝</w:t>
            </w:r>
          </w:p>
        </w:tc>
      </w:tr>
      <w:tr w14:paraId="7D73C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9ADBD5">
            <w:r>
              <w:rPr>
                <w:rFonts w:ascii="微软雅黑" w:hAnsi="微软雅黑" w:eastAsia="微软雅黑"/>
                <w:sz w:val="20"/>
              </w:rPr>
              <w:t>禅道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776E29">
            <w:r>
              <w:rPr>
                <w:rFonts w:ascii="微软雅黑" w:hAnsi="微软雅黑" w:eastAsia="微软雅黑"/>
                <w:sz w:val="20"/>
              </w:rPr>
              <w:t>approve：新建任务（[审批通过] {项目名称}）；reject：无操作</w:t>
            </w:r>
          </w:p>
        </w:tc>
      </w:tr>
      <w:tr w14:paraId="28FBB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017B127">
            <w:r>
              <w:rPr>
                <w:rFonts w:ascii="微软雅黑" w:hAnsi="微软雅黑" w:eastAsia="微软雅黑"/>
                <w:sz w:val="20"/>
              </w:rPr>
              <w:t>用户反馈</w:t>
            </w:r>
          </w:p>
        </w:tc>
        <w:tc>
          <w:tcPr>
            <w:tcW w:w="82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4D861A8F">
            <w:r>
              <w:rPr>
                <w:rFonts w:ascii="微软雅黑" w:hAnsi="微软雅黑" w:eastAsia="微软雅黑"/>
                <w:sz w:val="20"/>
              </w:rPr>
              <w:t>收到 toast ✅ 审批通过，已提交处理 或 ❌ 已拒绝该申请</w:t>
            </w:r>
          </w:p>
        </w:tc>
      </w:tr>
    </w:tbl>
    <w:p w14:paraId="64B2958B"/>
    <w:p w14:paraId="5257F9CB">
      <w:bookmarkStart w:id="0" w:name="_GoBack"/>
      <w:bookmarkEnd w:id="0"/>
      <w:r>
        <w:drawing>
          <wp:inline distT="0" distB="0" distL="114300" distR="114300">
            <wp:extent cx="5481955" cy="581025"/>
            <wp:effectExtent l="0" t="0" r="4445" b="1333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7D352AB">
      <w:pPr>
        <w:pStyle w:val="3"/>
      </w:pPr>
      <w:r>
        <w:rPr>
          <w:rFonts w:ascii="微软雅黑" w:hAnsi="微软雅黑" w:eastAsia="微软雅黑"/>
          <w:color w:val="1F3864"/>
        </w:rPr>
        <w:t xml:space="preserve">附录 </w:t>
      </w:r>
      <w:r>
        <w:rPr>
          <w:rFonts w:hint="eastAsia" w:ascii="微软雅黑" w:hAnsi="微软雅黑" w:eastAsia="微软雅黑"/>
          <w:color w:val="1F3864"/>
          <w:lang w:val="en-US" w:eastAsia="zh-CN"/>
        </w:rPr>
        <w:t>A</w:t>
      </w:r>
      <w:r>
        <w:rPr>
          <w:rFonts w:ascii="微软雅黑" w:hAnsi="微软雅黑" w:eastAsia="微软雅黑"/>
          <w:color w:val="1F3864"/>
        </w:rPr>
        <w:t>：飞书应用配置清单（一页速查）</w:t>
      </w:r>
    </w:p>
    <w:p w14:paraId="5B806718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A</w:t>
      </w:r>
      <w:r>
        <w:rPr>
          <w:rFonts w:ascii="微软雅黑" w:hAnsi="微软雅黑" w:eastAsia="微软雅黑"/>
          <w:color w:val="1F3864"/>
        </w:rPr>
        <w:t>.1 应用基础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DBB5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EB6F76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7654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BFCBE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值/操作</w:t>
            </w:r>
          </w:p>
        </w:tc>
      </w:tr>
      <w:tr w14:paraId="1F254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6288B7">
            <w:r>
              <w:rPr>
                <w:rFonts w:ascii="微软雅黑" w:hAnsi="微软雅黑" w:eastAsia="微软雅黑"/>
                <w:sz w:val="20"/>
              </w:rPr>
              <w:t>应用类型</w:t>
            </w:r>
          </w:p>
        </w:tc>
        <w:tc>
          <w:tcPr>
            <w:tcW w:w="76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E8CC3E">
            <w:r>
              <w:rPr>
                <w:rFonts w:ascii="微软雅黑" w:hAnsi="微软雅黑" w:eastAsia="微软雅黑"/>
                <w:sz w:val="20"/>
              </w:rPr>
              <w:t>自建应用</w:t>
            </w:r>
          </w:p>
        </w:tc>
      </w:tr>
      <w:tr w14:paraId="299A1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5FA9DD09">
            <w:r>
              <w:rPr>
                <w:rFonts w:ascii="微软雅黑" w:hAnsi="微软雅黑" w:eastAsia="微软雅黑"/>
                <w:sz w:val="20"/>
              </w:rPr>
              <w:t>App ID</w:t>
            </w:r>
          </w:p>
        </w:tc>
        <w:tc>
          <w:tcPr>
            <w:tcW w:w="76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0BD6F269">
            <w:r>
              <w:rPr>
                <w:rFonts w:ascii="微软雅黑" w:hAnsi="微软雅黑" w:eastAsia="微软雅黑"/>
                <w:sz w:val="20"/>
              </w:rPr>
              <w:t>cli_aa1c87b7a2b81cd3（示例）</w:t>
            </w:r>
          </w:p>
        </w:tc>
      </w:tr>
      <w:tr w14:paraId="65DC7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56B075">
            <w:r>
              <w:rPr>
                <w:rFonts w:ascii="微软雅黑" w:hAnsi="微软雅黑" w:eastAsia="微软雅黑"/>
                <w:sz w:val="20"/>
              </w:rPr>
              <w:t>App Secret</w:t>
            </w:r>
          </w:p>
        </w:tc>
        <w:tc>
          <w:tcPr>
            <w:tcW w:w="76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9F8536">
            <w:r>
              <w:rPr>
                <w:rFonts w:ascii="微软雅黑" w:hAnsi="微软雅黑" w:eastAsia="微软雅黑"/>
                <w:sz w:val="20"/>
              </w:rPr>
              <w:t>Ksx3DhC7fG5OXgEgzlSLQbzirCgVJfdm（示例，已内置技能 config.py）</w:t>
            </w:r>
          </w:p>
        </w:tc>
      </w:tr>
      <w:tr w14:paraId="4F9EE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EDDEEC0">
            <w:r>
              <w:rPr>
                <w:rFonts w:ascii="微软雅黑" w:hAnsi="微软雅黑" w:eastAsia="微软雅黑"/>
                <w:sz w:val="20"/>
              </w:rPr>
              <w:t>机器人能力</w:t>
            </w:r>
          </w:p>
        </w:tc>
        <w:tc>
          <w:tcPr>
            <w:tcW w:w="765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A918037">
            <w:r>
              <w:rPr>
                <w:rFonts w:ascii="微软雅黑" w:hAnsi="微软雅黑" w:eastAsia="微软雅黑"/>
                <w:sz w:val="20"/>
              </w:rPr>
              <w:t>必须启用</w:t>
            </w:r>
          </w:p>
        </w:tc>
      </w:tr>
    </w:tbl>
    <w:p w14:paraId="1D2C1C06"/>
    <w:p w14:paraId="17DDBCDD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A</w:t>
      </w:r>
      <w:r>
        <w:rPr>
          <w:rFonts w:ascii="微软雅黑" w:hAnsi="微软雅黑" w:eastAsia="微软雅黑"/>
          <w:color w:val="1F3864"/>
        </w:rPr>
        <w:t>.2 权限 Scopes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315F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5E673A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w="7087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5EB767D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3F068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723775">
            <w:r>
              <w:rPr>
                <w:rFonts w:ascii="微软雅黑" w:hAnsi="微软雅黑" w:eastAsia="微软雅黑"/>
                <w:sz w:val="20"/>
              </w:rPr>
              <w:t>im:message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A3668E">
            <w:r>
              <w:rPr>
                <w:rFonts w:ascii="微软雅黑" w:hAnsi="微软雅黑" w:eastAsia="微软雅黑"/>
                <w:sz w:val="20"/>
              </w:rPr>
              <w:t>发送审批卡片消息</w:t>
            </w:r>
          </w:p>
        </w:tc>
      </w:tr>
      <w:tr w14:paraId="51AC4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260BA69">
            <w:r>
              <w:rPr>
                <w:rFonts w:ascii="微软雅黑" w:hAnsi="微软雅黑" w:eastAsia="微软雅黑"/>
                <w:sz w:val="20"/>
              </w:rPr>
              <w:t>im:message.p2p_msg:readonly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52574FB0">
            <w:r>
              <w:rPr>
                <w:rFonts w:ascii="微软雅黑" w:hAnsi="微软雅黑" w:eastAsia="微软雅黑"/>
                <w:sz w:val="20"/>
              </w:rPr>
              <w:t>读取单聊消息（接收审批回调）</w:t>
            </w:r>
          </w:p>
        </w:tc>
      </w:tr>
      <w:tr w14:paraId="38B27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38D564">
            <w:r>
              <w:rPr>
                <w:rFonts w:ascii="微软雅黑" w:hAnsi="微软雅黑" w:eastAsia="微软雅黑"/>
                <w:sz w:val="20"/>
              </w:rPr>
              <w:t>im:resource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B312A6">
            <w:r>
              <w:rPr>
                <w:rFonts w:ascii="微软雅黑" w:hAnsi="微软雅黑" w:eastAsia="微软雅黑"/>
                <w:sz w:val="20"/>
              </w:rPr>
              <w:t>读取消息中的资源</w:t>
            </w:r>
          </w:p>
        </w:tc>
      </w:tr>
      <w:tr w14:paraId="2D8F1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3C5E19BC">
            <w:r>
              <w:rPr>
                <w:rFonts w:ascii="微软雅黑" w:hAnsi="微软雅黑" w:eastAsia="微软雅黑"/>
                <w:sz w:val="20"/>
              </w:rPr>
              <w:t>bitable:app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EC6F4A7">
            <w:r>
              <w:rPr>
                <w:rFonts w:ascii="微软雅黑" w:hAnsi="微软雅黑" w:eastAsia="微软雅黑"/>
                <w:sz w:val="20"/>
              </w:rPr>
              <w:t>读写多维表格记录</w:t>
            </w:r>
          </w:p>
        </w:tc>
      </w:tr>
      <w:tr w14:paraId="4320B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967B5">
            <w:r>
              <w:rPr>
                <w:rFonts w:ascii="微软雅黑" w:hAnsi="微软雅黑" w:eastAsia="微软雅黑"/>
                <w:sz w:val="20"/>
              </w:rPr>
              <w:t>wiki:wiki:readonly</w:t>
            </w:r>
          </w:p>
        </w:tc>
        <w:tc>
          <w:tcPr>
            <w:tcW w:w="708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B87D31">
            <w:r>
              <w:rPr>
                <w:rFonts w:ascii="微软雅黑" w:hAnsi="微软雅黑" w:eastAsia="微软雅黑"/>
                <w:sz w:val="20"/>
              </w:rPr>
              <w:t>解析 wiki 链接</w:t>
            </w:r>
          </w:p>
        </w:tc>
      </w:tr>
    </w:tbl>
    <w:p w14:paraId="52D351C3"/>
    <w:p w14:paraId="0549A7A0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A</w:t>
      </w:r>
      <w:r>
        <w:rPr>
          <w:rFonts w:ascii="微软雅黑" w:hAnsi="微软雅黑" w:eastAsia="微软雅黑"/>
          <w:color w:val="1F3864"/>
        </w:rPr>
        <w:t>.3 事件订阅（长连接模式）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C05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70121BD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事件 Key</w:t>
            </w:r>
          </w:p>
        </w:tc>
        <w:tc>
          <w:tcPr>
            <w:tcW w:w="2551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3329442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必需性</w:t>
            </w:r>
          </w:p>
        </w:tc>
        <w:tc>
          <w:tcPr>
            <w:tcW w:w="4819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47B4204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82A5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EFF1E38">
            <w:r>
              <w:rPr>
                <w:rFonts w:ascii="微软雅黑" w:hAnsi="微软雅黑" w:eastAsia="微软雅黑"/>
                <w:sz w:val="20"/>
              </w:rPr>
              <w:t>im.message.receive_v1</w:t>
            </w:r>
          </w:p>
        </w:tc>
        <w:tc>
          <w:tcPr>
            <w:tcW w:w="25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74995">
            <w:r>
              <w:rPr>
                <w:rFonts w:ascii="微软雅黑" w:hAnsi="微软雅黑" w:eastAsia="微软雅黑"/>
                <w:sz w:val="20"/>
              </w:rPr>
              <w:t>必需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320F33">
            <w:r>
              <w:rPr>
                <w:rFonts w:ascii="微软雅黑" w:hAnsi="微软雅黑" w:eastAsia="微软雅黑"/>
                <w:sz w:val="20"/>
              </w:rPr>
              <w:t>接收用户对话消息</w:t>
            </w:r>
          </w:p>
        </w:tc>
      </w:tr>
      <w:tr w14:paraId="5B21B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66121BF">
            <w:r>
              <w:rPr>
                <w:rFonts w:ascii="微软雅黑" w:hAnsi="微软雅黑" w:eastAsia="微软雅黑"/>
                <w:sz w:val="20"/>
              </w:rPr>
              <w:t>card.action.trigger</w:t>
            </w:r>
          </w:p>
        </w:tc>
        <w:tc>
          <w:tcPr>
            <w:tcW w:w="25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BDBFA30">
            <w:r>
              <w:rPr>
                <w:rFonts w:ascii="微软雅黑" w:hAnsi="微软雅黑" w:eastAsia="微软雅黑"/>
                <w:sz w:val="20"/>
              </w:rPr>
              <w:t>必需（审批必备）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A0B7888">
            <w:r>
              <w:rPr>
                <w:rFonts w:ascii="微软雅黑" w:hAnsi="微软雅黑" w:eastAsia="微软雅黑"/>
                <w:sz w:val="20"/>
              </w:rPr>
              <w:t>接收审批卡片按钮点击回调。不订阅则卡片点击无响应</w:t>
            </w:r>
          </w:p>
        </w:tc>
      </w:tr>
      <w:tr w14:paraId="3E964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D33D61">
            <w:r>
              <w:rPr>
                <w:rFonts w:ascii="微软雅黑" w:hAnsi="微软雅黑" w:eastAsia="微软雅黑"/>
                <w:sz w:val="20"/>
              </w:rPr>
              <w:t>im.message.message_read_v1</w:t>
            </w:r>
          </w:p>
        </w:tc>
        <w:tc>
          <w:tcPr>
            <w:tcW w:w="25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D2059B">
            <w:r>
              <w:rPr>
                <w:rFonts w:ascii="微软雅黑" w:hAnsi="微软雅黑" w:eastAsia="微软雅黑"/>
                <w:sz w:val="20"/>
              </w:rPr>
              <w:t>系统自动注册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5A8DD7">
            <w:r>
              <w:rPr>
                <w:rFonts w:ascii="微软雅黑" w:hAnsi="微软雅黑" w:eastAsia="微软雅黑"/>
                <w:sz w:val="20"/>
              </w:rPr>
              <w:t>消息已读回执，系统自动 ack，无需业务处理</w:t>
            </w:r>
          </w:p>
        </w:tc>
      </w:tr>
      <w:tr w14:paraId="130C56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B7FDCBD">
            <w:r>
              <w:rPr>
                <w:rFonts w:ascii="微软雅黑" w:hAnsi="微软雅黑" w:eastAsia="微软雅黑"/>
                <w:sz w:val="20"/>
              </w:rPr>
              <w:t>im.message.reaction_created_v1</w:t>
            </w:r>
          </w:p>
        </w:tc>
        <w:tc>
          <w:tcPr>
            <w:tcW w:w="25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7F61EB65">
            <w:r>
              <w:rPr>
                <w:rFonts w:ascii="微软雅黑" w:hAnsi="微软雅黑" w:eastAsia="微软雅黑"/>
                <w:sz w:val="20"/>
              </w:rPr>
              <w:t>系统自动注册</w:t>
            </w:r>
          </w:p>
        </w:tc>
        <w:tc>
          <w:tcPr>
            <w:tcW w:w="481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3E11BADF">
            <w:r>
              <w:rPr>
                <w:rFonts w:ascii="微软雅黑" w:hAnsi="微软雅黑" w:eastAsia="微软雅黑"/>
                <w:sz w:val="20"/>
              </w:rPr>
              <w:t>表情回复创建，系统自动 ack</w:t>
            </w:r>
          </w:p>
        </w:tc>
      </w:tr>
    </w:tbl>
    <w:p w14:paraId="0EA06215"/>
    <w:p w14:paraId="1878834C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A</w:t>
      </w:r>
      <w:r>
        <w:rPr>
          <w:rFonts w:ascii="微软雅黑" w:hAnsi="微软雅黑" w:eastAsia="微软雅黑"/>
          <w:color w:val="1F3864"/>
        </w:rPr>
        <w:t>.4 加密与签名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CBE8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4FA695C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w="340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761E885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w="4252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0A5649F6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4A458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5C12C4">
            <w:r>
              <w:rPr>
                <w:rFonts w:ascii="微软雅黑" w:hAnsi="微软雅黑" w:eastAsia="微软雅黑"/>
                <w:sz w:val="20"/>
              </w:rPr>
              <w:t>Encrypt Key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95A30C">
            <w:r>
              <w:rPr>
                <w:rFonts w:ascii="微软雅黑" w:hAnsi="微软雅黑" w:eastAsia="微软雅黑"/>
                <w:sz w:val="20"/>
              </w:rPr>
              <w:t>飞书开放平台 → 事件订阅 → 加密策略</w:t>
            </w:r>
          </w:p>
        </w:tc>
        <w:tc>
          <w:tcPr>
            <w:tcW w:w="42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C4B8F5">
            <w:r>
              <w:rPr>
                <w:rFonts w:ascii="微软雅黑" w:hAnsi="微软雅黑" w:eastAsia="微软雅黑"/>
                <w:sz w:val="20"/>
              </w:rPr>
              <w:t>派生 card.action.trigger 的 event.token</w:t>
            </w:r>
          </w:p>
        </w:tc>
      </w:tr>
      <w:tr w14:paraId="3E4DE5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3482FF38">
            <w:r>
              <w:rPr>
                <w:rFonts w:ascii="微软雅黑" w:hAnsi="微软雅黑" w:eastAsia="微软雅黑"/>
                <w:sz w:val="20"/>
              </w:rPr>
              <w:t>Verification Token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67BB710">
            <w:r>
              <w:rPr>
                <w:rFonts w:ascii="微软雅黑" w:hAnsi="微软雅黑" w:eastAsia="微软雅黑"/>
                <w:sz w:val="20"/>
              </w:rPr>
              <w:t>飞书开放平台 → 事件订阅 → 验证策略</w:t>
            </w:r>
          </w:p>
        </w:tc>
        <w:tc>
          <w:tcPr>
            <w:tcW w:w="42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E78E335">
            <w:r>
              <w:rPr>
                <w:rFonts w:ascii="微软雅黑" w:hAnsi="微软雅黑" w:eastAsia="微软雅黑"/>
                <w:sz w:val="20"/>
              </w:rPr>
              <w:t>校验订阅事件（如 im.message.receive_v1）的 header.token</w:t>
            </w:r>
          </w:p>
        </w:tc>
      </w:tr>
      <w:tr w14:paraId="2F66F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55839">
            <w:r>
              <w:rPr>
                <w:rFonts w:ascii="微软雅黑" w:hAnsi="微软雅黑" w:eastAsia="微软雅黑"/>
                <w:sz w:val="20"/>
              </w:rPr>
              <w:t>DEER_FLOW_SECRET_STORE_KEY</w:t>
            </w:r>
          </w:p>
        </w:tc>
        <w:tc>
          <w:tcPr>
            <w:tcW w:w="340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F014C07">
            <w:r>
              <w:rPr>
                <w:rFonts w:ascii="微软雅黑" w:hAnsi="微软雅黑" w:eastAsia="微软雅黑"/>
                <w:sz w:val="20"/>
              </w:rPr>
              <w:t>deer-flow 后端 .env</w:t>
            </w:r>
          </w:p>
        </w:tc>
        <w:tc>
          <w:tcPr>
            <w:tcW w:w="425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80DEFF">
            <w:r>
              <w:rPr>
                <w:rFonts w:ascii="微软雅黑" w:hAnsi="微软雅黑" w:eastAsia="微软雅黑"/>
                <w:sz w:val="20"/>
              </w:rPr>
              <w:t>Fernet 密钥，加密 app_secret 等敏感数据</w:t>
            </w:r>
          </w:p>
        </w:tc>
      </w:tr>
    </w:tbl>
    <w:p w14:paraId="67931710"/>
    <w:p w14:paraId="7B88AF67">
      <w:pPr>
        <w:pStyle w:val="4"/>
      </w:pPr>
      <w:r>
        <w:rPr>
          <w:rFonts w:hint="eastAsia" w:ascii="微软雅黑" w:hAnsi="微软雅黑" w:eastAsia="微软雅黑"/>
          <w:color w:val="1F3864"/>
          <w:lang w:val="en-US" w:eastAsia="zh-CN"/>
        </w:rPr>
        <w:t>A</w:t>
      </w:r>
      <w:r>
        <w:rPr>
          <w:rFonts w:ascii="微软雅黑" w:hAnsi="微软雅黑" w:eastAsia="微软雅黑"/>
          <w:color w:val="1F3864"/>
        </w:rPr>
        <w:t>.5 表格授权</w:t>
      </w:r>
    </w:p>
    <w:p w14:paraId="5DD4E33C">
      <w:r>
        <w:rPr>
          <w:rFonts w:ascii="微软雅黑" w:hAnsi="微软雅黑" w:eastAsia="微软雅黑"/>
          <w:b w:val="0"/>
          <w:sz w:val="21"/>
        </w:rPr>
        <w:t>多维表格右上角「...」→「添加文档应用」→ 搜索应用 → 权限选「可编辑」。</w:t>
      </w:r>
    </w:p>
    <w:p w14:paraId="34D1C166"/>
    <w:p w14:paraId="4265C5D3"/>
    <w:p w14:paraId="4BAB322F"/>
    <w:p w14:paraId="1FAC48B1"/>
    <w:p w14:paraId="54475FC8">
      <w:pPr>
        <w:pStyle w:val="3"/>
        <w:rPr>
          <w:rFonts w:ascii="微软雅黑" w:hAnsi="微软雅黑" w:eastAsia="微软雅黑"/>
          <w:color w:val="1F3864"/>
        </w:rPr>
      </w:pPr>
    </w:p>
    <w:p w14:paraId="35DB53B7">
      <w:pPr>
        <w:pStyle w:val="3"/>
      </w:pPr>
      <w:r>
        <w:rPr>
          <w:rFonts w:ascii="微软雅黑" w:hAnsi="微软雅黑" w:eastAsia="微软雅黑"/>
          <w:color w:val="1F3864"/>
        </w:rPr>
        <w:t xml:space="preserve">附录 </w:t>
      </w:r>
      <w:r>
        <w:rPr>
          <w:rFonts w:hint="eastAsia" w:ascii="微软雅黑" w:hAnsi="微软雅黑" w:eastAsia="微软雅黑"/>
          <w:color w:val="1F3864"/>
          <w:lang w:val="en-US" w:eastAsia="zh-CN"/>
        </w:rPr>
        <w:t>B</w:t>
      </w:r>
      <w:r>
        <w:rPr>
          <w:rFonts w:ascii="微软雅黑" w:hAnsi="微软雅黑" w:eastAsia="微软雅黑"/>
          <w:color w:val="1F3864"/>
        </w:rPr>
        <w:t>：常见排障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6C4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08C9F88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432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vAlign w:val="center"/>
          </w:tcPr>
          <w:p w14:paraId="69151BE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排查点</w:t>
            </w:r>
          </w:p>
        </w:tc>
      </w:tr>
      <w:tr w14:paraId="7DF5B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5AF5DC">
            <w:r>
              <w:rPr>
                <w:rFonts w:ascii="微软雅黑" w:hAnsi="微软雅黑" w:eastAsia="微软雅黑"/>
                <w:sz w:val="20"/>
              </w:rPr>
              <w:t>卡片点击无反应、无 toast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2EE46">
            <w:r>
              <w:rPr>
                <w:rFonts w:ascii="微软雅黑" w:hAnsi="微软雅黑" w:eastAsia="微软雅黑"/>
                <w:sz w:val="20"/>
              </w:rPr>
              <w:t>1) 飞书应用是否订阅 card.action.trigger 事件；2) lark-oapi 是否 ≥ 1.7.3</w:t>
            </w:r>
          </w:p>
        </w:tc>
      </w:tr>
      <w:tr w14:paraId="6250ED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215AD437">
            <w:r>
              <w:rPr>
                <w:rFonts w:ascii="微软雅黑" w:hAnsi="微软雅黑" w:eastAsia="微软雅黑"/>
                <w:sz w:val="20"/>
              </w:rPr>
              <w:t>表格状态没回写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471FE375">
            <w:r>
              <w:rPr>
                <w:rFonts w:ascii="微软雅黑" w:hAnsi="微软雅黑" w:eastAsia="微软雅黑"/>
                <w:sz w:val="20"/>
              </w:rPr>
              <w:t>卡片 value 是否内嵌了 app_token/table_id 等元数据；技能2 是否优先用 value 中的元数据</w:t>
            </w:r>
          </w:p>
        </w:tc>
      </w:tr>
      <w:tr w14:paraId="7190D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2A0947">
            <w:r>
              <w:rPr>
                <w:rFonts w:ascii="微软雅黑" w:hAnsi="微软雅黑" w:eastAsia="微软雅黑"/>
                <w:sz w:val="20"/>
              </w:rPr>
              <w:t>NO_MODEL_CONFIGURED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D8C39F">
            <w:r>
              <w:rPr>
                <w:rFonts w:ascii="微软雅黑" w:hAnsi="微软雅黑" w:eastAsia="微软雅黑"/>
                <w:sz w:val="20"/>
              </w:rPr>
              <w:t>智能体未配置 model_name，需在后台指定具体模型</w:t>
            </w:r>
          </w:p>
        </w:tc>
      </w:tr>
      <w:tr w14:paraId="4E05E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62028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微软雅黑" w:hAnsi="微软雅黑" w:eastAsia="微软雅黑"/>
                <w:sz w:val="20"/>
                <w:lang w:val="en-US" w:eastAsia="zh-CN"/>
              </w:rPr>
              <w:t>An internal error occurred. Please try again.</w:t>
            </w:r>
          </w:p>
        </w:tc>
        <w:tc>
          <w:tcPr>
            <w:tcW w:w="43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5FA"/>
            <w:vAlign w:val="center"/>
          </w:tcPr>
          <w:p w14:paraId="15E563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多种情况。</w:t>
            </w:r>
          </w:p>
          <w:p w14:paraId="5F5000BF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有审批的后续操作还未处理完。解决方案：修改表格后，等待下次发起轮询重新处理；</w:t>
            </w:r>
          </w:p>
          <w:p w14:paraId="0933DE8E">
            <w:pPr>
              <w:numPr>
                <w:ilvl w:val="0"/>
                <w:numId w:val="7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智能体与飞书连接超时断开。解决方案：十三香-&gt;智能体-&gt;集成-&gt;重启（飞书）</w:t>
            </w:r>
          </w:p>
        </w:tc>
      </w:tr>
    </w:tbl>
    <w:p w14:paraId="2104A52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959EAED"/>
    <w:multiLevelType w:val="singleLevel"/>
    <w:tmpl w:val="7959EA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AA76E9"/>
    <w:rsid w:val="6FEF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3605</Words>
  <Characters>7592</Characters>
  <Lines>0</Lines>
  <Paragraphs>0</Paragraphs>
  <TotalTime>26</TotalTime>
  <ScaleCrop>false</ScaleCrop>
  <LinksUpToDate>false</LinksUpToDate>
  <CharactersWithSpaces>10274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拾叁</cp:lastModifiedBy>
  <dcterms:modified xsi:type="dcterms:W3CDTF">2026-09-08T02:08:16Z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eyJoZGlkIjoiNmI0M2MxODdiYjdlNDNjMTRjNzQ3NTkxM2JiYTk3ZmQiLCJ1c2VySWQiOiI3MzE4OTQ3MzYifQ==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5108CDE21B074C59A91BC6D28B67F2CF_12</vt:lpwstr>
  </property>
</Properties>
</file>