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5396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AEO验收测试项</w:t>
      </w:r>
    </w:p>
    <w:p w14:paraId="0EEC7121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识别检测项</w:t>
      </w:r>
      <w:bookmarkEnd w:id="0"/>
    </w:p>
    <w:p w14:paraId="1558CB66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color w:val="3370FF"/>
          <w:sz w:val="30"/>
        </w:rPr>
        <w:t xml:space="preserve">1. </w:t>
      </w:r>
      <w:r>
        <w:rPr>
          <w:rFonts w:ascii="Arial" w:hAnsi="Arial" w:eastAsia="等线" w:cs="Arial"/>
          <w:b/>
          <w:sz w:val="30"/>
        </w:rPr>
        <w:t>负债率 ✅</w:t>
      </w:r>
      <w:bookmarkEnd w:id="1"/>
    </w:p>
    <w:p w14:paraId="184572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上传位置：二、财务状况标准/5.财务状况/5-14 资产负债率情况</w:t>
      </w:r>
    </w:p>
    <w:p w14:paraId="103015B6">
      <w:pPr>
        <w:spacing w:before="260" w:after="120" w:line="288" w:lineRule="auto"/>
        <w:ind w:left="0"/>
        <w:jc w:val="left"/>
        <w:outlineLvl w:val="3"/>
      </w:pPr>
      <w:bookmarkStart w:id="2" w:name="heading_2"/>
      <w:r>
        <w:rPr>
          <w:rFonts w:ascii="Arial" w:hAnsi="Arial" w:eastAsia="等线" w:cs="Arial"/>
          <w:b/>
          <w:sz w:val="28"/>
        </w:rPr>
        <w:t>✅ 通过测试材料 (Pass)</w:t>
      </w:r>
      <w:bookmarkEnd w:id="2"/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0"/>
        <w:gridCol w:w="2741"/>
        <w:gridCol w:w="2647"/>
      </w:tblGrid>
      <w:tr w14:paraId="74E6A264">
        <w:tc>
          <w:tcPr>
            <w:tcW w:w="2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EEB13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76400" cy="2552700"/>
                  <wp:effectExtent l="0" t="0" r="0" b="12700"/>
                  <wp:docPr id="1" name="Drawing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9EB18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581150" cy="2543175"/>
                  <wp:effectExtent l="0" t="0" r="19050" b="22225"/>
                  <wp:docPr id="2" name="Draw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044C1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524000" cy="2533650"/>
                  <wp:effectExtent l="0" t="0" r="0" b="6350"/>
                  <wp:docPr id="3" name="Drawin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EBA378">
      <w:pPr>
        <w:spacing w:before="120" w:after="120" w:line="288" w:lineRule="auto"/>
        <w:ind w:left="0"/>
        <w:jc w:val="left"/>
      </w:pPr>
    </w:p>
    <w:p w14:paraId="67108A9B">
      <w:pPr>
        <w:spacing w:before="240" w:after="120" w:line="288" w:lineRule="auto"/>
        <w:ind w:left="0"/>
        <w:jc w:val="left"/>
        <w:outlineLvl w:val="4"/>
      </w:pPr>
      <w:bookmarkStart w:id="3" w:name="heading_3"/>
      <w:r>
        <w:rPr>
          <w:rFonts w:ascii="Arial" w:hAnsi="Arial" w:eastAsia="等线" w:cs="Arial"/>
          <w:b/>
          <w:sz w:val="24"/>
        </w:rPr>
        <w:t>测试结果：</w:t>
      </w:r>
      <w:bookmarkEnd w:id="3"/>
    </w:p>
    <w:p w14:paraId="55D4C11F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3829050" cy="3228975"/>
            <wp:effectExtent l="0" t="0" r="6350" b="22225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6140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❌ 不通过测试材料 (Fail)</w:t>
      </w:r>
      <w:bookmarkEnd w:id="4"/>
    </w:p>
    <w:p w14:paraId="728E1C0E">
      <w:pPr>
        <w:spacing w:before="120" w:after="120" w:line="288" w:lineRule="auto"/>
        <w:ind w:left="0"/>
        <w:jc w:val="left"/>
      </w:pPr>
    </w:p>
    <w:p w14:paraId="13B74383">
      <w:pPr>
        <w:spacing w:before="120" w:after="120" w:line="288" w:lineRule="auto"/>
        <w:ind w:left="0"/>
        <w:jc w:val="left"/>
      </w:pPr>
    </w:p>
    <w:p w14:paraId="351462E2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color w:val="3370FF"/>
          <w:sz w:val="30"/>
        </w:rPr>
        <w:t xml:space="preserve">2. </w:t>
      </w:r>
      <w:r>
        <w:rPr>
          <w:rFonts w:ascii="Arial" w:hAnsi="Arial" w:eastAsia="等线" w:cs="Arial"/>
          <w:b/>
          <w:sz w:val="30"/>
        </w:rPr>
        <w:t>财报意见 ✅</w:t>
      </w:r>
      <w:bookmarkEnd w:id="5"/>
    </w:p>
    <w:p w14:paraId="00782B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上传位置：二、财务状况标准/5.财务状况/5-13 审计报告</w:t>
      </w:r>
    </w:p>
    <w:p w14:paraId="15498A10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✅ 通过测试材料 (Pass)</w:t>
      </w:r>
      <w:bookmarkEnd w:id="6"/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46"/>
        <w:gridCol w:w="2801"/>
        <w:gridCol w:w="2731"/>
      </w:tblGrid>
      <w:tr w14:paraId="7953F1A0">
        <w:tc>
          <w:tcPr>
            <w:tcW w:w="27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4F48C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590675" cy="2266950"/>
                  <wp:effectExtent l="0" t="0" r="9525" b="19050"/>
                  <wp:docPr id="5" name="Drawing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EA31A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19250" cy="2266950"/>
                  <wp:effectExtent l="0" t="0" r="6350" b="19050"/>
                  <wp:docPr id="6" name="Drawing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8070D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581150" cy="2266950"/>
                  <wp:effectExtent l="0" t="0" r="19050" b="19050"/>
                  <wp:docPr id="7" name="Drawing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Drawing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E6324F">
      <w:pPr>
        <w:spacing w:before="120" w:after="120" w:line="288" w:lineRule="auto"/>
        <w:ind w:left="0"/>
        <w:jc w:val="left"/>
      </w:pPr>
    </w:p>
    <w:p w14:paraId="1AFC5C81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❌ 不通过测试材料 (Fail)</w:t>
      </w:r>
      <w:bookmarkEnd w:id="7"/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36"/>
        <w:gridCol w:w="3020"/>
        <w:gridCol w:w="2622"/>
      </w:tblGrid>
      <w:tr w14:paraId="5589E54A">
        <w:tc>
          <w:tcPr>
            <w:tcW w:w="26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182D5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514475" cy="2171700"/>
                  <wp:effectExtent l="0" t="0" r="9525" b="12700"/>
                  <wp:docPr id="8" name="Drawing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rawing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5208E"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B="0" distL="0" distR="0">
                  <wp:extent cx="1762125" cy="2190750"/>
                  <wp:effectExtent l="0" t="0" r="15875" b="19050"/>
                  <wp:docPr id="9" name="Drawing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rawing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C769D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8F959E"/>
                <w:sz w:val="22"/>
              </w:rPr>
              <w:t>2022年替换为无法出具审计意见的审计报告</w:t>
            </w:r>
            <w:r>
              <w:rPr>
                <w:rFonts w:ascii="Arial" w:hAnsi="Arial" w:eastAsia="等线" w:cs="Arial"/>
                <w:color w:val="8F959E"/>
                <w:sz w:val="22"/>
              </w:rPr>
              <w:br w:type="textWrapping"/>
            </w:r>
          </w:p>
        </w:tc>
        <w:tc>
          <w:tcPr>
            <w:tcW w:w="26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2176A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504950" cy="2162175"/>
                  <wp:effectExtent l="0" t="0" r="19050" b="22225"/>
                  <wp:docPr id="10" name="Drawing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rawing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2E283D">
      <w:pPr>
        <w:spacing w:before="120" w:after="120" w:line="288" w:lineRule="auto"/>
        <w:ind w:left="0"/>
        <w:jc w:val="left"/>
      </w:pPr>
    </w:p>
    <w:p w14:paraId="64E0A5E6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color w:val="3370FF"/>
          <w:sz w:val="30"/>
        </w:rPr>
        <w:t xml:space="preserve">3. </w:t>
      </w:r>
      <w:r>
        <w:rPr>
          <w:rFonts w:ascii="Arial" w:hAnsi="Arial" w:eastAsia="等线" w:cs="Arial"/>
          <w:b/>
          <w:sz w:val="30"/>
        </w:rPr>
        <w:t>遵守法律法规 ✅</w:t>
      </w:r>
      <w:bookmarkEnd w:id="8"/>
    </w:p>
    <w:p w14:paraId="5C4F04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核心规则</w:t>
      </w:r>
      <w:r>
        <w:rPr>
          <w:rFonts w:ascii="Arial" w:hAnsi="Arial" w:eastAsia="等线" w:cs="Arial"/>
          <w:sz w:val="22"/>
        </w:rPr>
        <w:t>：主要负责人员清单中的每一个人，都必须有对应的无犯罪记录证明文件。</w:t>
      </w:r>
    </w:p>
    <w:p w14:paraId="40CEB884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✅ 通过测试材料 (Pass)</w:t>
      </w:r>
      <w:bookmarkEnd w:id="9"/>
    </w:p>
    <w:p w14:paraId="1EDDD62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主要负责人员清单</w:t>
      </w:r>
      <w:r>
        <w:rPr>
          <w:rFonts w:ascii="Arial" w:hAnsi="Arial" w:eastAsia="等线" w:cs="Arial"/>
          <w:sz w:val="22"/>
        </w:rPr>
        <w:t>：</w:t>
      </w:r>
    </w:p>
    <w:p w14:paraId="2FC8252D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李文静</w:t>
      </w:r>
    </w:p>
    <w:p w14:paraId="679C645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上传附件材料</w:t>
      </w:r>
      <w:r>
        <w:rPr>
          <w:rFonts w:ascii="Arial" w:hAnsi="Arial" w:eastAsia="等线" w:cs="Arial"/>
          <w:sz w:val="22"/>
        </w:rPr>
        <w:t>：</w:t>
      </w:r>
    </w:p>
    <w:p w14:paraId="66D720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646A73"/>
          <w:sz w:val="22"/>
        </w:rPr>
        <w:t>[无犯罪记录证明2022.pdf]</w:t>
      </w:r>
    </w:p>
    <w:p w14:paraId="026EE09A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李文静_无犯罪记录证明.pdf</w:t>
      </w:r>
    </w:p>
    <w:p w14:paraId="7E11B08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结果</w:t>
      </w:r>
      <w:r>
        <w:rPr>
          <w:rFonts w:ascii="Arial" w:hAnsi="Arial" w:eastAsia="等线" w:cs="Arial"/>
          <w:sz w:val="22"/>
        </w:rPr>
        <w:t>：人员清单与证明文件一一对应，</w:t>
      </w:r>
      <w:r>
        <w:rPr>
          <w:rFonts w:ascii="Arial" w:hAnsi="Arial" w:eastAsia="等线" w:cs="Arial"/>
          <w:b/>
          <w:sz w:val="22"/>
        </w:rPr>
        <w:t>通过</w:t>
      </w:r>
      <w:r>
        <w:rPr>
          <w:rFonts w:ascii="Arial" w:hAnsi="Arial" w:eastAsia="等线" w:cs="Arial"/>
          <w:sz w:val="22"/>
        </w:rPr>
        <w:t>。</w:t>
      </w:r>
    </w:p>
    <w:p w14:paraId="4D838226">
      <w:pPr>
        <w:spacing w:before="120" w:after="120" w:line="288" w:lineRule="auto"/>
        <w:ind w:left="0"/>
        <w:jc w:val="left"/>
      </w:pPr>
    </w:p>
    <w:p w14:paraId="64509767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❌ 不通过测试材料 (Fail)</w:t>
      </w:r>
      <w:bookmarkEnd w:id="10"/>
    </w:p>
    <w:p w14:paraId="7E962F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 A：缺少文件</w:t>
      </w:r>
    </w:p>
    <w:p w14:paraId="2F7F641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主要负责人员清单</w:t>
      </w:r>
      <w:r>
        <w:rPr>
          <w:rFonts w:ascii="Arial" w:hAnsi="Arial" w:eastAsia="等线" w:cs="Arial"/>
          <w:sz w:val="22"/>
        </w:rPr>
        <w:t>：</w:t>
      </w:r>
    </w:p>
    <w:p w14:paraId="0A12ABCA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张三</w:t>
      </w:r>
    </w:p>
    <w:p w14:paraId="6045DA95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李四</w:t>
      </w:r>
    </w:p>
    <w:p w14:paraId="021FE38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上传附件材料</w:t>
      </w:r>
      <w:r>
        <w:rPr>
          <w:rFonts w:ascii="Arial" w:hAnsi="Arial" w:eastAsia="等线" w:cs="Arial"/>
          <w:sz w:val="22"/>
        </w:rPr>
        <w:t>：</w:t>
      </w:r>
    </w:p>
    <w:p w14:paraId="650A792F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张三_无犯罪记录证明.pdf</w:t>
      </w:r>
    </w:p>
    <w:p w14:paraId="74FBF8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646A73"/>
          <w:sz w:val="22"/>
        </w:rPr>
        <w:t>[张三_无犯罪记录证明.pdf]</w:t>
      </w:r>
    </w:p>
    <w:p w14:paraId="22CD2C51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i/>
          <w:sz w:val="22"/>
        </w:rPr>
        <w:t>(缺失李四的证明)</w:t>
      </w:r>
    </w:p>
    <w:p w14:paraId="7C6CAD1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结果</w:t>
      </w:r>
      <w:r>
        <w:rPr>
          <w:rFonts w:ascii="Arial" w:hAnsi="Arial" w:eastAsia="等线" w:cs="Arial"/>
          <w:sz w:val="22"/>
        </w:rPr>
        <w:t>：清单中有“李四”，但未检测到对应文件，</w:t>
      </w:r>
      <w:r>
        <w:rPr>
          <w:rFonts w:ascii="Arial" w:hAnsi="Arial" w:eastAsia="等线" w:cs="Arial"/>
          <w:b/>
          <w:sz w:val="22"/>
        </w:rPr>
        <w:t>不通过</w:t>
      </w:r>
      <w:r>
        <w:rPr>
          <w:rFonts w:ascii="Arial" w:hAnsi="Arial" w:eastAsia="等线" w:cs="Arial"/>
          <w:sz w:val="22"/>
        </w:rPr>
        <w:t>。</w:t>
      </w:r>
    </w:p>
    <w:p w14:paraId="1756B824">
      <w:pPr>
        <w:spacing w:before="120" w:after="120" w:line="288" w:lineRule="auto"/>
        <w:ind w:left="0"/>
        <w:jc w:val="left"/>
      </w:pPr>
    </w:p>
    <w:p w14:paraId="622039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 B：人员不匹配</w:t>
      </w:r>
    </w:p>
    <w:p w14:paraId="3672F6C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主要负责人员清单</w:t>
      </w:r>
      <w:r>
        <w:rPr>
          <w:rFonts w:ascii="Arial" w:hAnsi="Arial" w:eastAsia="等线" w:cs="Arial"/>
          <w:sz w:val="22"/>
        </w:rPr>
        <w:t>：</w:t>
      </w:r>
    </w:p>
    <w:p w14:paraId="2B0E2350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张三</w:t>
      </w:r>
    </w:p>
    <w:p w14:paraId="20E891FD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上传附件材料</w:t>
      </w:r>
      <w:r>
        <w:rPr>
          <w:rFonts w:ascii="Arial" w:hAnsi="Arial" w:eastAsia="等线" w:cs="Arial"/>
          <w:sz w:val="22"/>
        </w:rPr>
        <w:t>：</w:t>
      </w:r>
    </w:p>
    <w:p w14:paraId="4A6E5E4A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王五_无犯罪记录证明.pdf</w:t>
      </w:r>
    </w:p>
    <w:p w14:paraId="5D6F7E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646A73"/>
          <w:sz w:val="22"/>
        </w:rPr>
        <w:t>[王五_无犯罪记录证明.pdf]</w:t>
      </w:r>
    </w:p>
    <w:p w14:paraId="547880E9">
      <w:pPr>
        <w:spacing w:before="120" w:after="120" w:line="288" w:lineRule="auto"/>
        <w:ind w:left="453"/>
        <w:jc w:val="left"/>
      </w:pPr>
    </w:p>
    <w:p w14:paraId="7F19BDF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结果</w:t>
      </w:r>
      <w:r>
        <w:rPr>
          <w:rFonts w:ascii="Arial" w:hAnsi="Arial" w:eastAsia="等线" w:cs="Arial"/>
          <w:sz w:val="22"/>
        </w:rPr>
        <w:t>：清单是“张三”，上传的是“王五”，无法对应，</w:t>
      </w:r>
      <w:r>
        <w:rPr>
          <w:rFonts w:ascii="Arial" w:hAnsi="Arial" w:eastAsia="等线" w:cs="Arial"/>
          <w:b/>
          <w:sz w:val="22"/>
        </w:rPr>
        <w:t>不通过</w:t>
      </w:r>
      <w:r>
        <w:rPr>
          <w:rFonts w:ascii="Arial" w:hAnsi="Arial" w:eastAsia="等线" w:cs="Arial"/>
          <w:sz w:val="22"/>
        </w:rPr>
        <w:t>。</w:t>
      </w:r>
    </w:p>
    <w:p w14:paraId="080237E3">
      <w:pPr>
        <w:spacing w:before="120" w:after="120" w:line="288" w:lineRule="auto"/>
        <w:ind w:left="0"/>
        <w:jc w:val="left"/>
      </w:pPr>
    </w:p>
    <w:p w14:paraId="0DA49DC0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color w:val="3370FF"/>
          <w:sz w:val="30"/>
        </w:rPr>
        <w:t xml:space="preserve">4. </w:t>
      </w:r>
      <w:r>
        <w:rPr>
          <w:rFonts w:ascii="Arial" w:hAnsi="Arial" w:eastAsia="等线" w:cs="Arial"/>
          <w:b/>
          <w:sz w:val="30"/>
        </w:rPr>
        <w:t xml:space="preserve"> 行政被处罚金额 ✅</w:t>
      </w:r>
      <w:bookmarkEnd w:id="11"/>
    </w:p>
    <w:p w14:paraId="604BDB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上传路径：三、遵守法律法规/6.遵守法律法规/6-16 处罚单</w:t>
      </w:r>
    </w:p>
    <w:p w14:paraId="783D89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部门：审计部</w:t>
      </w:r>
    </w:p>
    <w:p w14:paraId="08D003BD">
      <w:pPr>
        <w:spacing w:before="120" w:after="120" w:line="288" w:lineRule="auto"/>
        <w:ind w:left="0"/>
        <w:jc w:val="left"/>
      </w:pPr>
    </w:p>
    <w:p w14:paraId="03A4B0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核心规则</w:t>
      </w:r>
      <w:r>
        <w:rPr>
          <w:rFonts w:ascii="Arial" w:hAnsi="Arial" w:eastAsia="等线" w:cs="Arial"/>
          <w:sz w:val="22"/>
        </w:rPr>
        <w:t>: 在企业上传的所有报关单中，统计那些被标记为“行政处罚”的报关单，它们的罚款金额加起来，</w:t>
      </w:r>
      <w:r>
        <w:rPr>
          <w:rFonts w:ascii="Arial" w:hAnsi="Arial" w:eastAsia="等线" w:cs="Arial"/>
          <w:b/>
          <w:sz w:val="22"/>
        </w:rPr>
        <w:t>总共不能超过 50,000 人民币</w:t>
      </w:r>
      <w:r>
        <w:rPr>
          <w:rFonts w:ascii="Arial" w:hAnsi="Arial" w:eastAsia="等线" w:cs="Arial"/>
          <w:sz w:val="22"/>
        </w:rPr>
        <w:t>。</w:t>
      </w:r>
    </w:p>
    <w:p w14:paraId="5F48822C">
      <w:pPr>
        <w:spacing w:before="120" w:after="120" w:line="288" w:lineRule="auto"/>
        <w:ind w:left="0"/>
        <w:jc w:val="left"/>
      </w:pPr>
    </w:p>
    <w:p w14:paraId="3CDAC415">
      <w:pPr>
        <w:spacing w:before="120" w:after="120" w:line="288" w:lineRule="auto"/>
        <w:ind w:left="0"/>
        <w:jc w:val="left"/>
      </w:pPr>
    </w:p>
    <w:p w14:paraId="25393D8B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✅ 通过测试用例 (Pass)</w:t>
      </w:r>
      <w:bookmarkEnd w:id="12"/>
    </w:p>
    <w:p w14:paraId="31D762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场景 A：完全无处罚</w:t>
      </w:r>
    </w:p>
    <w:p w14:paraId="601403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- </w:t>
      </w:r>
      <w:r>
        <w:rPr>
          <w:rFonts w:ascii="Arial" w:hAnsi="Arial" w:eastAsia="等线" w:cs="Arial"/>
          <w:b/>
          <w:sz w:val="22"/>
        </w:rPr>
        <w:t>报关单列表</w:t>
      </w:r>
      <w:r>
        <w:rPr>
          <w:rFonts w:ascii="Arial" w:hAnsi="Arial" w:eastAsia="等线" w:cs="Arial"/>
          <w:sz w:val="22"/>
        </w:rPr>
        <w:t>: 报关单A（无处罚）, 报关单B（无处罚）</w:t>
      </w:r>
    </w:p>
    <w:p w14:paraId="20D75E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- </w:t>
      </w:r>
      <w:r>
        <w:rPr>
          <w:rFonts w:ascii="Arial" w:hAnsi="Arial" w:eastAsia="等线" w:cs="Arial"/>
          <w:b/>
          <w:sz w:val="22"/>
        </w:rPr>
        <w:t>计算</w:t>
      </w:r>
      <w:r>
        <w:rPr>
          <w:rFonts w:ascii="Arial" w:hAnsi="Arial" w:eastAsia="等线" w:cs="Arial"/>
          <w:sz w:val="22"/>
        </w:rPr>
        <w:t>: 总罚款为 0 元。</w:t>
      </w:r>
    </w:p>
    <w:p w14:paraId="765FC3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- </w:t>
      </w:r>
      <w:r>
        <w:rPr>
          <w:rFonts w:ascii="Arial" w:hAnsi="Arial" w:eastAsia="等线" w:cs="Arial"/>
          <w:b/>
          <w:sz w:val="22"/>
        </w:rPr>
        <w:t>结果</w:t>
      </w:r>
      <w:r>
        <w:rPr>
          <w:rFonts w:ascii="Arial" w:hAnsi="Arial" w:eastAsia="等线" w:cs="Arial"/>
          <w:sz w:val="22"/>
        </w:rPr>
        <w:t>: 0 元在 50,000 元以内，通过。</w:t>
      </w:r>
    </w:p>
    <w:p w14:paraId="6F284859">
      <w:pPr>
        <w:spacing w:before="120" w:after="120" w:line="288" w:lineRule="auto"/>
        <w:ind w:left="0"/>
        <w:jc w:val="left"/>
      </w:pPr>
    </w:p>
    <w:p w14:paraId="0836EE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需要改为可选无处罚报关单</w:t>
      </w:r>
    </w:p>
    <w:p w14:paraId="612F0C7D">
      <w:pPr>
        <w:spacing w:before="120" w:after="120" w:line="288" w:lineRule="auto"/>
        <w:ind w:left="0"/>
        <w:jc w:val="left"/>
      </w:pPr>
    </w:p>
    <w:p w14:paraId="14D0AA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场景 B：金额正好卡在红线或之下</w:t>
      </w:r>
    </w:p>
    <w:p w14:paraId="4FB8F7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- </w:t>
      </w:r>
      <w:r>
        <w:rPr>
          <w:rFonts w:ascii="Arial" w:hAnsi="Arial" w:eastAsia="等线" w:cs="Arial"/>
          <w:b/>
          <w:sz w:val="22"/>
        </w:rPr>
        <w:t>报关单列表</w:t>
      </w:r>
      <w:r>
        <w:rPr>
          <w:rFonts w:ascii="Arial" w:hAnsi="Arial" w:eastAsia="等线" w:cs="Arial"/>
          <w:sz w:val="22"/>
        </w:rPr>
        <w:t>: 报关单A（罚款 20,000 人民币）, 报关单B（罚款 30,000 人民币）, 报关单C（无处罚）</w:t>
      </w:r>
    </w:p>
    <w:p w14:paraId="4F5CFE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- </w:t>
      </w:r>
      <w:r>
        <w:rPr>
          <w:rFonts w:ascii="Arial" w:hAnsi="Arial" w:eastAsia="等线" w:cs="Arial"/>
          <w:b/>
          <w:sz w:val="22"/>
        </w:rPr>
        <w:t>计算</w:t>
      </w:r>
      <w:r>
        <w:rPr>
          <w:rFonts w:ascii="Arial" w:hAnsi="Arial" w:eastAsia="等线" w:cs="Arial"/>
          <w:sz w:val="22"/>
        </w:rPr>
        <w:t>: 20,000 + 30,000 = 50,000 人民币。</w:t>
      </w:r>
    </w:p>
    <w:p w14:paraId="104340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- </w:t>
      </w:r>
      <w:r>
        <w:rPr>
          <w:rFonts w:ascii="Arial" w:hAnsi="Arial" w:eastAsia="等线" w:cs="Arial"/>
          <w:b/>
          <w:sz w:val="22"/>
        </w:rPr>
        <w:t>结果</w:t>
      </w:r>
      <w:r>
        <w:rPr>
          <w:rFonts w:ascii="Arial" w:hAnsi="Arial" w:eastAsia="等线" w:cs="Arial"/>
          <w:sz w:val="22"/>
        </w:rPr>
        <w:t>: 正好等于 50,000 元（未超过），通过。</w:t>
      </w:r>
    </w:p>
    <w:p w14:paraId="4AC6F125">
      <w:pPr>
        <w:spacing w:before="120" w:after="120" w:line="288" w:lineRule="auto"/>
        <w:ind w:left="0"/>
        <w:jc w:val="left"/>
      </w:pPr>
    </w:p>
    <w:p w14:paraId="597B347C">
      <w:pPr>
        <w:spacing w:before="120" w:after="120" w:line="288" w:lineRule="auto"/>
        <w:ind w:left="0"/>
        <w:jc w:val="left"/>
      </w:pPr>
    </w:p>
    <w:p w14:paraId="35F5BF34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❌ 不通过测试用例 (Fail)</w:t>
      </w:r>
      <w:bookmarkEnd w:id="13"/>
    </w:p>
    <w:p w14:paraId="2DF614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场景 A：单张罚单就超额</w:t>
      </w:r>
    </w:p>
    <w:p w14:paraId="23992D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- </w:t>
      </w:r>
      <w:r>
        <w:rPr>
          <w:rFonts w:ascii="Arial" w:hAnsi="Arial" w:eastAsia="等线" w:cs="Arial"/>
          <w:b/>
          <w:sz w:val="22"/>
        </w:rPr>
        <w:t>报关单列表</w:t>
      </w:r>
      <w:r>
        <w:rPr>
          <w:rFonts w:ascii="Arial" w:hAnsi="Arial" w:eastAsia="等线" w:cs="Arial"/>
          <w:sz w:val="22"/>
        </w:rPr>
        <w:t>: 报关单A（罚款 50,001 人民币）</w:t>
      </w:r>
    </w:p>
    <w:p w14:paraId="662646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646A73"/>
          <w:sz w:val="22"/>
        </w:rPr>
        <w:t>[fail_scenario_a_50001.pdf]</w:t>
      </w:r>
    </w:p>
    <w:p w14:paraId="2B5777BD">
      <w:pPr>
        <w:spacing w:before="120" w:after="120" w:line="288" w:lineRule="auto"/>
        <w:ind w:left="0"/>
        <w:jc w:val="left"/>
      </w:pPr>
    </w:p>
    <w:p w14:paraId="1A716A00">
      <w:pPr>
        <w:spacing w:before="120" w:after="120" w:line="288" w:lineRule="auto"/>
        <w:ind w:left="0"/>
        <w:jc w:val="left"/>
      </w:pPr>
    </w:p>
    <w:p w14:paraId="362D37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- </w:t>
      </w:r>
      <w:r>
        <w:rPr>
          <w:rFonts w:ascii="Arial" w:hAnsi="Arial" w:eastAsia="等线" w:cs="Arial"/>
          <w:b/>
          <w:sz w:val="22"/>
        </w:rPr>
        <w:t>计算</w:t>
      </w:r>
      <w:r>
        <w:rPr>
          <w:rFonts w:ascii="Arial" w:hAnsi="Arial" w:eastAsia="等线" w:cs="Arial"/>
          <w:sz w:val="22"/>
        </w:rPr>
        <w:t>: 50,001 元。</w:t>
      </w:r>
    </w:p>
    <w:p w14:paraId="6B3B0F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- </w:t>
      </w:r>
      <w:r>
        <w:rPr>
          <w:rFonts w:ascii="Arial" w:hAnsi="Arial" w:eastAsia="等线" w:cs="Arial"/>
          <w:b/>
          <w:sz w:val="22"/>
        </w:rPr>
        <w:t>结果</w:t>
      </w:r>
      <w:r>
        <w:rPr>
          <w:rFonts w:ascii="Arial" w:hAnsi="Arial" w:eastAsia="等线" w:cs="Arial"/>
          <w:sz w:val="22"/>
        </w:rPr>
        <w:t>: 超过了 50,000 元，不通过。</w:t>
      </w:r>
    </w:p>
    <w:p w14:paraId="1BA8685C">
      <w:pPr>
        <w:spacing w:before="120" w:after="120" w:line="288" w:lineRule="auto"/>
        <w:ind w:left="0"/>
        <w:jc w:val="left"/>
      </w:pPr>
    </w:p>
    <w:p w14:paraId="707F79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场景 B：多张罚单累计超额</w:t>
      </w:r>
    </w:p>
    <w:p w14:paraId="1B7E26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- </w:t>
      </w:r>
      <w:r>
        <w:rPr>
          <w:rFonts w:ascii="Arial" w:hAnsi="Arial" w:eastAsia="等线" w:cs="Arial"/>
          <w:b/>
          <w:sz w:val="22"/>
        </w:rPr>
        <w:t>报关单列表</w:t>
      </w:r>
      <w:r>
        <w:rPr>
          <w:rFonts w:ascii="Arial" w:hAnsi="Arial" w:eastAsia="等线" w:cs="Arial"/>
          <w:sz w:val="22"/>
        </w:rPr>
        <w:t>: 报关单A（罚款 40,000 人民币）, 报关单B（罚款 15,000 人民币）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6F72FA61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284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[fail_scenario_b_1.pdf]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A72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[fail_scenario_b_2.pdf]</w:t>
            </w:r>
          </w:p>
        </w:tc>
      </w:tr>
    </w:tbl>
    <w:p w14:paraId="6725BC01">
      <w:pPr>
        <w:spacing w:before="120" w:after="120" w:line="288" w:lineRule="auto"/>
        <w:ind w:left="0"/>
        <w:jc w:val="left"/>
      </w:pPr>
    </w:p>
    <w:p w14:paraId="4D740B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- </w:t>
      </w:r>
      <w:r>
        <w:rPr>
          <w:rFonts w:ascii="Arial" w:hAnsi="Arial" w:eastAsia="等线" w:cs="Arial"/>
          <w:b/>
          <w:sz w:val="22"/>
        </w:rPr>
        <w:t>计算</w:t>
      </w:r>
      <w:r>
        <w:rPr>
          <w:rFonts w:ascii="Arial" w:hAnsi="Arial" w:eastAsia="等线" w:cs="Arial"/>
          <w:sz w:val="22"/>
        </w:rPr>
        <w:t>: 40,000 + 15,000 = 55,000 人民币。</w:t>
      </w:r>
    </w:p>
    <w:p w14:paraId="0812B0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- </w:t>
      </w:r>
      <w:r>
        <w:rPr>
          <w:rFonts w:ascii="Arial" w:hAnsi="Arial" w:eastAsia="等线" w:cs="Arial"/>
          <w:b/>
          <w:sz w:val="22"/>
        </w:rPr>
        <w:t>结果</w:t>
      </w:r>
      <w:r>
        <w:rPr>
          <w:rFonts w:ascii="Arial" w:hAnsi="Arial" w:eastAsia="等线" w:cs="Arial"/>
          <w:sz w:val="22"/>
        </w:rPr>
        <w:t>: 55,000 元超过了 50,000 元，不通过。</w:t>
      </w:r>
    </w:p>
    <w:p w14:paraId="654FFABD">
      <w:pPr>
        <w:spacing w:before="120" w:after="120" w:line="288" w:lineRule="auto"/>
        <w:ind w:left="0"/>
        <w:jc w:val="left"/>
      </w:pPr>
    </w:p>
    <w:p w14:paraId="709B48BB">
      <w:pPr>
        <w:spacing w:before="120" w:after="120" w:line="288" w:lineRule="auto"/>
        <w:ind w:left="0"/>
        <w:jc w:val="left"/>
      </w:pPr>
    </w:p>
    <w:p w14:paraId="727538CC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color w:val="3370FF"/>
          <w:sz w:val="30"/>
        </w:rPr>
        <w:t xml:space="preserve">5. </w:t>
      </w:r>
      <w:r>
        <w:rPr>
          <w:rFonts w:ascii="Arial" w:hAnsi="Arial" w:eastAsia="等线" w:cs="Arial"/>
          <w:b/>
          <w:sz w:val="30"/>
        </w:rPr>
        <w:t xml:space="preserve"> 被处罚单比例小于报关千分之一 ✅</w:t>
      </w:r>
      <w:bookmarkEnd w:id="14"/>
    </w:p>
    <w:p w14:paraId="3C8161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核心规则</w:t>
      </w:r>
      <w:r>
        <w:rPr>
          <w:rFonts w:ascii="Arial" w:hAnsi="Arial" w:eastAsia="等线" w:cs="Arial"/>
          <w:sz w:val="22"/>
        </w:rPr>
        <w:t xml:space="preserve">: </w:t>
      </w:r>
      <w:r>
        <w:rPr>
          <w:rFonts w:ascii="Arial" w:hAnsi="Arial" w:eastAsia="等线" w:cs="Arial"/>
          <w:b/>
          <w:sz w:val="22"/>
        </w:rPr>
        <w:t>被海关揪出来的处罚单（如果有“主动披露/经自查”标记的不算），占总报关单的比例必须小于千分之一（0.1%）。</w:t>
      </w:r>
    </w:p>
    <w:p w14:paraId="03D21E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简单理解：每 1000 份报关单里，被海关查发的处罚单不能达到 1 张。</w:t>
      </w:r>
    </w:p>
    <w:p w14:paraId="2C745E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注意</w:t>
      </w:r>
      <w:r>
        <w:rPr>
          <w:rFonts w:ascii="Arial" w:hAnsi="Arial" w:eastAsia="等线" w:cs="Arial"/>
          <w:sz w:val="22"/>
        </w:rPr>
        <w:t>: 企业自己发现并主动向海关报告的违规（标记为“经自查”），不计入“处罚单”数量。</w:t>
      </w:r>
    </w:p>
    <w:p w14:paraId="48625B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关联标准</w:t>
      </w:r>
      <w:r>
        <w:rPr>
          <w:rFonts w:ascii="Arial" w:hAnsi="Arial" w:eastAsia="等线" w:cs="Arial"/>
          <w:sz w:val="22"/>
        </w:rPr>
        <w:t>: 三、遵守法律法规 / 6. 遵守法律法规 / 6-16 处罚单</w:t>
      </w:r>
    </w:p>
    <w:p w14:paraId="016969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归口部门</w:t>
      </w:r>
      <w:r>
        <w:rPr>
          <w:rFonts w:ascii="Arial" w:hAnsi="Arial" w:eastAsia="等线" w:cs="Arial"/>
          <w:sz w:val="22"/>
        </w:rPr>
        <w:t>: 审计部</w:t>
      </w:r>
    </w:p>
    <w:p w14:paraId="248335CA">
      <w:pPr>
        <w:spacing w:before="120" w:after="120" w:line="288" w:lineRule="auto"/>
        <w:ind w:left="0"/>
        <w:jc w:val="left"/>
      </w:pPr>
    </w:p>
    <w:p w14:paraId="71A57D5A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 xml:space="preserve"> ✅ 通过测试用例 (Pass)</w:t>
      </w:r>
      <w:bookmarkEnd w:id="15"/>
    </w:p>
    <w:p w14:paraId="41B489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场景 A：单量大，处罚极少</w:t>
      </w:r>
    </w:p>
    <w:p w14:paraId="24C4D7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- </w:t>
      </w:r>
      <w:r>
        <w:rPr>
          <w:rFonts w:ascii="Arial" w:hAnsi="Arial" w:eastAsia="等线" w:cs="Arial"/>
          <w:b/>
          <w:sz w:val="22"/>
        </w:rPr>
        <w:t>数据输入</w:t>
      </w:r>
      <w:r>
        <w:rPr>
          <w:rFonts w:ascii="Arial" w:hAnsi="Arial" w:eastAsia="等线" w:cs="Arial"/>
          <w:sz w:val="22"/>
        </w:rPr>
        <w:t>: 总共报了 2000 份单；其中有 1 张是被海关查发的处罚单（无“经自查”标记）。</w:t>
      </w:r>
    </w:p>
    <w:p w14:paraId="733ED7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646A73"/>
          <w:sz w:val="22"/>
        </w:rPr>
        <w:t>[pass_scenario_a_1.pdf]</w:t>
      </w:r>
    </w:p>
    <w:p w14:paraId="7F08B9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- </w:t>
      </w:r>
      <w:r>
        <w:rPr>
          <w:rFonts w:ascii="Arial" w:hAnsi="Arial" w:eastAsia="等线" w:cs="Arial"/>
          <w:b/>
          <w:sz w:val="22"/>
        </w:rPr>
        <w:t>计算</w:t>
      </w:r>
      <w:r>
        <w:rPr>
          <w:rFonts w:ascii="Arial" w:hAnsi="Arial" w:eastAsia="等线" w:cs="Arial"/>
          <w:sz w:val="22"/>
        </w:rPr>
        <w:t>: 1 张处罚 / 2000 总单 = 0.0005 （即万分之五）。</w:t>
      </w:r>
    </w:p>
    <w:p w14:paraId="071944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- </w:t>
      </w:r>
      <w:r>
        <w:rPr>
          <w:rFonts w:ascii="Arial" w:hAnsi="Arial" w:eastAsia="等线" w:cs="Arial"/>
          <w:b/>
          <w:sz w:val="22"/>
        </w:rPr>
        <w:t>结果</w:t>
      </w:r>
      <w:r>
        <w:rPr>
          <w:rFonts w:ascii="Arial" w:hAnsi="Arial" w:eastAsia="等线" w:cs="Arial"/>
          <w:sz w:val="22"/>
        </w:rPr>
        <w:t>: 万分之五 小于 千分之一，通过。</w:t>
      </w:r>
    </w:p>
    <w:p w14:paraId="3B4685A7">
      <w:pPr>
        <w:spacing w:before="120" w:after="120" w:line="288" w:lineRule="auto"/>
        <w:ind w:left="0"/>
        <w:jc w:val="left"/>
      </w:pPr>
    </w:p>
    <w:p w14:paraId="08D5992A">
      <w:pPr>
        <w:spacing w:before="120" w:after="120" w:line="288" w:lineRule="auto"/>
        <w:ind w:left="0"/>
        <w:jc w:val="left"/>
      </w:pPr>
    </w:p>
    <w:p w14:paraId="6223CD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场景 B：处罚虽多，但都是自己发现的</w:t>
      </w:r>
    </w:p>
    <w:p w14:paraId="25422A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- </w:t>
      </w:r>
      <w:r>
        <w:rPr>
          <w:rFonts w:ascii="Arial" w:hAnsi="Arial" w:eastAsia="等线" w:cs="Arial"/>
          <w:b/>
          <w:sz w:val="22"/>
        </w:rPr>
        <w:t>数据输入</w:t>
      </w:r>
      <w:r>
        <w:rPr>
          <w:rFonts w:ascii="Arial" w:hAnsi="Arial" w:eastAsia="等线" w:cs="Arial"/>
          <w:sz w:val="22"/>
        </w:rPr>
        <w:t>: 总共报了 1000 份单；有 2 张处罚单，但都标记了“经自查”。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7A3E0026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3CF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[fail_scenario_b_1.pdf]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9BC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[fail_scenario_b_2.pdf]</w:t>
            </w:r>
          </w:p>
        </w:tc>
      </w:tr>
    </w:tbl>
    <w:p w14:paraId="44AF6D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- </w:t>
      </w:r>
      <w:r>
        <w:rPr>
          <w:rFonts w:ascii="Arial" w:hAnsi="Arial" w:eastAsia="等线" w:cs="Arial"/>
          <w:b/>
          <w:sz w:val="22"/>
        </w:rPr>
        <w:t>计算</w:t>
      </w:r>
      <w:r>
        <w:rPr>
          <w:rFonts w:ascii="Arial" w:hAnsi="Arial" w:eastAsia="等线" w:cs="Arial"/>
          <w:sz w:val="22"/>
        </w:rPr>
        <w:t>: 0 张（有效处罚） / 1000 总单 = 0。</w:t>
      </w:r>
    </w:p>
    <w:p w14:paraId="440769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- </w:t>
      </w:r>
      <w:r>
        <w:rPr>
          <w:rFonts w:ascii="Arial" w:hAnsi="Arial" w:eastAsia="等线" w:cs="Arial"/>
          <w:b/>
          <w:sz w:val="22"/>
        </w:rPr>
        <w:t>结果</w:t>
      </w:r>
      <w:r>
        <w:rPr>
          <w:rFonts w:ascii="Arial" w:hAnsi="Arial" w:eastAsia="等线" w:cs="Arial"/>
          <w:sz w:val="22"/>
        </w:rPr>
        <w:t>: 0 小于 千分之一，通过。</w:t>
      </w:r>
    </w:p>
    <w:p w14:paraId="13ACA31F">
      <w:pPr>
        <w:spacing w:before="120" w:after="120" w:line="288" w:lineRule="auto"/>
        <w:ind w:left="0"/>
        <w:jc w:val="left"/>
      </w:pPr>
    </w:p>
    <w:p w14:paraId="5C987936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 xml:space="preserve"> ❌ 不通过测试用例 (Fail)</w:t>
      </w:r>
      <w:bookmarkEnd w:id="16"/>
    </w:p>
    <w:p w14:paraId="22DF48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场景 A：刚好达到千分之一（踩红线）</w:t>
      </w:r>
    </w:p>
    <w:p w14:paraId="59DB80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- </w:t>
      </w:r>
      <w:r>
        <w:rPr>
          <w:rFonts w:ascii="Arial" w:hAnsi="Arial" w:eastAsia="等线" w:cs="Arial"/>
          <w:b/>
          <w:sz w:val="22"/>
        </w:rPr>
        <w:t>数据输入</w:t>
      </w:r>
      <w:r>
        <w:rPr>
          <w:rFonts w:ascii="Arial" w:hAnsi="Arial" w:eastAsia="等线" w:cs="Arial"/>
          <w:sz w:val="22"/>
        </w:rPr>
        <w:t>: 总共报了 1000 份单；有 1 张是被海关查发的处罚单。</w:t>
      </w:r>
    </w:p>
    <w:p w14:paraId="09C6EE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646A73"/>
          <w:sz w:val="22"/>
        </w:rPr>
        <w:t>[fail_scenario_a_penalty.pdf]</w:t>
      </w:r>
    </w:p>
    <w:p w14:paraId="37AC32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- </w:t>
      </w:r>
      <w:r>
        <w:rPr>
          <w:rFonts w:ascii="Arial" w:hAnsi="Arial" w:eastAsia="等线" w:cs="Arial"/>
          <w:b/>
          <w:sz w:val="22"/>
        </w:rPr>
        <w:t>计算</w:t>
      </w:r>
      <w:r>
        <w:rPr>
          <w:rFonts w:ascii="Arial" w:hAnsi="Arial" w:eastAsia="等线" w:cs="Arial"/>
          <w:sz w:val="22"/>
        </w:rPr>
        <w:t>: 1 张 / 1000 总单 = 0.001 （即千分之一）。</w:t>
      </w:r>
    </w:p>
    <w:p w14:paraId="6A01AE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- </w:t>
      </w:r>
      <w:r>
        <w:rPr>
          <w:rFonts w:ascii="Arial" w:hAnsi="Arial" w:eastAsia="等线" w:cs="Arial"/>
          <w:b/>
          <w:sz w:val="22"/>
        </w:rPr>
        <w:t>结果</w:t>
      </w:r>
      <w:r>
        <w:rPr>
          <w:rFonts w:ascii="Arial" w:hAnsi="Arial" w:eastAsia="等线" w:cs="Arial"/>
          <w:sz w:val="22"/>
        </w:rPr>
        <w:t>: 规则要求</w:t>
      </w:r>
      <w:r>
        <w:rPr>
          <w:rFonts w:ascii="Arial" w:hAnsi="Arial" w:eastAsia="等线" w:cs="Arial"/>
          <w:b/>
          <w:sz w:val="22"/>
        </w:rPr>
        <w:t>严格小于</w:t>
      </w:r>
      <w:r>
        <w:rPr>
          <w:rFonts w:ascii="Arial" w:hAnsi="Arial" w:eastAsia="等线" w:cs="Arial"/>
          <w:sz w:val="22"/>
        </w:rPr>
        <w:t>千分之一，现在是</w:t>
      </w:r>
      <w:r>
        <w:rPr>
          <w:rFonts w:ascii="Arial" w:hAnsi="Arial" w:eastAsia="等线" w:cs="Arial"/>
          <w:b/>
          <w:sz w:val="22"/>
        </w:rPr>
        <w:t>等于</w:t>
      </w:r>
      <w:r>
        <w:rPr>
          <w:rFonts w:ascii="Arial" w:hAnsi="Arial" w:eastAsia="等线" w:cs="Arial"/>
          <w:sz w:val="22"/>
        </w:rPr>
        <w:t>，所以不通过。</w:t>
      </w:r>
    </w:p>
    <w:p w14:paraId="4EEBC10C">
      <w:pPr>
        <w:spacing w:before="120" w:after="120" w:line="288" w:lineRule="auto"/>
        <w:ind w:left="0"/>
        <w:jc w:val="left"/>
      </w:pPr>
    </w:p>
    <w:p w14:paraId="4E054136">
      <w:pPr>
        <w:spacing w:before="120" w:after="120" w:line="288" w:lineRule="auto"/>
        <w:ind w:left="0"/>
        <w:jc w:val="left"/>
      </w:pPr>
    </w:p>
    <w:p w14:paraId="0A12A9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场景 B：比例明显超标</w:t>
      </w:r>
    </w:p>
    <w:p w14:paraId="15A466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- </w:t>
      </w:r>
      <w:r>
        <w:rPr>
          <w:rFonts w:ascii="Arial" w:hAnsi="Arial" w:eastAsia="等线" w:cs="Arial"/>
          <w:b/>
          <w:sz w:val="22"/>
        </w:rPr>
        <w:t>数据输入</w:t>
      </w:r>
      <w:r>
        <w:rPr>
          <w:rFonts w:ascii="Arial" w:hAnsi="Arial" w:eastAsia="等线" w:cs="Arial"/>
          <w:sz w:val="22"/>
        </w:rPr>
        <w:t>: 总共报了 500 份单；有 2 张是被海关查发的处罚单。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23B4FACD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F87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[fail_scenario_b_1.pdf]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824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[fail_scenario_b_2.pdf]</w:t>
            </w:r>
          </w:p>
        </w:tc>
      </w:tr>
    </w:tbl>
    <w:p w14:paraId="4B5D49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- </w:t>
      </w:r>
      <w:r>
        <w:rPr>
          <w:rFonts w:ascii="Arial" w:hAnsi="Arial" w:eastAsia="等线" w:cs="Arial"/>
          <w:b/>
          <w:sz w:val="22"/>
        </w:rPr>
        <w:t>计算</w:t>
      </w:r>
      <w:r>
        <w:rPr>
          <w:rFonts w:ascii="Arial" w:hAnsi="Arial" w:eastAsia="等线" w:cs="Arial"/>
          <w:sz w:val="22"/>
        </w:rPr>
        <w:t>: 2 张 / 500 总单 = 0.004 （即千分之四）。</w:t>
      </w:r>
    </w:p>
    <w:p w14:paraId="064C61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- </w:t>
      </w:r>
      <w:r>
        <w:rPr>
          <w:rFonts w:ascii="Arial" w:hAnsi="Arial" w:eastAsia="等线" w:cs="Arial"/>
          <w:b/>
          <w:sz w:val="22"/>
        </w:rPr>
        <w:t>结果</w:t>
      </w:r>
      <w:r>
        <w:rPr>
          <w:rFonts w:ascii="Arial" w:hAnsi="Arial" w:eastAsia="等线" w:cs="Arial"/>
          <w:sz w:val="22"/>
        </w:rPr>
        <w:t>: 千分之四 远大于 千分之一，不通过。</w:t>
      </w:r>
    </w:p>
    <w:p w14:paraId="109D030A">
      <w:pPr>
        <w:spacing w:before="120" w:after="120" w:line="288" w:lineRule="auto"/>
        <w:ind w:left="0"/>
        <w:jc w:val="left"/>
      </w:pPr>
    </w:p>
    <w:p w14:paraId="227A2F3F">
      <w:pPr>
        <w:spacing w:before="120" w:after="120" w:line="288" w:lineRule="auto"/>
        <w:ind w:left="0"/>
        <w:jc w:val="left"/>
      </w:pPr>
    </w:p>
    <w:p w14:paraId="26871806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关键词检测项</w:t>
      </w:r>
      <w:bookmarkEnd w:id="17"/>
    </w:p>
    <w:p w14:paraId="29036E92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color w:val="3370FF"/>
          <w:sz w:val="30"/>
        </w:rPr>
        <w:t xml:space="preserve">6. </w:t>
      </w:r>
      <w:r>
        <w:rPr>
          <w:rFonts w:ascii="Arial" w:hAnsi="Arial" w:eastAsia="等线" w:cs="Arial"/>
          <w:b/>
          <w:sz w:val="30"/>
        </w:rPr>
        <w:t>关企联系合作机制文件</w:t>
      </w:r>
      <w:bookmarkEnd w:id="18"/>
    </w:p>
    <w:p w14:paraId="080F07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</w:t>
      </w:r>
      <w:r>
        <w:rPr>
          <w:rFonts w:ascii="Arial" w:hAnsi="Arial" w:eastAsia="等线" w:cs="Arial"/>
          <w:sz w:val="22"/>
        </w:rPr>
        <w:t>：上传文件，AI检测</w:t>
      </w:r>
      <w:r>
        <w:rPr>
          <w:rFonts w:ascii="Arial" w:hAnsi="Arial" w:eastAsia="等线" w:cs="Arial"/>
          <w:b/>
          <w:sz w:val="22"/>
        </w:rPr>
        <w:t>第一页</w:t>
      </w:r>
      <w:r>
        <w:rPr>
          <w:rFonts w:ascii="Arial" w:hAnsi="Arial" w:eastAsia="等线" w:cs="Arial"/>
          <w:sz w:val="22"/>
        </w:rPr>
        <w:t>是否包含关键词“关企联系工作”或“关企联系合作机制”。</w:t>
      </w:r>
    </w:p>
    <w:p w14:paraId="2FD0D9AD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✅ 通过 (Pass)</w:t>
      </w:r>
      <w:bookmarkEnd w:id="19"/>
    </w:p>
    <w:p w14:paraId="090183F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上传文件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关企合作机制.pdf</w:t>
      </w:r>
    </w:p>
    <w:p w14:paraId="36DB44C5">
      <w:pPr>
        <w:spacing w:before="120" w:after="120" w:line="288" w:lineRule="auto"/>
        <w:ind w:left="0"/>
        <w:jc w:val="left"/>
      </w:pPr>
    </w:p>
    <w:p w14:paraId="7D63C1FD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文件内容</w:t>
      </w:r>
      <w:r>
        <w:rPr>
          <w:rFonts w:ascii="Arial" w:hAnsi="Arial" w:eastAsia="等线" w:cs="Arial"/>
          <w:sz w:val="22"/>
        </w:rPr>
        <w:t>：第一页标题为“关于建立</w:t>
      </w:r>
      <w:r>
        <w:rPr>
          <w:rFonts w:ascii="Arial" w:hAnsi="Arial" w:eastAsia="等线" w:cs="Arial"/>
          <w:b/>
          <w:sz w:val="22"/>
        </w:rPr>
        <w:t>关企联系合作机制</w:t>
      </w:r>
      <w:r>
        <w:rPr>
          <w:rFonts w:ascii="Arial" w:hAnsi="Arial" w:eastAsia="等线" w:cs="Arial"/>
          <w:sz w:val="22"/>
        </w:rPr>
        <w:t>的通知”。</w:t>
      </w:r>
    </w:p>
    <w:p w14:paraId="029D4B06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结果</w:t>
      </w:r>
      <w:r>
        <w:rPr>
          <w:rFonts w:ascii="Arial" w:hAnsi="Arial" w:eastAsia="等线" w:cs="Arial"/>
          <w:sz w:val="22"/>
        </w:rPr>
        <w:t>：第一页检测到关键词，</w:t>
      </w:r>
      <w:r>
        <w:rPr>
          <w:rFonts w:ascii="Arial" w:hAnsi="Arial" w:eastAsia="等线" w:cs="Arial"/>
          <w:b/>
          <w:sz w:val="22"/>
        </w:rPr>
        <w:t>通过</w:t>
      </w:r>
      <w:r>
        <w:rPr>
          <w:rFonts w:ascii="Arial" w:hAnsi="Arial" w:eastAsia="等线" w:cs="Arial"/>
          <w:sz w:val="22"/>
        </w:rPr>
        <w:t>。</w:t>
      </w:r>
    </w:p>
    <w:p w14:paraId="51C70C9D">
      <w:pPr>
        <w:spacing w:before="120" w:after="120" w:line="288" w:lineRule="auto"/>
        <w:ind w:left="0"/>
        <w:jc w:val="left"/>
      </w:pPr>
    </w:p>
    <w:p w14:paraId="2B7AFBC3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❌ 不通过 (Fail)</w:t>
      </w:r>
      <w:bookmarkEnd w:id="20"/>
    </w:p>
    <w:p w14:paraId="2FB87D4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 A：关键词在第二页</w:t>
      </w:r>
    </w:p>
    <w:p w14:paraId="7185D5A6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第一页内容：封面（仅有公司Logo）。</w:t>
      </w:r>
    </w:p>
    <w:p w14:paraId="3E7A2FD4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第二页内容：“本公司建立</w:t>
      </w:r>
      <w:r>
        <w:rPr>
          <w:rFonts w:ascii="Arial" w:hAnsi="Arial" w:eastAsia="等线" w:cs="Arial"/>
          <w:b/>
          <w:sz w:val="22"/>
        </w:rPr>
        <w:t>关企联系合作机制</w:t>
      </w:r>
      <w:r>
        <w:rPr>
          <w:rFonts w:ascii="Arial" w:hAnsi="Arial" w:eastAsia="等线" w:cs="Arial"/>
          <w:sz w:val="22"/>
        </w:rPr>
        <w:t>...”。</w:t>
      </w:r>
    </w:p>
    <w:p w14:paraId="0DC1FF95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结果</w:t>
      </w:r>
      <w:r>
        <w:rPr>
          <w:rFonts w:ascii="Arial" w:hAnsi="Arial" w:eastAsia="等线" w:cs="Arial"/>
          <w:sz w:val="22"/>
        </w:rPr>
        <w:t>：第一页无关键词，</w:t>
      </w:r>
      <w:r>
        <w:rPr>
          <w:rFonts w:ascii="Arial" w:hAnsi="Arial" w:eastAsia="等线" w:cs="Arial"/>
          <w:b/>
          <w:sz w:val="22"/>
        </w:rPr>
        <w:t>不通过</w:t>
      </w:r>
      <w:r>
        <w:rPr>
          <w:rFonts w:ascii="Arial" w:hAnsi="Arial" w:eastAsia="等线" w:cs="Arial"/>
          <w:sz w:val="22"/>
        </w:rPr>
        <w:t>。</w:t>
      </w:r>
    </w:p>
    <w:p w14:paraId="7EBDAFA4">
      <w:pPr>
        <w:spacing w:before="120" w:after="120" w:line="288" w:lineRule="auto"/>
        <w:ind w:left="453"/>
        <w:jc w:val="left"/>
      </w:pPr>
    </w:p>
    <w:p w14:paraId="58D24A0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 B：关键词错误</w:t>
      </w:r>
    </w:p>
    <w:p w14:paraId="039E97E9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第一页内容：“本公司建立</w:t>
      </w:r>
      <w:r>
        <w:rPr>
          <w:rFonts w:ascii="Arial" w:hAnsi="Arial" w:eastAsia="等线" w:cs="Arial"/>
          <w:b/>
          <w:sz w:val="22"/>
        </w:rPr>
        <w:t>海关企业沟通</w:t>
      </w:r>
      <w:r>
        <w:rPr>
          <w:rFonts w:ascii="Arial" w:hAnsi="Arial" w:eastAsia="等线" w:cs="Arial"/>
          <w:sz w:val="22"/>
        </w:rPr>
        <w:t>制度”。</w:t>
      </w:r>
    </w:p>
    <w:p w14:paraId="177C908E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结果</w:t>
      </w:r>
      <w:r>
        <w:rPr>
          <w:rFonts w:ascii="Arial" w:hAnsi="Arial" w:eastAsia="等线" w:cs="Arial"/>
          <w:sz w:val="22"/>
        </w:rPr>
        <w:t>：未包含指定关键词，</w:t>
      </w:r>
      <w:r>
        <w:rPr>
          <w:rFonts w:ascii="Arial" w:hAnsi="Arial" w:eastAsia="等线" w:cs="Arial"/>
          <w:b/>
          <w:sz w:val="22"/>
        </w:rPr>
        <w:t>不通过</w:t>
      </w:r>
      <w:r>
        <w:rPr>
          <w:rFonts w:ascii="Arial" w:hAnsi="Arial" w:eastAsia="等线" w:cs="Arial"/>
          <w:sz w:val="22"/>
        </w:rPr>
        <w:t>。</w:t>
      </w:r>
    </w:p>
    <w:p w14:paraId="65D9630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DEF2845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color w:val="3370FF"/>
          <w:sz w:val="30"/>
        </w:rPr>
        <w:t xml:space="preserve">7. </w:t>
      </w:r>
      <w:r>
        <w:rPr>
          <w:rFonts w:ascii="Arial" w:hAnsi="Arial" w:eastAsia="等线" w:cs="Arial"/>
          <w:b/>
          <w:sz w:val="30"/>
        </w:rPr>
        <w:t>岗位职责与任命书 (人事相关)</w:t>
      </w:r>
      <w:bookmarkEnd w:id="21"/>
    </w:p>
    <w:p w14:paraId="75AE0A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这里包含两个子规则：任命书和岗位职责书。</w:t>
      </w:r>
    </w:p>
    <w:p w14:paraId="43C92876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5.1 贸易安全岗位任命书</w:t>
      </w:r>
      <w:bookmarkEnd w:id="22"/>
    </w:p>
    <w:p w14:paraId="337B74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</w:t>
      </w:r>
      <w:r>
        <w:rPr>
          <w:rFonts w:ascii="Arial" w:hAnsi="Arial" w:eastAsia="等线" w:cs="Arial"/>
          <w:sz w:val="22"/>
        </w:rPr>
        <w:t>：包含关键词“贸易安全”。</w:t>
      </w:r>
    </w:p>
    <w:p w14:paraId="2CFE3A49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✅ 通过：</w:t>
      </w:r>
      <w:bookmarkEnd w:id="23"/>
    </w:p>
    <w:p w14:paraId="087CA8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上传《任命书》，内容包含“兹任命张三为</w:t>
      </w:r>
      <w:r>
        <w:rPr>
          <w:rFonts w:ascii="Arial" w:hAnsi="Arial" w:eastAsia="等线" w:cs="Arial"/>
          <w:b/>
          <w:sz w:val="22"/>
        </w:rPr>
        <w:t>贸易安全</w:t>
      </w:r>
      <w:r>
        <w:rPr>
          <w:rFonts w:ascii="Arial" w:hAnsi="Arial" w:eastAsia="等线" w:cs="Arial"/>
          <w:sz w:val="22"/>
        </w:rPr>
        <w:t>负责人”。</w:t>
      </w:r>
    </w:p>
    <w:p w14:paraId="74F396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646A73"/>
          <w:sz w:val="22"/>
        </w:rPr>
        <w:t>[1-2-3 任命书（贸易安全）.pdf]</w:t>
      </w:r>
    </w:p>
    <w:p w14:paraId="6A1B893C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❌ 不通过：</w:t>
      </w:r>
      <w:bookmarkEnd w:id="24"/>
    </w:p>
    <w:p w14:paraId="3A6450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上传《任命书》，内容仅为“兹任命张三为关务经理”（缺少“贸易安全”字样）。</w:t>
      </w:r>
    </w:p>
    <w:p w14:paraId="25769C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646A73"/>
          <w:sz w:val="22"/>
        </w:rPr>
        <w:t>[张三_任命书.pdf]</w:t>
      </w:r>
    </w:p>
    <w:p w14:paraId="76A28201">
      <w:pPr>
        <w:spacing w:before="120" w:after="120" w:line="288" w:lineRule="auto"/>
        <w:ind w:left="0"/>
        <w:jc w:val="left"/>
      </w:pPr>
    </w:p>
    <w:p w14:paraId="511B31FD">
      <w:pPr>
        <w:spacing w:before="120" w:after="120" w:line="288" w:lineRule="auto"/>
        <w:ind w:left="0"/>
        <w:jc w:val="left"/>
      </w:pPr>
    </w:p>
    <w:p w14:paraId="5801A8B0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5.2 岗位职责和任职条件</w:t>
      </w:r>
      <w:bookmarkEnd w:id="25"/>
    </w:p>
    <w:p w14:paraId="53E82C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</w:t>
      </w:r>
      <w:r>
        <w:rPr>
          <w:rFonts w:ascii="Arial" w:hAnsi="Arial" w:eastAsia="等线" w:cs="Arial"/>
          <w:sz w:val="22"/>
        </w:rPr>
        <w:t>：AI检测</w:t>
      </w:r>
      <w:r>
        <w:rPr>
          <w:rFonts w:ascii="Arial" w:hAnsi="Arial" w:eastAsia="等线" w:cs="Arial"/>
          <w:b/>
          <w:sz w:val="22"/>
        </w:rPr>
        <w:t>前2页</w:t>
      </w:r>
      <w:r>
        <w:rPr>
          <w:rFonts w:ascii="Arial" w:hAnsi="Arial" w:eastAsia="等线" w:cs="Arial"/>
          <w:sz w:val="22"/>
        </w:rPr>
        <w:t>是否包含关键词“岗位职责”。</w:t>
      </w:r>
    </w:p>
    <w:p w14:paraId="7CA560BD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✅ 通过：</w:t>
      </w:r>
      <w:bookmarkEnd w:id="26"/>
    </w:p>
    <w:p w14:paraId="11D986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上传《岗位说明书》，第1页或第2页包含标题“</w:t>
      </w:r>
      <w:r>
        <w:rPr>
          <w:rFonts w:ascii="Arial" w:hAnsi="Arial" w:eastAsia="等线" w:cs="Arial"/>
          <w:b/>
          <w:sz w:val="22"/>
        </w:rPr>
        <w:t>岗位职责</w:t>
      </w:r>
      <w:r>
        <w:rPr>
          <w:rFonts w:ascii="Arial" w:hAnsi="Arial" w:eastAsia="等线" w:cs="Arial"/>
          <w:sz w:val="22"/>
        </w:rPr>
        <w:t>”。</w:t>
      </w:r>
    </w:p>
    <w:p w14:paraId="7E2D07E9">
      <w:pPr>
        <w:spacing w:before="120" w:after="120" w:line="288" w:lineRule="auto"/>
        <w:ind w:left="0"/>
        <w:jc w:val="left"/>
      </w:pPr>
    </w:p>
    <w:p w14:paraId="3611F4F1">
      <w:pPr>
        <w:spacing w:before="120" w:after="120" w:line="288" w:lineRule="auto"/>
        <w:ind w:left="0"/>
        <w:jc w:val="left"/>
      </w:pPr>
    </w:p>
    <w:p w14:paraId="60F50D39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❌ 不通过：</w:t>
      </w:r>
      <w:bookmarkEnd w:id="27"/>
    </w:p>
    <w:p w14:paraId="7B1B1CEB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上传文件前2页仅有“公司简介”和“组织架构图”，第3页才出现“岗位职责”。</w:t>
      </w:r>
    </w:p>
    <w:p w14:paraId="7BCBFE77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上传文件仅有“任职要求”字样，无“岗位职责”字样。</w:t>
      </w:r>
    </w:p>
    <w:p w14:paraId="6CEC0250">
      <w:pPr>
        <w:spacing w:before="120" w:after="120" w:line="288" w:lineRule="auto"/>
        <w:ind w:left="453"/>
        <w:jc w:val="left"/>
      </w:pPr>
    </w:p>
    <w:p w14:paraId="61371BF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DE4B132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color w:val="3370FF"/>
          <w:sz w:val="30"/>
        </w:rPr>
        <w:t xml:space="preserve">8. </w:t>
      </w:r>
      <w:r>
        <w:rPr>
          <w:rFonts w:ascii="Arial" w:hAnsi="Arial" w:eastAsia="等线" w:cs="Arial"/>
          <w:b/>
          <w:sz w:val="30"/>
        </w:rPr>
        <w:t>信息系统操作手册 ✅</w:t>
      </w:r>
      <w:bookmarkEnd w:id="28"/>
    </w:p>
    <w:p w14:paraId="55DF02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</w:t>
      </w:r>
      <w:r>
        <w:rPr>
          <w:rFonts w:ascii="Arial" w:hAnsi="Arial" w:eastAsia="等线" w:cs="Arial"/>
          <w:sz w:val="22"/>
        </w:rPr>
        <w:t>：上传手册（如WMS、财务系统），AI检测</w:t>
      </w:r>
      <w:r>
        <w:rPr>
          <w:rFonts w:ascii="Arial" w:hAnsi="Arial" w:eastAsia="等线" w:cs="Arial"/>
          <w:b/>
          <w:sz w:val="22"/>
        </w:rPr>
        <w:t>首页</w:t>
      </w:r>
      <w:r>
        <w:rPr>
          <w:rFonts w:ascii="Arial" w:hAnsi="Arial" w:eastAsia="等线" w:cs="Arial"/>
          <w:sz w:val="22"/>
        </w:rPr>
        <w:t>包含“操作手册”或“操作说明”。</w:t>
      </w:r>
    </w:p>
    <w:p w14:paraId="0C78DAE6">
      <w:pPr>
        <w:spacing w:before="260" w:after="120" w:line="288" w:lineRule="auto"/>
        <w:ind w:left="0"/>
        <w:jc w:val="left"/>
        <w:outlineLvl w:val="3"/>
      </w:pPr>
      <w:bookmarkStart w:id="29" w:name="heading_29"/>
      <w:r>
        <w:rPr>
          <w:rFonts w:ascii="Arial" w:hAnsi="Arial" w:eastAsia="等线" w:cs="Arial"/>
          <w:b/>
          <w:sz w:val="28"/>
        </w:rPr>
        <w:t>✅ 通过 (Pass)</w:t>
      </w:r>
      <w:bookmarkEnd w:id="29"/>
    </w:p>
    <w:p w14:paraId="364D8089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上传文件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WMS系统.pdf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41FD5FEE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5C6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[WMS操作手册（Laerdal）2020-2023.pdf]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D33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[WMS操作手册2024.pdf]</w:t>
            </w:r>
          </w:p>
        </w:tc>
      </w:tr>
    </w:tbl>
    <w:p w14:paraId="16E937D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文件内容</w:t>
      </w:r>
      <w:r>
        <w:rPr>
          <w:rFonts w:ascii="Arial" w:hAnsi="Arial" w:eastAsia="等线" w:cs="Arial"/>
          <w:sz w:val="22"/>
        </w:rPr>
        <w:t>：首页标题“WMS仓储管理系统</w:t>
      </w:r>
      <w:r>
        <w:rPr>
          <w:rFonts w:ascii="Arial" w:hAnsi="Arial" w:eastAsia="等线" w:cs="Arial"/>
          <w:b/>
          <w:sz w:val="22"/>
        </w:rPr>
        <w:t>操作手册</w:t>
      </w:r>
      <w:r>
        <w:rPr>
          <w:rFonts w:ascii="Arial" w:hAnsi="Arial" w:eastAsia="等线" w:cs="Arial"/>
          <w:sz w:val="22"/>
        </w:rPr>
        <w:t>”。</w:t>
      </w:r>
    </w:p>
    <w:p w14:paraId="7B88E072">
      <w:pPr>
        <w:spacing w:before="120" w:after="120" w:line="288" w:lineRule="auto"/>
        <w:ind w:left="0"/>
        <w:jc w:val="left"/>
      </w:pPr>
    </w:p>
    <w:p w14:paraId="2534D6E7">
      <w:pPr>
        <w:spacing w:before="260" w:after="120" w:line="288" w:lineRule="auto"/>
        <w:ind w:left="0"/>
        <w:jc w:val="left"/>
        <w:outlineLvl w:val="3"/>
      </w:pPr>
      <w:bookmarkStart w:id="30" w:name="heading_30"/>
      <w:r>
        <w:rPr>
          <w:rFonts w:ascii="Arial" w:hAnsi="Arial" w:eastAsia="等线" w:cs="Arial"/>
          <w:b/>
          <w:sz w:val="28"/>
        </w:rPr>
        <w:t>❌ 不通过 (Fail)</w:t>
      </w:r>
      <w:bookmarkEnd w:id="30"/>
    </w:p>
    <w:p w14:paraId="0451B7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646A73"/>
          <w:sz w:val="22"/>
        </w:rPr>
        <w:t>[WMS系统_V2.0_首页无关键词.pdf]</w:t>
      </w:r>
    </w:p>
    <w:p w14:paraId="4EE40C35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</w:t>
      </w:r>
      <w:r>
        <w:rPr>
          <w:rFonts w:ascii="Arial" w:hAnsi="Arial" w:eastAsia="等线" w:cs="Arial"/>
          <w:sz w:val="22"/>
        </w:rPr>
        <w:t>：首页仅写着“WMS系统 V2.0”，第二页才写“</w:t>
      </w:r>
      <w:r>
        <w:rPr>
          <w:rFonts w:ascii="Arial" w:hAnsi="Arial" w:eastAsia="等线" w:cs="Arial"/>
          <w:b/>
          <w:sz w:val="22"/>
        </w:rPr>
        <w:t>操作手册</w:t>
      </w:r>
      <w:r>
        <w:rPr>
          <w:rFonts w:ascii="Arial" w:hAnsi="Arial" w:eastAsia="等线" w:cs="Arial"/>
          <w:sz w:val="22"/>
        </w:rPr>
        <w:t>”。</w:t>
      </w:r>
    </w:p>
    <w:p w14:paraId="125D6F66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结果</w:t>
      </w:r>
      <w:r>
        <w:rPr>
          <w:rFonts w:ascii="Arial" w:hAnsi="Arial" w:eastAsia="等线" w:cs="Arial"/>
          <w:sz w:val="22"/>
        </w:rPr>
        <w:t>：首页未检测到关键词，</w:t>
      </w:r>
      <w:r>
        <w:rPr>
          <w:rFonts w:ascii="Arial" w:hAnsi="Arial" w:eastAsia="等线" w:cs="Arial"/>
          <w:b/>
          <w:sz w:val="22"/>
        </w:rPr>
        <w:t>不通过</w:t>
      </w:r>
      <w:r>
        <w:rPr>
          <w:rFonts w:ascii="Arial" w:hAnsi="Arial" w:eastAsia="等线" w:cs="Arial"/>
          <w:sz w:val="22"/>
        </w:rPr>
        <w:t>。</w:t>
      </w:r>
    </w:p>
    <w:p w14:paraId="57692D7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B1A6795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color w:val="3370FF"/>
          <w:sz w:val="30"/>
        </w:rPr>
        <w:t xml:space="preserve">9. </w:t>
      </w:r>
      <w:r>
        <w:rPr>
          <w:rFonts w:ascii="Arial" w:hAnsi="Arial" w:eastAsia="等线" w:cs="Arial"/>
          <w:b/>
          <w:sz w:val="30"/>
        </w:rPr>
        <w:t>信息安全与数据保管 (IT相关)</w:t>
      </w:r>
      <w:bookmarkEnd w:id="31"/>
    </w:p>
    <w:p w14:paraId="2BF7E4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这里整合了 3-8 和 3-9 的规则。</w:t>
      </w:r>
    </w:p>
    <w:p w14:paraId="09888F25">
      <w:pPr>
        <w:spacing w:before="260" w:after="120" w:line="288" w:lineRule="auto"/>
        <w:ind w:left="0"/>
        <w:jc w:val="left"/>
        <w:outlineLvl w:val="3"/>
      </w:pPr>
      <w:bookmarkStart w:id="32" w:name="heading_32"/>
      <w:r>
        <w:rPr>
          <w:rFonts w:ascii="Arial" w:hAnsi="Arial" w:eastAsia="等线" w:cs="Arial"/>
          <w:b/>
          <w:sz w:val="28"/>
        </w:rPr>
        <w:t>7.1 系统数据保管 (3-8)</w:t>
      </w:r>
      <w:bookmarkEnd w:id="32"/>
    </w:p>
    <w:p w14:paraId="7120DA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</w:t>
      </w:r>
      <w:r>
        <w:rPr>
          <w:rFonts w:ascii="Arial" w:hAnsi="Arial" w:eastAsia="等线" w:cs="Arial"/>
          <w:sz w:val="22"/>
        </w:rPr>
        <w:t>：上传IT手册，IT手册</w:t>
      </w:r>
      <w:r>
        <w:rPr>
          <w:rFonts w:ascii="Arial" w:hAnsi="Arial" w:eastAsia="等线" w:cs="Arial"/>
          <w:b/>
          <w:sz w:val="22"/>
        </w:rPr>
        <w:t>前2页</w:t>
      </w:r>
      <w:r>
        <w:rPr>
          <w:rFonts w:ascii="Arial" w:hAnsi="Arial" w:eastAsia="等线" w:cs="Arial"/>
          <w:sz w:val="22"/>
        </w:rPr>
        <w:t>需包含“信息安全管理”。</w:t>
      </w:r>
    </w:p>
    <w:p w14:paraId="1F372EEA">
      <w:pPr>
        <w:spacing w:before="260" w:after="120" w:line="288" w:lineRule="auto"/>
        <w:ind w:left="0"/>
        <w:jc w:val="left"/>
        <w:outlineLvl w:val="3"/>
      </w:pPr>
      <w:bookmarkStart w:id="33" w:name="heading_33"/>
      <w:r>
        <w:rPr>
          <w:rFonts w:ascii="Arial" w:hAnsi="Arial" w:eastAsia="等线" w:cs="Arial"/>
          <w:b/>
          <w:sz w:val="28"/>
        </w:rPr>
        <w:t>✅ 通过：</w:t>
      </w:r>
      <w:bookmarkEnd w:id="33"/>
    </w:p>
    <w:p w14:paraId="02BC5C4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上传 </w:t>
      </w:r>
      <w:r>
        <w:rPr>
          <w:rFonts w:ascii="Consolas" w:hAnsi="Consolas" w:eastAsia="Consolas" w:cs="Consolas"/>
          <w:sz w:val="22"/>
          <w:shd w:val="clear" w:fill="EFF0F1"/>
        </w:rPr>
        <w:t>IT手册.pdf</w:t>
      </w:r>
      <w:r>
        <w:rPr>
          <w:rFonts w:ascii="Arial" w:hAnsi="Arial" w:eastAsia="等线" w:cs="Arial"/>
          <w:sz w:val="22"/>
        </w:rPr>
        <w:t>（第1页含“</w:t>
      </w:r>
      <w:r>
        <w:rPr>
          <w:rFonts w:ascii="Arial" w:hAnsi="Arial" w:eastAsia="等线" w:cs="Arial"/>
          <w:b/>
          <w:sz w:val="22"/>
        </w:rPr>
        <w:t>信息安全管理</w:t>
      </w:r>
      <w:r>
        <w:rPr>
          <w:rFonts w:ascii="Arial" w:hAnsi="Arial" w:eastAsia="等线" w:cs="Arial"/>
          <w:sz w:val="22"/>
        </w:rPr>
        <w:t>制度”）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71E45673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95B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[IT信息安全管理手册2023-2024.pdf]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2D5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[KWE信息安全管理手册2020-2022.pdf]</w:t>
            </w:r>
          </w:p>
        </w:tc>
      </w:tr>
    </w:tbl>
    <w:p w14:paraId="4F384B6F">
      <w:pPr>
        <w:spacing w:before="120" w:after="120" w:line="288" w:lineRule="auto"/>
        <w:ind w:left="0"/>
        <w:jc w:val="left"/>
      </w:pPr>
    </w:p>
    <w:p w14:paraId="5ED9A2E5">
      <w:pPr>
        <w:spacing w:before="260" w:after="120" w:line="288" w:lineRule="auto"/>
        <w:ind w:left="0"/>
        <w:jc w:val="left"/>
        <w:outlineLvl w:val="3"/>
      </w:pPr>
      <w:bookmarkStart w:id="34" w:name="heading_34"/>
      <w:r>
        <w:rPr>
          <w:rFonts w:ascii="Arial" w:hAnsi="Arial" w:eastAsia="等线" w:cs="Arial"/>
          <w:b/>
          <w:sz w:val="28"/>
        </w:rPr>
        <w:t>❌ 不通过：</w:t>
      </w:r>
      <w:bookmarkEnd w:id="34"/>
    </w:p>
    <w:p w14:paraId="46DDD58F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上传的手册前2页仅有“网络维护规范”，无“信息安全管理”字样。</w:t>
      </w:r>
    </w:p>
    <w:p w14:paraId="4348E98A">
      <w:pPr>
        <w:spacing w:before="120" w:after="120" w:line="288" w:lineRule="auto"/>
        <w:ind w:left="0"/>
        <w:jc w:val="left"/>
      </w:pPr>
    </w:p>
    <w:p w14:paraId="585BCA61">
      <w:pPr>
        <w:spacing w:before="120" w:after="120" w:line="288" w:lineRule="auto"/>
        <w:ind w:left="0"/>
        <w:jc w:val="left"/>
      </w:pPr>
    </w:p>
    <w:p w14:paraId="55A0AB7F">
      <w:pPr>
        <w:spacing w:before="260" w:after="120" w:line="288" w:lineRule="auto"/>
        <w:ind w:left="0"/>
        <w:jc w:val="left"/>
        <w:outlineLvl w:val="3"/>
      </w:pPr>
      <w:bookmarkStart w:id="35" w:name="heading_35"/>
      <w:r>
        <w:rPr>
          <w:rFonts w:ascii="Arial" w:hAnsi="Arial" w:eastAsia="等线" w:cs="Arial"/>
          <w:b/>
          <w:sz w:val="28"/>
        </w:rPr>
        <w:t>7.2 信息安全管理制度与员工手册 (3-9)</w:t>
      </w:r>
      <w:bookmarkEnd w:id="35"/>
    </w:p>
    <w:p w14:paraId="3AC131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</w:t>
      </w:r>
      <w:r>
        <w:rPr>
          <w:rFonts w:ascii="Arial" w:hAnsi="Arial" w:eastAsia="等线" w:cs="Arial"/>
          <w:sz w:val="22"/>
        </w:rPr>
        <w:t>：</w:t>
      </w:r>
    </w:p>
    <w:p w14:paraId="5868E101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IT手册</w:t>
      </w:r>
      <w:r>
        <w:rPr>
          <w:rFonts w:ascii="Arial" w:hAnsi="Arial" w:eastAsia="等线" w:cs="Arial"/>
          <w:b/>
          <w:sz w:val="22"/>
        </w:rPr>
        <w:t>前2页</w:t>
      </w:r>
      <w:r>
        <w:rPr>
          <w:rFonts w:ascii="Arial" w:hAnsi="Arial" w:eastAsia="等线" w:cs="Arial"/>
          <w:sz w:val="22"/>
        </w:rPr>
        <w:t>包含“信息安全管理”。</w:t>
      </w:r>
    </w:p>
    <w:p w14:paraId="1E9994EE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员工手册</w:t>
      </w:r>
      <w:r>
        <w:rPr>
          <w:rFonts w:ascii="Arial" w:hAnsi="Arial" w:eastAsia="等线" w:cs="Arial"/>
          <w:b/>
          <w:sz w:val="22"/>
        </w:rPr>
        <w:t>前2页</w:t>
      </w:r>
      <w:r>
        <w:rPr>
          <w:rFonts w:ascii="Arial" w:hAnsi="Arial" w:eastAsia="等线" w:cs="Arial"/>
          <w:sz w:val="22"/>
        </w:rPr>
        <w:t>包含“员工手册”。</w:t>
      </w:r>
    </w:p>
    <w:p w14:paraId="12162ED2">
      <w:pPr>
        <w:spacing w:before="260" w:after="120" w:line="288" w:lineRule="auto"/>
        <w:ind w:left="0"/>
        <w:jc w:val="left"/>
        <w:outlineLvl w:val="3"/>
      </w:pPr>
      <w:bookmarkStart w:id="36" w:name="heading_36"/>
      <w:r>
        <w:rPr>
          <w:rFonts w:ascii="Arial" w:hAnsi="Arial" w:eastAsia="等线" w:cs="Arial"/>
          <w:b/>
          <w:sz w:val="28"/>
        </w:rPr>
        <w:t>✅ 通过：</w:t>
      </w:r>
      <w:bookmarkEnd w:id="36"/>
    </w:p>
    <w:p w14:paraId="095639EA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文件A：</w:t>
      </w:r>
      <w:r>
        <w:rPr>
          <w:rFonts w:ascii="Consolas" w:hAnsi="Consolas" w:eastAsia="Consolas" w:cs="Consolas"/>
          <w:sz w:val="22"/>
          <w:shd w:val="clear" w:fill="EFF0F1"/>
        </w:rPr>
        <w:t>IT制度.pdf</w:t>
      </w:r>
      <w:r>
        <w:rPr>
          <w:rFonts w:ascii="Arial" w:hAnsi="Arial" w:eastAsia="等线" w:cs="Arial"/>
          <w:sz w:val="22"/>
        </w:rPr>
        <w:t>（前2页含“</w:t>
      </w:r>
      <w:r>
        <w:rPr>
          <w:rFonts w:ascii="Arial" w:hAnsi="Arial" w:eastAsia="等线" w:cs="Arial"/>
          <w:b/>
          <w:sz w:val="22"/>
        </w:rPr>
        <w:t>信息安全管理</w:t>
      </w:r>
      <w:r>
        <w:rPr>
          <w:rFonts w:ascii="Arial" w:hAnsi="Arial" w:eastAsia="等线" w:cs="Arial"/>
          <w:sz w:val="22"/>
        </w:rPr>
        <w:t>”）。</w:t>
      </w:r>
    </w:p>
    <w:p w14:paraId="13597D8B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文件B：</w:t>
      </w:r>
      <w:r>
        <w:rPr>
          <w:rFonts w:ascii="Consolas" w:hAnsi="Consolas" w:eastAsia="Consolas" w:cs="Consolas"/>
          <w:sz w:val="22"/>
          <w:shd w:val="clear" w:fill="EFF0F1"/>
        </w:rPr>
        <w:t>员工手册.pdf</w:t>
      </w:r>
      <w:r>
        <w:rPr>
          <w:rFonts w:ascii="Arial" w:hAnsi="Arial" w:eastAsia="等线" w:cs="Arial"/>
          <w:sz w:val="22"/>
        </w:rPr>
        <w:t>（封面写着“</w:t>
      </w:r>
      <w:r>
        <w:rPr>
          <w:rFonts w:ascii="Arial" w:hAnsi="Arial" w:eastAsia="等线" w:cs="Arial"/>
          <w:b/>
          <w:sz w:val="22"/>
        </w:rPr>
        <w:t>员工手册</w:t>
      </w:r>
      <w:r>
        <w:rPr>
          <w:rFonts w:ascii="Arial" w:hAnsi="Arial" w:eastAsia="等线" w:cs="Arial"/>
          <w:sz w:val="22"/>
        </w:rPr>
        <w:t>”）。</w:t>
      </w:r>
    </w:p>
    <w:p w14:paraId="07A3AC6D">
      <w:pPr>
        <w:spacing w:before="260" w:after="120" w:line="288" w:lineRule="auto"/>
        <w:ind w:left="0"/>
        <w:jc w:val="left"/>
        <w:outlineLvl w:val="3"/>
      </w:pPr>
      <w:bookmarkStart w:id="37" w:name="heading_37"/>
      <w:r>
        <w:rPr>
          <w:rFonts w:ascii="Arial" w:hAnsi="Arial" w:eastAsia="等线" w:cs="Arial"/>
          <w:b/>
          <w:sz w:val="28"/>
        </w:rPr>
        <w:t>❌ 不通过：</w:t>
      </w:r>
      <w:bookmarkEnd w:id="37"/>
    </w:p>
    <w:p w14:paraId="394BDABB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文件B的内容是“员工行为规范”，前2页未出现“</w:t>
      </w:r>
      <w:r>
        <w:rPr>
          <w:rFonts w:ascii="Arial" w:hAnsi="Arial" w:eastAsia="等线" w:cs="Arial"/>
          <w:b/>
          <w:sz w:val="22"/>
        </w:rPr>
        <w:t>员工手册</w:t>
      </w:r>
      <w:r>
        <w:rPr>
          <w:rFonts w:ascii="Arial" w:hAnsi="Arial" w:eastAsia="等线" w:cs="Arial"/>
          <w:sz w:val="22"/>
        </w:rPr>
        <w:t>”这四个字。</w:t>
      </w:r>
    </w:p>
    <w:p w14:paraId="72A5510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8861950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color w:val="3370FF"/>
          <w:sz w:val="30"/>
        </w:rPr>
        <w:t xml:space="preserve">10. </w:t>
      </w:r>
      <w:r>
        <w:rPr>
          <w:rFonts w:ascii="Arial" w:hAnsi="Arial" w:eastAsia="等线" w:cs="Arial"/>
          <w:b/>
          <w:sz w:val="30"/>
        </w:rPr>
        <w:t>进出口单证复核与归档</w:t>
      </w:r>
      <w:bookmarkEnd w:id="38"/>
    </w:p>
    <w:p w14:paraId="6D4BDD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包含复核制度和归档制度。</w:t>
      </w:r>
    </w:p>
    <w:p w14:paraId="04DB4212">
      <w:pPr>
        <w:spacing w:before="260" w:after="120" w:line="288" w:lineRule="auto"/>
        <w:ind w:left="0"/>
        <w:jc w:val="left"/>
        <w:outlineLvl w:val="3"/>
      </w:pPr>
      <w:bookmarkStart w:id="39" w:name="heading_39"/>
      <w:r>
        <w:rPr>
          <w:rFonts w:ascii="Arial" w:hAnsi="Arial" w:eastAsia="等线" w:cs="Arial"/>
          <w:b/>
          <w:sz w:val="28"/>
        </w:rPr>
        <w:t>8.1 进出口单证复核制度 (2-3)</w:t>
      </w:r>
      <w:bookmarkEnd w:id="39"/>
    </w:p>
    <w:p w14:paraId="469CC3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</w:t>
      </w:r>
      <w:r>
        <w:rPr>
          <w:rFonts w:ascii="Arial" w:hAnsi="Arial" w:eastAsia="等线" w:cs="Arial"/>
          <w:sz w:val="22"/>
        </w:rPr>
        <w:t>：上传流程制度，</w:t>
      </w:r>
      <w:r>
        <w:rPr>
          <w:rFonts w:ascii="Arial" w:hAnsi="Arial" w:eastAsia="等线" w:cs="Arial"/>
          <w:b/>
          <w:sz w:val="22"/>
        </w:rPr>
        <w:t>首页</w:t>
      </w:r>
      <w:r>
        <w:rPr>
          <w:rFonts w:ascii="Arial" w:hAnsi="Arial" w:eastAsia="等线" w:cs="Arial"/>
          <w:sz w:val="22"/>
        </w:rPr>
        <w:t>需包含“单证复核流程”。</w:t>
      </w:r>
    </w:p>
    <w:p w14:paraId="69DA7B77">
      <w:pPr>
        <w:spacing w:before="260" w:after="120" w:line="288" w:lineRule="auto"/>
        <w:ind w:left="0"/>
        <w:jc w:val="left"/>
        <w:outlineLvl w:val="3"/>
      </w:pPr>
      <w:bookmarkStart w:id="40" w:name="heading_40"/>
      <w:r>
        <w:rPr>
          <w:rFonts w:ascii="Arial" w:hAnsi="Arial" w:eastAsia="等线" w:cs="Arial"/>
          <w:b/>
          <w:sz w:val="28"/>
        </w:rPr>
        <w:t>✅ 通过：</w:t>
      </w:r>
      <w:bookmarkEnd w:id="40"/>
    </w:p>
    <w:p w14:paraId="4EC841C4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上传文件首页标题为“进出口</w:t>
      </w:r>
      <w:r>
        <w:rPr>
          <w:rFonts w:ascii="Arial" w:hAnsi="Arial" w:eastAsia="等线" w:cs="Arial"/>
          <w:b/>
          <w:sz w:val="22"/>
        </w:rPr>
        <w:t>单证复核流程</w:t>
      </w:r>
      <w:r>
        <w:rPr>
          <w:rFonts w:ascii="Arial" w:hAnsi="Arial" w:eastAsia="等线" w:cs="Arial"/>
          <w:sz w:val="22"/>
        </w:rPr>
        <w:t>规范”。</w:t>
      </w:r>
    </w:p>
    <w:p w14:paraId="5A998D61">
      <w:pPr>
        <w:spacing w:before="260" w:after="120" w:line="288" w:lineRule="auto"/>
        <w:ind w:left="0"/>
        <w:jc w:val="left"/>
        <w:outlineLvl w:val="3"/>
      </w:pPr>
      <w:bookmarkStart w:id="41" w:name="heading_41"/>
      <w:r>
        <w:rPr>
          <w:rFonts w:ascii="Arial" w:hAnsi="Arial" w:eastAsia="等线" w:cs="Arial"/>
          <w:b/>
          <w:sz w:val="28"/>
        </w:rPr>
        <w:t>❌ 不通过：</w:t>
      </w:r>
      <w:bookmarkEnd w:id="41"/>
    </w:p>
    <w:p w14:paraId="2AB7391A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首页标题为“单证检查规范”（不匹配“复核流程”）。</w:t>
      </w:r>
    </w:p>
    <w:p w14:paraId="7CBFB4F3">
      <w:pPr>
        <w:spacing w:before="260" w:after="120" w:line="288" w:lineRule="auto"/>
        <w:ind w:left="0"/>
        <w:jc w:val="left"/>
        <w:outlineLvl w:val="3"/>
      </w:pPr>
      <w:bookmarkStart w:id="42" w:name="heading_42"/>
      <w:r>
        <w:rPr>
          <w:rFonts w:ascii="Arial" w:hAnsi="Arial" w:eastAsia="等线" w:cs="Arial"/>
          <w:b/>
          <w:sz w:val="28"/>
        </w:rPr>
        <w:t>8.2 进出口单证归档制度 (2-4)</w:t>
      </w:r>
      <w:bookmarkEnd w:id="42"/>
    </w:p>
    <w:p w14:paraId="3D6160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</w:t>
      </w:r>
      <w:r>
        <w:rPr>
          <w:rFonts w:ascii="Arial" w:hAnsi="Arial" w:eastAsia="等线" w:cs="Arial"/>
          <w:sz w:val="22"/>
        </w:rPr>
        <w:t>：上传纸质/电子制度，</w:t>
      </w:r>
      <w:r>
        <w:rPr>
          <w:rFonts w:ascii="Arial" w:hAnsi="Arial" w:eastAsia="等线" w:cs="Arial"/>
          <w:b/>
          <w:sz w:val="22"/>
        </w:rPr>
        <w:t>首页</w:t>
      </w:r>
      <w:r>
        <w:rPr>
          <w:rFonts w:ascii="Arial" w:hAnsi="Arial" w:eastAsia="等线" w:cs="Arial"/>
          <w:sz w:val="22"/>
        </w:rPr>
        <w:t>需包含“电子单证归档管理” (注意：虽然检测词写了“单证归档”，但描述要求内容包含“电子单证归档管理”，建议按长词测试)。</w:t>
      </w:r>
    </w:p>
    <w:p w14:paraId="17062555">
      <w:pPr>
        <w:spacing w:before="260" w:after="120" w:line="288" w:lineRule="auto"/>
        <w:ind w:left="0"/>
        <w:jc w:val="left"/>
        <w:outlineLvl w:val="3"/>
      </w:pPr>
      <w:bookmarkStart w:id="43" w:name="heading_43"/>
      <w:r>
        <w:rPr>
          <w:rFonts w:ascii="Arial" w:hAnsi="Arial" w:eastAsia="等线" w:cs="Arial"/>
          <w:b/>
          <w:sz w:val="28"/>
        </w:rPr>
        <w:t>✅ 通过：</w:t>
      </w:r>
      <w:bookmarkEnd w:id="43"/>
    </w:p>
    <w:p w14:paraId="7E61EDBC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上传文件首页包含“关于加强</w:t>
      </w:r>
      <w:r>
        <w:rPr>
          <w:rFonts w:ascii="Arial" w:hAnsi="Arial" w:eastAsia="等线" w:cs="Arial"/>
          <w:b/>
          <w:sz w:val="22"/>
        </w:rPr>
        <w:t>电子单证归档管理</w:t>
      </w:r>
      <w:r>
        <w:rPr>
          <w:rFonts w:ascii="Arial" w:hAnsi="Arial" w:eastAsia="等线" w:cs="Arial"/>
          <w:sz w:val="22"/>
        </w:rPr>
        <w:t>的规定”。</w:t>
      </w:r>
    </w:p>
    <w:p w14:paraId="18B88E9C">
      <w:pPr>
        <w:spacing w:before="260" w:after="120" w:line="288" w:lineRule="auto"/>
        <w:ind w:left="0"/>
        <w:jc w:val="left"/>
        <w:outlineLvl w:val="3"/>
      </w:pPr>
      <w:bookmarkStart w:id="44" w:name="heading_44"/>
      <w:r>
        <w:rPr>
          <w:rFonts w:ascii="Arial" w:hAnsi="Arial" w:eastAsia="等线" w:cs="Arial"/>
          <w:b/>
          <w:sz w:val="28"/>
        </w:rPr>
        <w:t>❌ 不通过：</w:t>
      </w:r>
      <w:bookmarkEnd w:id="44"/>
    </w:p>
    <w:p w14:paraId="5326C62A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首页仅包含“纸质单证保存办法”，未提及“电子”或“归档管理”。</w:t>
      </w:r>
    </w:p>
    <w:p w14:paraId="50078A0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A2DE7DF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color w:val="3370FF"/>
          <w:sz w:val="30"/>
        </w:rPr>
        <w:t xml:space="preserve">11. </w:t>
      </w:r>
      <w:r>
        <w:rPr>
          <w:rFonts w:ascii="Arial" w:hAnsi="Arial" w:eastAsia="等线" w:cs="Arial"/>
          <w:b/>
          <w:sz w:val="30"/>
        </w:rPr>
        <w:t>禁止类产品合规审查 (2-5)</w:t>
      </w:r>
      <w:bookmarkEnd w:id="45"/>
    </w:p>
    <w:p w14:paraId="11F285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</w:t>
      </w:r>
      <w:r>
        <w:rPr>
          <w:rFonts w:ascii="Arial" w:hAnsi="Arial" w:eastAsia="等线" w:cs="Arial"/>
          <w:sz w:val="22"/>
        </w:rPr>
        <w:t>：这是一个复合检测。</w:t>
      </w:r>
    </w:p>
    <w:p w14:paraId="6770E40A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安全准入制度</w:t>
      </w:r>
      <w:r>
        <w:rPr>
          <w:rFonts w:ascii="Arial" w:hAnsi="Arial" w:eastAsia="等线" w:cs="Arial"/>
          <w:sz w:val="22"/>
        </w:rPr>
        <w:t xml:space="preserve">：首页含 “HS CODE/原产国/MSDS/货物性质” </w:t>
      </w:r>
      <w:r>
        <w:rPr>
          <w:rFonts w:ascii="Arial" w:hAnsi="Arial" w:eastAsia="等线" w:cs="Arial"/>
          <w:b/>
          <w:sz w:val="22"/>
        </w:rPr>
        <w:t>和</w:t>
      </w:r>
      <w:r>
        <w:rPr>
          <w:rFonts w:ascii="Arial" w:hAnsi="Arial" w:eastAsia="等线" w:cs="Arial"/>
          <w:sz w:val="22"/>
        </w:rPr>
        <w:t xml:space="preserve"> “安全准入”。</w:t>
      </w:r>
    </w:p>
    <w:p w14:paraId="7223B693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审查制度</w:t>
      </w:r>
      <w:r>
        <w:rPr>
          <w:rFonts w:ascii="Arial" w:hAnsi="Arial" w:eastAsia="等线" w:cs="Arial"/>
          <w:sz w:val="22"/>
        </w:rPr>
        <w:t>：含 “禁止类产品合规审查”。</w:t>
      </w:r>
    </w:p>
    <w:p w14:paraId="6997197A">
      <w:pPr>
        <w:spacing w:before="260" w:after="120" w:line="288" w:lineRule="auto"/>
        <w:ind w:left="0"/>
        <w:jc w:val="left"/>
        <w:outlineLvl w:val="3"/>
      </w:pPr>
      <w:bookmarkStart w:id="46" w:name="heading_46"/>
      <w:r>
        <w:rPr>
          <w:rFonts w:ascii="Arial" w:hAnsi="Arial" w:eastAsia="等线" w:cs="Arial"/>
          <w:b/>
          <w:sz w:val="28"/>
        </w:rPr>
        <w:t>✅ 通过 (Pass)</w:t>
      </w:r>
      <w:bookmarkEnd w:id="46"/>
    </w:p>
    <w:p w14:paraId="4322C903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文件A (准入)</w:t>
      </w:r>
      <w:r>
        <w:rPr>
          <w:rFonts w:ascii="Arial" w:hAnsi="Arial" w:eastAsia="等线" w:cs="Arial"/>
          <w:sz w:val="22"/>
        </w:rPr>
        <w:t xml:space="preserve">：首页写着“需核对 </w:t>
      </w:r>
      <w:r>
        <w:rPr>
          <w:rFonts w:ascii="Arial" w:hAnsi="Arial" w:eastAsia="等线" w:cs="Arial"/>
          <w:b/>
          <w:sz w:val="22"/>
        </w:rPr>
        <w:t>HS CODE/原产国/MSDS/货物性质</w:t>
      </w:r>
      <w:r>
        <w:rPr>
          <w:rFonts w:ascii="Arial" w:hAnsi="Arial" w:eastAsia="等线" w:cs="Arial"/>
          <w:sz w:val="22"/>
        </w:rPr>
        <w:t>，确保符合</w:t>
      </w:r>
      <w:r>
        <w:rPr>
          <w:rFonts w:ascii="Arial" w:hAnsi="Arial" w:eastAsia="等线" w:cs="Arial"/>
          <w:b/>
          <w:sz w:val="22"/>
        </w:rPr>
        <w:t>安全准入</w:t>
      </w:r>
      <w:r>
        <w:rPr>
          <w:rFonts w:ascii="Arial" w:hAnsi="Arial" w:eastAsia="等线" w:cs="Arial"/>
          <w:sz w:val="22"/>
        </w:rPr>
        <w:t>要求”。</w:t>
      </w:r>
    </w:p>
    <w:p w14:paraId="36A96DF5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文件B (审查)</w:t>
      </w:r>
      <w:r>
        <w:rPr>
          <w:rFonts w:ascii="Arial" w:hAnsi="Arial" w:eastAsia="等线" w:cs="Arial"/>
          <w:sz w:val="22"/>
        </w:rPr>
        <w:t>：文中包含“本公司严格执行</w:t>
      </w:r>
      <w:r>
        <w:rPr>
          <w:rFonts w:ascii="Arial" w:hAnsi="Arial" w:eastAsia="等线" w:cs="Arial"/>
          <w:b/>
          <w:sz w:val="22"/>
        </w:rPr>
        <w:t>禁止类产品合规审查</w:t>
      </w:r>
      <w:r>
        <w:rPr>
          <w:rFonts w:ascii="Arial" w:hAnsi="Arial" w:eastAsia="等线" w:cs="Arial"/>
          <w:sz w:val="22"/>
        </w:rPr>
        <w:t>”。</w:t>
      </w:r>
    </w:p>
    <w:p w14:paraId="604D309B">
      <w:pPr>
        <w:spacing w:before="260" w:after="120" w:line="288" w:lineRule="auto"/>
        <w:ind w:left="0"/>
        <w:jc w:val="left"/>
        <w:outlineLvl w:val="3"/>
      </w:pPr>
      <w:bookmarkStart w:id="47" w:name="heading_47"/>
      <w:r>
        <w:rPr>
          <w:rFonts w:ascii="Arial" w:hAnsi="Arial" w:eastAsia="等线" w:cs="Arial"/>
          <w:b/>
          <w:sz w:val="28"/>
        </w:rPr>
        <w:t>❌ 不通过 (Fail)</w:t>
      </w:r>
      <w:bookmarkEnd w:id="47"/>
    </w:p>
    <w:p w14:paraId="2A301D97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 A (缺词)</w:t>
      </w:r>
      <w:r>
        <w:rPr>
          <w:rFonts w:ascii="Arial" w:hAnsi="Arial" w:eastAsia="等线" w:cs="Arial"/>
          <w:sz w:val="22"/>
        </w:rPr>
        <w:t>：文件A首页只有“HS CODE”和“原产国”，缺少“MSDS”或“货物性质”。</w:t>
      </w:r>
    </w:p>
    <w:p w14:paraId="349E38A6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 B (缺词)</w:t>
      </w:r>
      <w:r>
        <w:rPr>
          <w:rFonts w:ascii="Arial" w:hAnsi="Arial" w:eastAsia="等线" w:cs="Arial"/>
          <w:sz w:val="22"/>
        </w:rPr>
        <w:t>：文件B仅有“违禁品检查”，未出现“</w:t>
      </w:r>
      <w:r>
        <w:rPr>
          <w:rFonts w:ascii="Arial" w:hAnsi="Arial" w:eastAsia="等线" w:cs="Arial"/>
          <w:b/>
          <w:sz w:val="22"/>
        </w:rPr>
        <w:t>禁止类产品合规审查</w:t>
      </w:r>
      <w:r>
        <w:rPr>
          <w:rFonts w:ascii="Arial" w:hAnsi="Arial" w:eastAsia="等线" w:cs="Arial"/>
          <w:sz w:val="22"/>
        </w:rPr>
        <w:t>”完整短语。</w:t>
      </w:r>
    </w:p>
    <w:p w14:paraId="7496CE0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B653389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color w:val="3370FF"/>
          <w:sz w:val="30"/>
        </w:rPr>
        <w:t xml:space="preserve">12. </w:t>
      </w:r>
      <w:r>
        <w:rPr>
          <w:rFonts w:ascii="Arial" w:hAnsi="Arial" w:eastAsia="等线" w:cs="Arial"/>
          <w:b/>
          <w:sz w:val="30"/>
        </w:rPr>
        <w:t>单项业务标准 (各业务板块)</w:t>
      </w:r>
      <w:bookmarkEnd w:id="48"/>
    </w:p>
    <w:p w14:paraId="2D6564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以下规则逻辑相似，均为特定关键词检测。</w:t>
      </w:r>
    </w:p>
    <w:p w14:paraId="6FA1B8AF">
      <w:pPr>
        <w:spacing w:before="120" w:after="120" w:line="288" w:lineRule="auto"/>
        <w:ind w:left="0"/>
      </w:pPr>
      <w:r>
        <w:object>
          <v:shape id="_x0000_i1025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14">
            <o:LockedField>false</o:LockedField>
          </o:OLEObject>
        </w:object>
      </w:r>
    </w:p>
    <w:p w14:paraId="239DF3D3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607E1DB3">
      <w:pPr>
        <w:spacing w:before="120" w:after="120" w:line="288" w:lineRule="auto"/>
        <w:ind w:left="0"/>
        <w:jc w:val="left"/>
      </w:pPr>
      <w:bookmarkStart w:id="49" w:name="_GoBack"/>
      <w:bookmarkEnd w:id="49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思源黑体">
    <w:panose1 w:val="020B0800000000000000"/>
    <w:charset w:val="86"/>
    <w:family w:val="auto"/>
    <w:pitch w:val="default"/>
    <w:sig w:usb0="3000000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4331D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133B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676B7"/>
    <w:multiLevelType w:val="singleLevel"/>
    <w:tmpl w:val="97F676B7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">
    <w:nsid w:val="A2CBDDC6"/>
    <w:multiLevelType w:val="singleLevel"/>
    <w:tmpl w:val="A2CBDDC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AE62543A"/>
    <w:multiLevelType w:val="singleLevel"/>
    <w:tmpl w:val="AE6254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2F415D0"/>
    <w:multiLevelType w:val="singleLevel"/>
    <w:tmpl w:val="B2F415D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B9CFD0E"/>
    <w:multiLevelType w:val="singleLevel"/>
    <w:tmpl w:val="BB9CFD0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BFE96EA"/>
    <w:multiLevelType w:val="singleLevel"/>
    <w:tmpl w:val="BBFE96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FFD49A7"/>
    <w:multiLevelType w:val="singleLevel"/>
    <w:tmpl w:val="BFFD49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FFFB09A"/>
    <w:multiLevelType w:val="singleLevel"/>
    <w:tmpl w:val="BFFFB0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5FAC64E"/>
    <w:multiLevelType w:val="singleLevel"/>
    <w:tmpl w:val="C5FAC64E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9">
    <w:nsid w:val="D77F884C"/>
    <w:multiLevelType w:val="singleLevel"/>
    <w:tmpl w:val="D77F88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BEF8D1D"/>
    <w:multiLevelType w:val="singleLevel"/>
    <w:tmpl w:val="DBEF8D1D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1">
    <w:nsid w:val="DCF47683"/>
    <w:multiLevelType w:val="singleLevel"/>
    <w:tmpl w:val="DCF4768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DD6E341F"/>
    <w:multiLevelType w:val="singleLevel"/>
    <w:tmpl w:val="DD6E341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DFFC0056"/>
    <w:multiLevelType w:val="singleLevel"/>
    <w:tmpl w:val="DFFC005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DFFF3654"/>
    <w:multiLevelType w:val="singleLevel"/>
    <w:tmpl w:val="DFFF36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E8FF395C"/>
    <w:multiLevelType w:val="singleLevel"/>
    <w:tmpl w:val="E8FF395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EF7E51C9"/>
    <w:multiLevelType w:val="singleLevel"/>
    <w:tmpl w:val="EF7E51C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7">
    <w:nsid w:val="EFFAB815"/>
    <w:multiLevelType w:val="singleLevel"/>
    <w:tmpl w:val="EFFAB8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2C554CA"/>
    <w:multiLevelType w:val="singleLevel"/>
    <w:tmpl w:val="F2C554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2F7A51C"/>
    <w:multiLevelType w:val="singleLevel"/>
    <w:tmpl w:val="F2F7A51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F5D45F41"/>
    <w:multiLevelType w:val="singleLevel"/>
    <w:tmpl w:val="F5D45F4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F7AF79B1"/>
    <w:multiLevelType w:val="singleLevel"/>
    <w:tmpl w:val="F7AF79B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F996DF19"/>
    <w:multiLevelType w:val="singleLevel"/>
    <w:tmpl w:val="F996DF1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FB7F6B9B"/>
    <w:multiLevelType w:val="singleLevel"/>
    <w:tmpl w:val="FB7F6B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B9A6552"/>
    <w:multiLevelType w:val="singleLevel"/>
    <w:tmpl w:val="FB9A6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BE6D99E"/>
    <w:multiLevelType w:val="singleLevel"/>
    <w:tmpl w:val="FBE6D99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FC9E6B29"/>
    <w:multiLevelType w:val="singleLevel"/>
    <w:tmpl w:val="FC9E6B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D369F41"/>
    <w:multiLevelType w:val="singleLevel"/>
    <w:tmpl w:val="FD369F41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8">
    <w:nsid w:val="FDFCA666"/>
    <w:multiLevelType w:val="singleLevel"/>
    <w:tmpl w:val="FDFCA6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FEDE6841"/>
    <w:multiLevelType w:val="singleLevel"/>
    <w:tmpl w:val="FEDE6841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0">
    <w:nsid w:val="FF3EAA1A"/>
    <w:multiLevelType w:val="singleLevel"/>
    <w:tmpl w:val="FF3EAA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FADEEFE"/>
    <w:multiLevelType w:val="singleLevel"/>
    <w:tmpl w:val="FFADEEF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FFAE1156"/>
    <w:multiLevelType w:val="singleLevel"/>
    <w:tmpl w:val="FFAE11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FBE1B42"/>
    <w:multiLevelType w:val="singleLevel"/>
    <w:tmpl w:val="FFBE1B42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4">
    <w:nsid w:val="FFFE723D"/>
    <w:multiLevelType w:val="singleLevel"/>
    <w:tmpl w:val="FFFE723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FFFF9B1A"/>
    <w:multiLevelType w:val="singleLevel"/>
    <w:tmpl w:val="FFFF9B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1B6F0D6C"/>
    <w:multiLevelType w:val="singleLevel"/>
    <w:tmpl w:val="1B6F0D6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4FDA4418"/>
    <w:multiLevelType w:val="singleLevel"/>
    <w:tmpl w:val="4FDA44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57722D64"/>
    <w:multiLevelType w:val="singleLevel"/>
    <w:tmpl w:val="57722D6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65F2DE3E"/>
    <w:multiLevelType w:val="singleLevel"/>
    <w:tmpl w:val="65F2DE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6B751E57"/>
    <w:multiLevelType w:val="singleLevel"/>
    <w:tmpl w:val="6B751E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76F79331"/>
    <w:multiLevelType w:val="singleLevel"/>
    <w:tmpl w:val="76F7933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7B4E3669"/>
    <w:multiLevelType w:val="singleLevel"/>
    <w:tmpl w:val="7B4E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7D5E0B10"/>
    <w:multiLevelType w:val="singleLevel"/>
    <w:tmpl w:val="7D5E0B1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7DFF22A0"/>
    <w:multiLevelType w:val="singleLevel"/>
    <w:tmpl w:val="7DFF22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7F67D9AB"/>
    <w:multiLevelType w:val="singleLevel"/>
    <w:tmpl w:val="7F67D9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7FAFADC0"/>
    <w:multiLevelType w:val="singleLevel"/>
    <w:tmpl w:val="7FAFAD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7FBDE164"/>
    <w:multiLevelType w:val="singleLevel"/>
    <w:tmpl w:val="7FBDE164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5"/>
  </w:num>
  <w:num w:numId="2">
    <w:abstractNumId w:val="0"/>
  </w:num>
  <w:num w:numId="3">
    <w:abstractNumId w:val="24"/>
  </w:num>
  <w:num w:numId="4">
    <w:abstractNumId w:val="10"/>
  </w:num>
  <w:num w:numId="5">
    <w:abstractNumId w:val="30"/>
  </w:num>
  <w:num w:numId="6">
    <w:abstractNumId w:val="17"/>
  </w:num>
  <w:num w:numId="7">
    <w:abstractNumId w:val="33"/>
  </w:num>
  <w:num w:numId="8">
    <w:abstractNumId w:val="8"/>
  </w:num>
  <w:num w:numId="9">
    <w:abstractNumId w:val="47"/>
  </w:num>
  <w:num w:numId="10">
    <w:abstractNumId w:val="16"/>
  </w:num>
  <w:num w:numId="11">
    <w:abstractNumId w:val="20"/>
  </w:num>
  <w:num w:numId="12">
    <w:abstractNumId w:val="18"/>
  </w:num>
  <w:num w:numId="13">
    <w:abstractNumId w:val="38"/>
  </w:num>
  <w:num w:numId="14">
    <w:abstractNumId w:val="29"/>
  </w:num>
  <w:num w:numId="15">
    <w:abstractNumId w:val="4"/>
  </w:num>
  <w:num w:numId="16">
    <w:abstractNumId w:val="27"/>
  </w:num>
  <w:num w:numId="17">
    <w:abstractNumId w:val="3"/>
  </w:num>
  <w:num w:numId="18">
    <w:abstractNumId w:val="44"/>
  </w:num>
  <w:num w:numId="19">
    <w:abstractNumId w:val="9"/>
  </w:num>
  <w:num w:numId="20">
    <w:abstractNumId w:val="42"/>
  </w:num>
  <w:num w:numId="21">
    <w:abstractNumId w:val="6"/>
  </w:num>
  <w:num w:numId="22">
    <w:abstractNumId w:val="11"/>
  </w:num>
  <w:num w:numId="23">
    <w:abstractNumId w:val="1"/>
  </w:num>
  <w:num w:numId="24">
    <w:abstractNumId w:val="25"/>
  </w:num>
  <w:num w:numId="25">
    <w:abstractNumId w:val="2"/>
  </w:num>
  <w:num w:numId="26">
    <w:abstractNumId w:val="21"/>
  </w:num>
  <w:num w:numId="27">
    <w:abstractNumId w:val="31"/>
  </w:num>
  <w:num w:numId="28">
    <w:abstractNumId w:val="37"/>
  </w:num>
  <w:num w:numId="29">
    <w:abstractNumId w:val="41"/>
  </w:num>
  <w:num w:numId="30">
    <w:abstractNumId w:val="12"/>
  </w:num>
  <w:num w:numId="31">
    <w:abstractNumId w:val="43"/>
  </w:num>
  <w:num w:numId="32">
    <w:abstractNumId w:val="46"/>
  </w:num>
  <w:num w:numId="33">
    <w:abstractNumId w:val="35"/>
  </w:num>
  <w:num w:numId="34">
    <w:abstractNumId w:val="22"/>
  </w:num>
  <w:num w:numId="35">
    <w:abstractNumId w:val="19"/>
  </w:num>
  <w:num w:numId="36">
    <w:abstractNumId w:val="15"/>
  </w:num>
  <w:num w:numId="37">
    <w:abstractNumId w:val="13"/>
  </w:num>
  <w:num w:numId="38">
    <w:abstractNumId w:val="34"/>
  </w:num>
  <w:num w:numId="39">
    <w:abstractNumId w:val="32"/>
  </w:num>
  <w:num w:numId="40">
    <w:abstractNumId w:val="14"/>
  </w:num>
  <w:num w:numId="41">
    <w:abstractNumId w:val="45"/>
  </w:num>
  <w:num w:numId="42">
    <w:abstractNumId w:val="23"/>
  </w:num>
  <w:num w:numId="43">
    <w:abstractNumId w:val="28"/>
  </w:num>
  <w:num w:numId="44">
    <w:abstractNumId w:val="36"/>
  </w:num>
  <w:num w:numId="45">
    <w:abstractNumId w:val="7"/>
  </w:num>
  <w:num w:numId="46">
    <w:abstractNumId w:val="39"/>
  </w:num>
  <w:num w:numId="47">
    <w:abstractNumId w:val="26"/>
  </w:num>
  <w:num w:numId="4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F5FFCD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9.jpeg"/><Relationship Id="rId14" Type="http://schemas.openxmlformats.org/officeDocument/2006/relationships/oleObject" Target="embeddings/oleObject1.bin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0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2026-04-08T05:15:00Z</dcterms:created>
  <dc:creator>Apache POI</dc:creator>
  <cp:lastModifiedBy>Aaron.W</cp:lastModifiedBy>
  <dcterms:modified xsi:type="dcterms:W3CDTF">2026-04-08T05:16:16Z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D8FC2D4269BB9B542074D569B4C09904_42</vt:lpwstr>
  </property>
</Properties>
</file>