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8672A" w14:textId="405AA65C" w:rsidR="00656CAA" w:rsidRDefault="00656CAA" w:rsidP="00656CAA">
      <w:pPr>
        <w:pStyle w:val="a3"/>
        <w:numPr>
          <w:ilvl w:val="0"/>
          <w:numId w:val="1"/>
        </w:numPr>
        <w:ind w:firstLineChars="0"/>
      </w:pPr>
      <w:proofErr w:type="spellStart"/>
      <w:r>
        <w:t>U</w:t>
      </w:r>
      <w:r>
        <w:rPr>
          <w:rFonts w:hint="eastAsia"/>
        </w:rPr>
        <w:t>art</w:t>
      </w:r>
      <w:proofErr w:type="spellEnd"/>
      <w:r>
        <w:rPr>
          <w:rFonts w:hint="eastAsia"/>
        </w:rPr>
        <w:t>简介</w:t>
      </w:r>
    </w:p>
    <w:p w14:paraId="2133BFEF" w14:textId="620A5C52" w:rsidR="00656CAA" w:rsidRDefault="00656CAA" w:rsidP="00656CAA">
      <w:pPr>
        <w:pStyle w:val="a3"/>
        <w:ind w:left="420" w:firstLineChars="0"/>
      </w:pPr>
      <w:r>
        <w:t>UART（通用</w:t>
      </w:r>
      <w:r w:rsidRPr="00656CAA">
        <w:rPr>
          <w:b/>
          <w:bCs/>
          <w:color w:val="FF0000"/>
        </w:rPr>
        <w:t>异步收发</w:t>
      </w:r>
      <w:r>
        <w:t>传输器）是一种用于</w:t>
      </w:r>
      <w:r w:rsidRPr="00656CAA">
        <w:rPr>
          <w:b/>
          <w:bCs/>
          <w:color w:val="FF0000"/>
        </w:rPr>
        <w:t>串行通信</w:t>
      </w:r>
      <w:r>
        <w:t>的芯片或模块，常见于微控制器、单片机和通信接口芯片中。UART通过将数据位按顺序发送到数据线上，以异步的方式进行串行通信，通常用于将并行数据转换为串行数据以进行长距离传输，或者与外部设备（如传感器、GPS模块、蓝牙模块等）进行通信。</w:t>
      </w:r>
    </w:p>
    <w:p w14:paraId="7CB54737" w14:textId="34336D52" w:rsidR="00656CAA" w:rsidRDefault="00656CAA" w:rsidP="00656C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特点及工作原理</w:t>
      </w:r>
    </w:p>
    <w:p w14:paraId="6A208288" w14:textId="77777777" w:rsidR="00656CAA" w:rsidRDefault="00656CAA" w:rsidP="00656CAA">
      <w:pPr>
        <w:pStyle w:val="a3"/>
        <w:ind w:left="360"/>
      </w:pPr>
      <w:r w:rsidRPr="00656CAA">
        <w:rPr>
          <w:rFonts w:hint="eastAsia"/>
          <w:b/>
          <w:bCs/>
          <w:color w:val="FF0000"/>
        </w:rPr>
        <w:t>异步通信</w:t>
      </w:r>
      <w:r>
        <w:rPr>
          <w:rFonts w:hint="eastAsia"/>
        </w:rPr>
        <w:t>：</w:t>
      </w:r>
      <w:r>
        <w:t>UART的通信是异步的，意味着</w:t>
      </w:r>
      <w:r w:rsidRPr="00656CAA">
        <w:rPr>
          <w:b/>
          <w:bCs/>
          <w:color w:val="FF0000"/>
        </w:rPr>
        <w:t>没有时钟信号</w:t>
      </w:r>
      <w:r>
        <w:t>来同步发送和接收的数据。相反，发送和接收的设备都使用预先协商好的波特率来进行通信，以确保数据的正确传输。波特率是指每秒钟传输的位数。</w:t>
      </w:r>
    </w:p>
    <w:p w14:paraId="7C3C92B0" w14:textId="77777777" w:rsidR="00656CAA" w:rsidRDefault="00656CAA" w:rsidP="00656CAA">
      <w:pPr>
        <w:pStyle w:val="a3"/>
        <w:ind w:left="360"/>
      </w:pPr>
    </w:p>
    <w:p w14:paraId="3AD470BC" w14:textId="567FAF2F" w:rsidR="00656CAA" w:rsidRDefault="00656CAA" w:rsidP="00656CAA">
      <w:pPr>
        <w:pStyle w:val="a3"/>
        <w:ind w:left="360"/>
      </w:pPr>
      <w:r w:rsidRPr="00656CAA">
        <w:rPr>
          <w:rFonts w:hint="eastAsia"/>
          <w:b/>
          <w:bCs/>
          <w:color w:val="FF0000"/>
        </w:rPr>
        <w:t>数据格式</w:t>
      </w:r>
      <w:r>
        <w:rPr>
          <w:rFonts w:hint="eastAsia"/>
        </w:rPr>
        <w:t>：</w:t>
      </w:r>
      <w:r>
        <w:t>UART通常以</w:t>
      </w:r>
      <w:r>
        <w:rPr>
          <w:rFonts w:hint="eastAsia"/>
        </w:rPr>
        <w:t>比特</w:t>
      </w:r>
      <w:r>
        <w:t>为单位发送和接收数据，数据通常包括</w:t>
      </w:r>
      <w:r w:rsidRPr="00656CAA">
        <w:rPr>
          <w:b/>
          <w:bCs/>
          <w:color w:val="FF0000"/>
        </w:rPr>
        <w:t>起始位、数据位、校验位和停止位</w:t>
      </w:r>
      <w:r>
        <w:t>。起始位标识数据的开始，停止位标识数据的结束，数据位是实际传输的数据，校验位用于错误检测和纠正。</w:t>
      </w:r>
    </w:p>
    <w:p w14:paraId="02F5AD73" w14:textId="77777777" w:rsidR="00656CAA" w:rsidRDefault="00656CAA" w:rsidP="00656CAA">
      <w:pPr>
        <w:pStyle w:val="a3"/>
        <w:ind w:left="360"/>
      </w:pPr>
    </w:p>
    <w:p w14:paraId="260BBD64" w14:textId="77777777" w:rsidR="00656CAA" w:rsidRDefault="00656CAA" w:rsidP="00656CAA">
      <w:pPr>
        <w:pStyle w:val="a3"/>
        <w:ind w:left="360"/>
      </w:pPr>
      <w:r w:rsidRPr="00656CAA">
        <w:rPr>
          <w:rFonts w:hint="eastAsia"/>
          <w:b/>
          <w:bCs/>
          <w:color w:val="FF0000"/>
        </w:rPr>
        <w:t>波特率</w:t>
      </w:r>
      <w:r>
        <w:rPr>
          <w:rFonts w:hint="eastAsia"/>
        </w:rPr>
        <w:t>：</w:t>
      </w:r>
      <w:r>
        <w:t>UART的波特率由波特率发生器控制，通常可以设置为固定的预定义值，例如9600、19200、115200等。发送和接收的设备必须使用相同的波特率才能正确地进行通信。</w:t>
      </w:r>
    </w:p>
    <w:p w14:paraId="2B6D6A0B" w14:textId="77777777" w:rsidR="00656CAA" w:rsidRDefault="00656CAA" w:rsidP="00656CAA">
      <w:pPr>
        <w:pStyle w:val="a3"/>
        <w:ind w:left="360"/>
      </w:pPr>
    </w:p>
    <w:p w14:paraId="1F89E1C5" w14:textId="77777777" w:rsidR="00656CAA" w:rsidRDefault="00656CAA" w:rsidP="00656CAA">
      <w:pPr>
        <w:pStyle w:val="a3"/>
        <w:ind w:left="360"/>
      </w:pPr>
      <w:r w:rsidRPr="00656CAA">
        <w:rPr>
          <w:rFonts w:hint="eastAsia"/>
          <w:b/>
          <w:bCs/>
          <w:color w:val="FF0000"/>
        </w:rPr>
        <w:t>流控制</w:t>
      </w:r>
      <w:r>
        <w:rPr>
          <w:rFonts w:hint="eastAsia"/>
        </w:rPr>
        <w:t>：</w:t>
      </w:r>
      <w:r>
        <w:t>UART通常支持软件流控制，例如XON/XOFF协议，用于控制数据流量，但不支持硬件流控制。硬件流控制通常由USART提供。</w:t>
      </w:r>
    </w:p>
    <w:p w14:paraId="07A6F7C5" w14:textId="77777777" w:rsidR="00656CAA" w:rsidRDefault="00656CAA" w:rsidP="00656CAA">
      <w:pPr>
        <w:pStyle w:val="a3"/>
        <w:ind w:left="360"/>
      </w:pPr>
    </w:p>
    <w:p w14:paraId="71BD476A" w14:textId="2B7BF2B2" w:rsidR="00656CAA" w:rsidRDefault="00656CAA" w:rsidP="00656CAA">
      <w:pPr>
        <w:pStyle w:val="a3"/>
        <w:ind w:left="420" w:firstLineChars="0" w:firstLine="360"/>
      </w:pPr>
      <w:r w:rsidRPr="00656CAA">
        <w:rPr>
          <w:rFonts w:hint="eastAsia"/>
          <w:b/>
          <w:bCs/>
          <w:color w:val="FF0000"/>
        </w:rPr>
        <w:t>数据传输模式</w:t>
      </w:r>
      <w:r>
        <w:rPr>
          <w:rFonts w:hint="eastAsia"/>
        </w:rPr>
        <w:t>：</w:t>
      </w:r>
      <w:r>
        <w:t>UART通常支持</w:t>
      </w:r>
      <w:r w:rsidRPr="00656CAA">
        <w:rPr>
          <w:b/>
          <w:bCs/>
          <w:color w:val="FF0000"/>
        </w:rPr>
        <w:t>全双工通信</w:t>
      </w:r>
      <w:r>
        <w:t>，即可以同时发送和接收数据，但也可以配置为半双工通信或单工通信，根据应用需求选择。</w:t>
      </w:r>
    </w:p>
    <w:p w14:paraId="2572D525" w14:textId="243DC701" w:rsidR="00656CAA" w:rsidRDefault="00656CAA" w:rsidP="00656CAA">
      <w:r w:rsidRPr="00656CAA">
        <w:rPr>
          <w:noProof/>
        </w:rPr>
        <w:drawing>
          <wp:inline distT="0" distB="0" distL="0" distR="0" wp14:anchorId="71083240" wp14:editId="3FFEE710">
            <wp:extent cx="5518150" cy="2014331"/>
            <wp:effectExtent l="0" t="0" r="6350" b="5080"/>
            <wp:docPr id="13496448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6448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0544" cy="201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DB0E" w14:textId="10AC3CB0" w:rsidR="00656CAA" w:rsidRDefault="00656CAA" w:rsidP="00656CAA">
      <w:r>
        <w:tab/>
      </w:r>
      <w:r>
        <w:tab/>
      </w:r>
      <w:r w:rsidRPr="00656CAA">
        <w:rPr>
          <w:rFonts w:hint="eastAsia"/>
          <w:b/>
          <w:bCs/>
          <w:color w:val="FF0000"/>
        </w:rPr>
        <w:t>起始位</w:t>
      </w:r>
      <w:r>
        <w:rPr>
          <w:rFonts w:hint="eastAsia"/>
        </w:rPr>
        <w:t>：</w:t>
      </w:r>
      <w:r>
        <w:t>当</w:t>
      </w:r>
      <w:r w:rsidRPr="00656CAA">
        <w:rPr>
          <w:b/>
          <w:bCs/>
          <w:color w:val="FF0000"/>
        </w:rPr>
        <w:t>不</w:t>
      </w:r>
      <w:r>
        <w:t>传输数据时， UART 数据传输线通常保持</w:t>
      </w:r>
      <w:r w:rsidRPr="00656CAA">
        <w:rPr>
          <w:b/>
          <w:bCs/>
          <w:color w:val="FF0000"/>
        </w:rPr>
        <w:t>高电平</w:t>
      </w:r>
      <w:r>
        <w:t>。若要</w:t>
      </w:r>
      <w:r w:rsidRPr="00656CAA">
        <w:rPr>
          <w:b/>
          <w:bCs/>
          <w:color w:val="FF0000"/>
        </w:rPr>
        <w:t>开始</w:t>
      </w:r>
      <w:r>
        <w:t>数据传输，发送 UART 会</w:t>
      </w:r>
      <w:r>
        <w:rPr>
          <w:rFonts w:hint="eastAsia"/>
        </w:rPr>
        <w:t>将传输线从高电平拉到</w:t>
      </w:r>
      <w:r w:rsidRPr="00656CAA">
        <w:rPr>
          <w:rFonts w:hint="eastAsia"/>
          <w:b/>
          <w:bCs/>
          <w:color w:val="FF0000"/>
        </w:rPr>
        <w:t>低电平并保持</w:t>
      </w:r>
      <w:r w:rsidRPr="00656CAA">
        <w:rPr>
          <w:b/>
          <w:bCs/>
          <w:color w:val="FF0000"/>
        </w:rPr>
        <w:t xml:space="preserve"> 1 个波特率周期</w:t>
      </w:r>
      <w:r>
        <w:t>。当接收 UART 检测到高到低电压跃迁时，便开始以</w:t>
      </w:r>
      <w:r>
        <w:rPr>
          <w:rFonts w:hint="eastAsia"/>
        </w:rPr>
        <w:t>波特率对应的频率读取数据帧中的位。</w:t>
      </w:r>
    </w:p>
    <w:p w14:paraId="4AD27E38" w14:textId="64629AAF" w:rsidR="00656CAA" w:rsidRDefault="00656CAA" w:rsidP="00656CAA">
      <w:r>
        <w:tab/>
      </w:r>
      <w:r>
        <w:tab/>
      </w:r>
      <w:r w:rsidRPr="00656CAA">
        <w:rPr>
          <w:rFonts w:hint="eastAsia"/>
          <w:b/>
          <w:bCs/>
          <w:color w:val="FF0000"/>
        </w:rPr>
        <w:t>数据帧</w:t>
      </w:r>
      <w:r w:rsidRPr="00656CAA">
        <w:rPr>
          <w:rFonts w:hint="eastAsia"/>
        </w:rPr>
        <w:t>：数据帧包含所传输的实际数据。如果使用奇偶校验位，数据帧长度可以是</w:t>
      </w:r>
      <w:r w:rsidRPr="00656CAA">
        <w:t xml:space="preserve"> 5 位到 8 位。</w:t>
      </w:r>
    </w:p>
    <w:p w14:paraId="6D4550B3" w14:textId="4F4F61DD" w:rsidR="00656CAA" w:rsidRDefault="00656CAA" w:rsidP="00656CAA">
      <w:r>
        <w:tab/>
      </w:r>
      <w:r>
        <w:tab/>
      </w:r>
      <w:r w:rsidRPr="00656CAA">
        <w:rPr>
          <w:rFonts w:hint="eastAsia"/>
          <w:b/>
          <w:bCs/>
          <w:color w:val="FF0000"/>
        </w:rPr>
        <w:t>奇偶校验</w:t>
      </w:r>
      <w:r>
        <w:rPr>
          <w:rFonts w:hint="eastAsia"/>
        </w:rPr>
        <w:t>：奇偶性描述数字是偶数还是奇数。通过奇偶校验位，接收</w:t>
      </w:r>
      <w:r>
        <w:t xml:space="preserve"> UART 判断传输期间是否有数据</w:t>
      </w:r>
      <w:r>
        <w:rPr>
          <w:rFonts w:hint="eastAsia"/>
        </w:rPr>
        <w:t>发生改变。电磁辐射、不一致的波特率或长距离数据传输都可能改变数据位。接收</w:t>
      </w:r>
      <w:r>
        <w:t xml:space="preserve"> UART 读取数据帧后，</w:t>
      </w:r>
      <w:r>
        <w:rPr>
          <w:rFonts w:hint="eastAsia"/>
        </w:rPr>
        <w:t>将计数值为</w:t>
      </w:r>
      <w:r>
        <w:t xml:space="preserve"> 1 的位，检查总数是偶数还是奇数。如果奇偶校验位为 0（偶数奇偶校验），则数据帧中的 1 或</w:t>
      </w:r>
      <w:r>
        <w:rPr>
          <w:rFonts w:hint="eastAsia"/>
        </w:rPr>
        <w:t>逻辑高位总计应为偶数。如果奇偶校验位为</w:t>
      </w:r>
      <w:r>
        <w:t xml:space="preserve"> 1（奇数奇偶校验），则数据帧中的 1 或逻辑高位总计应为奇数。</w:t>
      </w:r>
      <w:r>
        <w:rPr>
          <w:rFonts w:hint="eastAsia"/>
        </w:rPr>
        <w:t>当奇偶校验位与数据</w:t>
      </w:r>
      <w:r>
        <w:rPr>
          <w:rFonts w:hint="eastAsia"/>
        </w:rPr>
        <w:lastRenderedPageBreak/>
        <w:t>匹配时，</w:t>
      </w:r>
      <w:r>
        <w:t xml:space="preserve"> UART 认为传输未出错。但是，如果奇偶校验位为 0，而总和为奇数，或者奇</w:t>
      </w:r>
    </w:p>
    <w:p w14:paraId="4D81A886" w14:textId="1735C650" w:rsidR="00656CAA" w:rsidRDefault="00656CAA" w:rsidP="00656CAA">
      <w:r>
        <w:rPr>
          <w:rFonts w:hint="eastAsia"/>
        </w:rPr>
        <w:t>偶校验位为</w:t>
      </w:r>
      <w:r>
        <w:t xml:space="preserve"> 1，而总和为偶数，则 UART 认为数据帧中的位已改变。</w:t>
      </w:r>
    </w:p>
    <w:p w14:paraId="0AFDEFE4" w14:textId="5B592C20" w:rsidR="00656CAA" w:rsidRDefault="00656CAA" w:rsidP="00656CAA">
      <w:pPr>
        <w:rPr>
          <w:rStyle w:val="fontstyle01"/>
          <w:rFonts w:hint="default"/>
        </w:rPr>
      </w:pPr>
      <w:r>
        <w:tab/>
      </w:r>
      <w:r>
        <w:tab/>
      </w:r>
      <w:r w:rsidRPr="00656CAA">
        <w:rPr>
          <w:rStyle w:val="fontstyle01"/>
          <w:rFonts w:hint="default"/>
          <w:b/>
          <w:bCs/>
          <w:color w:val="FF0000"/>
        </w:rPr>
        <w:t>停止位</w:t>
      </w:r>
      <w:r>
        <w:rPr>
          <w:rStyle w:val="fontstyle01"/>
          <w:rFonts w:hint="default"/>
        </w:rPr>
        <w:t xml:space="preserve">：为了表示数据包结束，发送 </w:t>
      </w:r>
      <w:r>
        <w:rPr>
          <w:rStyle w:val="fontstyle21"/>
        </w:rPr>
        <w:t xml:space="preserve">UART </w:t>
      </w:r>
      <w:r>
        <w:rPr>
          <w:rStyle w:val="fontstyle01"/>
          <w:rFonts w:hint="default"/>
        </w:rPr>
        <w:t xml:space="preserve">将数据传输线从低电压驱动到高电压并保持 </w:t>
      </w:r>
      <w:r>
        <w:rPr>
          <w:rStyle w:val="fontstyle21"/>
        </w:rPr>
        <w:t xml:space="preserve">1 </w:t>
      </w:r>
      <w:r>
        <w:rPr>
          <w:rStyle w:val="fontstyle01"/>
          <w:rFonts w:hint="default"/>
        </w:rPr>
        <w:t xml:space="preserve">到 </w:t>
      </w:r>
      <w:r>
        <w:rPr>
          <w:rStyle w:val="fontstyle21"/>
        </w:rPr>
        <w:t xml:space="preserve">2 </w:t>
      </w:r>
      <w:r>
        <w:rPr>
          <w:rStyle w:val="fontstyle01"/>
          <w:rFonts w:hint="default"/>
        </w:rPr>
        <w:t>位时间。</w:t>
      </w:r>
    </w:p>
    <w:p w14:paraId="23B6F9EF" w14:textId="051F62F5" w:rsidR="00656CAA" w:rsidRDefault="00F56507" w:rsidP="00656CAA">
      <w:pPr>
        <w:pStyle w:val="a3"/>
        <w:numPr>
          <w:ilvl w:val="0"/>
          <w:numId w:val="1"/>
        </w:numPr>
        <w:ind w:firstLineChars="0"/>
        <w:rPr>
          <w:rStyle w:val="fontstyle01"/>
          <w:rFonts w:hint="default"/>
        </w:rPr>
      </w:pPr>
      <w:r>
        <w:rPr>
          <w:rStyle w:val="fontstyle01"/>
          <w:rFonts w:hint="default"/>
        </w:rPr>
        <w:t>波</w:t>
      </w:r>
      <w:r w:rsidR="00656CAA">
        <w:rPr>
          <w:rStyle w:val="fontstyle01"/>
          <w:rFonts w:hint="default"/>
        </w:rPr>
        <w:t>特率详解</w:t>
      </w:r>
    </w:p>
    <w:p w14:paraId="2A06B016" w14:textId="77777777" w:rsidR="00F56507" w:rsidRPr="00F56507" w:rsidRDefault="00F56507" w:rsidP="00F56507">
      <w:pPr>
        <w:ind w:left="420" w:firstLine="420"/>
        <w:rPr>
          <w:rStyle w:val="fontstyle01"/>
          <w:rFonts w:hint="default"/>
        </w:rPr>
      </w:pPr>
      <w:r w:rsidRPr="00F56507">
        <w:rPr>
          <w:rStyle w:val="fontstyle01"/>
          <w:rFonts w:hint="default"/>
        </w:rPr>
        <w:t>波特率：即每秒传输的位数(bit)。一般选波特率都会有 9600， 19200， 115200</w:t>
      </w:r>
    </w:p>
    <w:p w14:paraId="2ACF6FE2" w14:textId="77777777" w:rsidR="00F56507" w:rsidRDefault="00F56507" w:rsidP="00F56507">
      <w:pPr>
        <w:rPr>
          <w:rStyle w:val="fontstyle01"/>
          <w:rFonts w:hint="default"/>
        </w:rPr>
      </w:pPr>
      <w:r w:rsidRPr="00F56507">
        <w:rPr>
          <w:rStyle w:val="fontstyle01"/>
          <w:rFonts w:hint="default"/>
        </w:rPr>
        <w:t>等选项。其实意思就是每秒传输这么多个比特位数(bit)。在信息传输通道中，携带数据信息的信号单元叫作码元（因为串口是 1bit 进行传输的，所以其码元就代表一个二进制数），每秒通过信号传输的码元数称为码元的传输速率，简称“波特率”，常用符号“Baud”表示，其单位为“波特每秒”（Bps）。串口常见的波特率有 4800、 9600、 115200 等，此处我们选用 115200 的波特率进行讲解。通信信道每秒传输的信息量称为位传输速率，简称“比特率”，其单位为“每秒比特数”（bps）。</w:t>
      </w:r>
    </w:p>
    <w:p w14:paraId="3B5B4549" w14:textId="5C06D2FE" w:rsidR="00F56507" w:rsidRDefault="00F56507" w:rsidP="008E799A">
      <w:pPr>
        <w:ind w:firstLine="420"/>
        <w:rPr>
          <w:rStyle w:val="fontstyle01"/>
          <w:rFonts w:hint="default"/>
        </w:rPr>
      </w:pPr>
      <w:r w:rsidRPr="00F56507">
        <w:rPr>
          <w:rStyle w:val="fontstyle01"/>
          <w:rFonts w:hint="default"/>
        </w:rPr>
        <w:t>比特率可由波特率计算得出，公式为比特率=波特率×单个调制状态对应的二进制位数。如果使用的是 115200 的波特率，其串口的比特率为 115200Bps×1bit = 115200bps， 由计算得串口发送或者接收 1bit 数据的时间为一个波特，即 1/115200s。</w:t>
      </w:r>
    </w:p>
    <w:p w14:paraId="05157E2D" w14:textId="25A0D428" w:rsidR="008E799A" w:rsidRDefault="008E799A" w:rsidP="008E799A">
      <w:pPr>
        <w:pStyle w:val="a3"/>
        <w:numPr>
          <w:ilvl w:val="0"/>
          <w:numId w:val="1"/>
        </w:numPr>
        <w:ind w:firstLineChars="0"/>
        <w:rPr>
          <w:rStyle w:val="fontstyle01"/>
          <w:rFonts w:hint="default"/>
        </w:rPr>
      </w:pPr>
      <w:proofErr w:type="spellStart"/>
      <w:r>
        <w:rPr>
          <w:rStyle w:val="fontstyle01"/>
          <w:rFonts w:hint="default"/>
        </w:rPr>
        <w:t>Uart</w:t>
      </w:r>
      <w:proofErr w:type="spellEnd"/>
      <w:r>
        <w:rPr>
          <w:rStyle w:val="fontstyle01"/>
          <w:rFonts w:hint="default"/>
        </w:rPr>
        <w:t>和</w:t>
      </w:r>
      <w:proofErr w:type="spellStart"/>
      <w:r>
        <w:rPr>
          <w:rStyle w:val="fontstyle01"/>
          <w:rFonts w:hint="default"/>
        </w:rPr>
        <w:t>Usart</w:t>
      </w:r>
      <w:proofErr w:type="spellEnd"/>
      <w:r>
        <w:rPr>
          <w:rStyle w:val="fontstyle01"/>
          <w:rFonts w:hint="default"/>
        </w:rPr>
        <w:t>区别</w:t>
      </w:r>
    </w:p>
    <w:p w14:paraId="1C7BEED6" w14:textId="77777777" w:rsidR="008E799A" w:rsidRPr="008E799A" w:rsidRDefault="008E799A" w:rsidP="008E799A">
      <w:pPr>
        <w:pStyle w:val="a3"/>
        <w:ind w:left="360" w:firstLine="440"/>
        <w:rPr>
          <w:rStyle w:val="fontstyle01"/>
          <w:rFonts w:hint="default"/>
        </w:rPr>
      </w:pPr>
      <w:r w:rsidRPr="008E799A">
        <w:rPr>
          <w:rStyle w:val="fontstyle01"/>
          <w:rFonts w:hint="default"/>
        </w:rPr>
        <w:t>UART通常只支持异步通信，也就是不需要时钟信号同步的通信。</w:t>
      </w:r>
    </w:p>
    <w:p w14:paraId="2CF126AC" w14:textId="598635E6" w:rsidR="008E799A" w:rsidRDefault="008E799A" w:rsidP="008E799A">
      <w:pPr>
        <w:pStyle w:val="a3"/>
        <w:ind w:left="420" w:firstLineChars="0" w:firstLine="380"/>
        <w:rPr>
          <w:rStyle w:val="fontstyle01"/>
          <w:rFonts w:hint="default"/>
        </w:rPr>
      </w:pPr>
      <w:r w:rsidRPr="008E799A">
        <w:rPr>
          <w:rStyle w:val="fontstyle01"/>
          <w:rFonts w:hint="default"/>
        </w:rPr>
        <w:t>USART则支持同步和异步通信。同步通信需要时钟信号，以便发送方和接收方在相同的时钟频率下进行通信。</w:t>
      </w:r>
    </w:p>
    <w:p w14:paraId="6B32059A" w14:textId="5A6A971E" w:rsidR="008E799A" w:rsidRDefault="008E799A" w:rsidP="008E799A">
      <w:pPr>
        <w:pStyle w:val="a3"/>
        <w:numPr>
          <w:ilvl w:val="0"/>
          <w:numId w:val="1"/>
        </w:numPr>
        <w:ind w:firstLineChars="0"/>
        <w:rPr>
          <w:rStyle w:val="fontstyle01"/>
          <w:rFonts w:hint="default"/>
        </w:rPr>
      </w:pPr>
      <w:r>
        <w:rPr>
          <w:rStyle w:val="fontstyle01"/>
          <w:rFonts w:hint="default"/>
        </w:rPr>
        <w:t>全双工半双工和单工通信</w:t>
      </w:r>
    </w:p>
    <w:p w14:paraId="674CEF75" w14:textId="24C90BFB" w:rsidR="008E799A" w:rsidRPr="008E799A" w:rsidRDefault="008E799A" w:rsidP="008E799A">
      <w:pPr>
        <w:pStyle w:val="a3"/>
        <w:ind w:left="360" w:firstLine="442"/>
        <w:rPr>
          <w:rStyle w:val="fontstyle01"/>
          <w:rFonts w:hint="default"/>
        </w:rPr>
      </w:pPr>
      <w:r w:rsidRPr="008E799A">
        <w:rPr>
          <w:rStyle w:val="fontstyle01"/>
          <w:rFonts w:hint="default"/>
          <w:b/>
          <w:bCs/>
          <w:color w:val="FF0000"/>
        </w:rPr>
        <w:t>全双工通信</w:t>
      </w:r>
      <w:r w:rsidRPr="008E799A">
        <w:rPr>
          <w:rStyle w:val="fontstyle01"/>
          <w:rFonts w:hint="default"/>
        </w:rPr>
        <w:t>：</w:t>
      </w:r>
    </w:p>
    <w:p w14:paraId="0D8B5364" w14:textId="77777777" w:rsidR="008E799A" w:rsidRDefault="008E799A" w:rsidP="008E799A">
      <w:pPr>
        <w:pStyle w:val="a3"/>
        <w:ind w:left="360" w:firstLine="440"/>
        <w:rPr>
          <w:rStyle w:val="fontstyle01"/>
          <w:rFonts w:hint="default"/>
        </w:rPr>
      </w:pPr>
      <w:r w:rsidRPr="008E799A">
        <w:rPr>
          <w:rStyle w:val="fontstyle01"/>
          <w:rFonts w:hint="default"/>
        </w:rPr>
        <w:t>在全双工通信模式下，</w:t>
      </w:r>
      <w:r w:rsidRPr="008E799A">
        <w:rPr>
          <w:rStyle w:val="fontstyle01"/>
          <w:rFonts w:hint="default"/>
          <w:b/>
          <w:bCs/>
          <w:color w:val="FF0000"/>
        </w:rPr>
        <w:t>通信的两端可以同时发送和接收数据</w:t>
      </w:r>
      <w:r w:rsidRPr="008E799A">
        <w:rPr>
          <w:rStyle w:val="fontstyle01"/>
          <w:rFonts w:hint="default"/>
        </w:rPr>
        <w:t>，而且可以在同一时间进行双向通信，不会发生冲突。这种模式类似于人们进行对话时互相交流的方式，双方可以同时说话并且同时倾听对方的回答。全双工通信提供了最高的通信效率和灵活性。</w:t>
      </w:r>
    </w:p>
    <w:p w14:paraId="7C7607D3" w14:textId="77777777" w:rsidR="008E799A" w:rsidRPr="008E799A" w:rsidRDefault="008E799A" w:rsidP="008E799A">
      <w:pPr>
        <w:pStyle w:val="a3"/>
        <w:ind w:left="360" w:firstLine="440"/>
        <w:rPr>
          <w:rStyle w:val="fontstyle01"/>
          <w:rFonts w:hint="default"/>
        </w:rPr>
      </w:pPr>
    </w:p>
    <w:p w14:paraId="7F77451F" w14:textId="1C58CE1D" w:rsidR="008E799A" w:rsidRPr="008E799A" w:rsidRDefault="008E799A" w:rsidP="008E799A">
      <w:pPr>
        <w:pStyle w:val="a3"/>
        <w:ind w:left="360" w:firstLine="442"/>
        <w:rPr>
          <w:rStyle w:val="fontstyle01"/>
          <w:rFonts w:hint="default"/>
        </w:rPr>
      </w:pPr>
      <w:r w:rsidRPr="008E799A">
        <w:rPr>
          <w:rStyle w:val="fontstyle01"/>
          <w:rFonts w:hint="default"/>
          <w:b/>
          <w:bCs/>
          <w:color w:val="FF0000"/>
        </w:rPr>
        <w:t>半双工通信</w:t>
      </w:r>
      <w:r w:rsidRPr="008E799A">
        <w:rPr>
          <w:rStyle w:val="fontstyle01"/>
          <w:rFonts w:hint="default"/>
        </w:rPr>
        <w:t>：</w:t>
      </w:r>
    </w:p>
    <w:p w14:paraId="1DA3A7A1" w14:textId="77777777" w:rsidR="008E799A" w:rsidRDefault="008E799A" w:rsidP="008E799A">
      <w:pPr>
        <w:pStyle w:val="a3"/>
        <w:ind w:left="360" w:firstLine="440"/>
        <w:rPr>
          <w:rStyle w:val="fontstyle01"/>
          <w:rFonts w:hint="default"/>
        </w:rPr>
      </w:pPr>
      <w:r w:rsidRPr="008E799A">
        <w:rPr>
          <w:rStyle w:val="fontstyle01"/>
          <w:rFonts w:hint="default"/>
        </w:rPr>
        <w:t>在半双工通信模式下，</w:t>
      </w:r>
      <w:r w:rsidRPr="008E799A">
        <w:rPr>
          <w:rStyle w:val="fontstyle01"/>
          <w:rFonts w:hint="default"/>
          <w:color w:val="FF0000"/>
        </w:rPr>
        <w:t>通信的两端可以交替地发送和接收数据</w:t>
      </w:r>
      <w:r w:rsidRPr="008E799A">
        <w:rPr>
          <w:rStyle w:val="fontstyle01"/>
          <w:rFonts w:hint="default"/>
        </w:rPr>
        <w:t>，但不能同时进行。这意味着通信双方必须在时间上交替使用通信通道。这种模式类似于对讲机，其中只有一个人可以说话，而另一个人必须等待。半双工通信具有一定的延迟，并且通信吞吐量通常较低。</w:t>
      </w:r>
    </w:p>
    <w:p w14:paraId="004E824C" w14:textId="77777777" w:rsidR="008E799A" w:rsidRPr="008E799A" w:rsidRDefault="008E799A" w:rsidP="008E799A">
      <w:pPr>
        <w:pStyle w:val="a3"/>
        <w:ind w:left="360" w:firstLine="440"/>
        <w:rPr>
          <w:rStyle w:val="fontstyle01"/>
          <w:rFonts w:hint="default"/>
        </w:rPr>
      </w:pPr>
    </w:p>
    <w:p w14:paraId="246AA4D4" w14:textId="28789A17" w:rsidR="008E799A" w:rsidRPr="008E799A" w:rsidRDefault="008E799A" w:rsidP="008E799A">
      <w:pPr>
        <w:pStyle w:val="a3"/>
        <w:ind w:left="360" w:firstLine="442"/>
        <w:rPr>
          <w:rStyle w:val="fontstyle01"/>
          <w:rFonts w:hint="default"/>
        </w:rPr>
      </w:pPr>
      <w:r w:rsidRPr="008E799A">
        <w:rPr>
          <w:rStyle w:val="fontstyle01"/>
          <w:rFonts w:hint="default"/>
          <w:b/>
          <w:bCs/>
          <w:color w:val="FF0000"/>
        </w:rPr>
        <w:t>单工通信</w:t>
      </w:r>
      <w:r w:rsidRPr="008E799A">
        <w:rPr>
          <w:rStyle w:val="fontstyle01"/>
          <w:rFonts w:hint="default"/>
        </w:rPr>
        <w:t>：</w:t>
      </w:r>
    </w:p>
    <w:p w14:paraId="5FFBB9EE" w14:textId="2A4225AB" w:rsidR="008E799A" w:rsidRDefault="008E799A" w:rsidP="008E799A">
      <w:pPr>
        <w:pStyle w:val="a3"/>
        <w:ind w:left="420" w:firstLineChars="0" w:firstLine="380"/>
        <w:rPr>
          <w:rStyle w:val="fontstyle01"/>
          <w:rFonts w:hint="default"/>
        </w:rPr>
      </w:pPr>
      <w:r w:rsidRPr="008E799A">
        <w:rPr>
          <w:rStyle w:val="fontstyle01"/>
          <w:rFonts w:hint="default"/>
        </w:rPr>
        <w:t>在单工通信模式下，</w:t>
      </w:r>
      <w:r w:rsidRPr="008E799A">
        <w:rPr>
          <w:rStyle w:val="fontstyle01"/>
          <w:rFonts w:hint="default"/>
          <w:b/>
          <w:bCs/>
          <w:color w:val="FF0000"/>
        </w:rPr>
        <w:t>通信的一端只能发送数据，而另一端只能接收数据</w:t>
      </w:r>
      <w:r w:rsidRPr="008E799A">
        <w:rPr>
          <w:rStyle w:val="fontstyle01"/>
          <w:rFonts w:hint="default"/>
        </w:rPr>
        <w:t>。发送端和接收端不能同时进行通信。这种模式类似于广播电台，其中电台可以发送信号，但听众不能向电台发送回复。单工通信的应用场景通常是从一个点到另一个点的单向数据传输，例如广播、监视和数据采集。</w:t>
      </w:r>
    </w:p>
    <w:p w14:paraId="4134B788" w14:textId="77777777" w:rsidR="000C288B" w:rsidRDefault="000C288B" w:rsidP="008E799A">
      <w:pPr>
        <w:pStyle w:val="a3"/>
        <w:ind w:left="420" w:firstLineChars="0" w:firstLine="380"/>
        <w:rPr>
          <w:rStyle w:val="fontstyle01"/>
          <w:rFonts w:hint="default"/>
        </w:rPr>
      </w:pPr>
    </w:p>
    <w:p w14:paraId="0C5515F5" w14:textId="77777777" w:rsidR="000C288B" w:rsidRDefault="000C288B" w:rsidP="008E799A">
      <w:pPr>
        <w:pStyle w:val="a3"/>
        <w:ind w:left="420" w:firstLineChars="0" w:firstLine="380"/>
        <w:rPr>
          <w:rStyle w:val="fontstyle01"/>
          <w:rFonts w:hint="default"/>
        </w:rPr>
      </w:pPr>
    </w:p>
    <w:p w14:paraId="7D25B374" w14:textId="77777777" w:rsidR="000C288B" w:rsidRDefault="000C288B" w:rsidP="008E799A">
      <w:pPr>
        <w:pStyle w:val="a3"/>
        <w:ind w:left="420" w:firstLineChars="0" w:firstLine="380"/>
        <w:rPr>
          <w:rStyle w:val="fontstyle01"/>
          <w:rFonts w:hint="default"/>
        </w:rPr>
      </w:pPr>
    </w:p>
    <w:p w14:paraId="1D0B5FBC" w14:textId="77777777" w:rsidR="000C288B" w:rsidRDefault="000C288B" w:rsidP="008E799A">
      <w:pPr>
        <w:pStyle w:val="a3"/>
        <w:ind w:left="420" w:firstLineChars="0" w:firstLine="380"/>
        <w:rPr>
          <w:rStyle w:val="fontstyle01"/>
          <w:rFonts w:hint="default"/>
        </w:rPr>
      </w:pPr>
    </w:p>
    <w:p w14:paraId="204D5F29" w14:textId="77777777" w:rsidR="000C288B" w:rsidRDefault="000C288B" w:rsidP="008E799A">
      <w:pPr>
        <w:pStyle w:val="a3"/>
        <w:ind w:left="420" w:firstLineChars="0" w:firstLine="380"/>
        <w:rPr>
          <w:rStyle w:val="fontstyle01"/>
          <w:rFonts w:hint="default"/>
        </w:rPr>
      </w:pPr>
    </w:p>
    <w:p w14:paraId="1DD70FCB" w14:textId="77777777" w:rsidR="000C288B" w:rsidRDefault="000C288B" w:rsidP="008E799A">
      <w:pPr>
        <w:pStyle w:val="a3"/>
        <w:ind w:left="420" w:firstLineChars="0" w:firstLine="380"/>
        <w:rPr>
          <w:rStyle w:val="fontstyle01"/>
          <w:rFonts w:hint="default"/>
        </w:rPr>
      </w:pPr>
    </w:p>
    <w:p w14:paraId="675538B3" w14:textId="0C0CD212" w:rsidR="00132C8A" w:rsidRPr="005452D9" w:rsidRDefault="00132C8A" w:rsidP="005452D9">
      <w:pPr>
        <w:rPr>
          <w:rFonts w:ascii="宋体" w:eastAsia="宋体" w:hAnsi="宋体" w:hint="eastAsia"/>
          <w:color w:val="000000"/>
          <w:sz w:val="22"/>
        </w:rPr>
      </w:pPr>
    </w:p>
    <w:p w14:paraId="28F5ADEE" w14:textId="77777777" w:rsidR="00132C8A" w:rsidRPr="004451A3" w:rsidRDefault="00132C8A" w:rsidP="004451A3">
      <w:pPr>
        <w:pStyle w:val="a3"/>
        <w:ind w:left="360" w:firstLineChars="0" w:firstLine="0"/>
        <w:rPr>
          <w:rFonts w:ascii="宋体" w:eastAsia="宋体" w:hAnsi="宋体"/>
          <w:color w:val="000000"/>
          <w:sz w:val="22"/>
        </w:rPr>
      </w:pPr>
    </w:p>
    <w:p w14:paraId="358DEA91" w14:textId="77777777" w:rsidR="00656CAA" w:rsidRDefault="00656CAA" w:rsidP="00656CAA">
      <w:pPr>
        <w:pStyle w:val="a3"/>
        <w:ind w:left="420" w:firstLineChars="0"/>
      </w:pPr>
    </w:p>
    <w:sectPr w:rsidR="00656C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FC4562"/>
    <w:multiLevelType w:val="hybridMultilevel"/>
    <w:tmpl w:val="C210505E"/>
    <w:lvl w:ilvl="0" w:tplc="F2AC3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84946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FC2"/>
    <w:rsid w:val="000C288B"/>
    <w:rsid w:val="00132C8A"/>
    <w:rsid w:val="001C31A8"/>
    <w:rsid w:val="002450B0"/>
    <w:rsid w:val="004451A3"/>
    <w:rsid w:val="005452D9"/>
    <w:rsid w:val="00557A07"/>
    <w:rsid w:val="00656CAA"/>
    <w:rsid w:val="007235B9"/>
    <w:rsid w:val="008E799A"/>
    <w:rsid w:val="00ED6FC2"/>
    <w:rsid w:val="00F56507"/>
    <w:rsid w:val="00FB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7CE86"/>
  <w15:chartTrackingRefBased/>
  <w15:docId w15:val="{127641A0-25A5-4726-BFAD-F2680C2AB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6CAA"/>
    <w:pPr>
      <w:ind w:firstLineChars="200" w:firstLine="420"/>
    </w:pPr>
  </w:style>
  <w:style w:type="character" w:customStyle="1" w:styleId="fontstyle01">
    <w:name w:val="fontstyle01"/>
    <w:basedOn w:val="a0"/>
    <w:rsid w:val="00656CAA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656CAA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ShuangHao Wang</dc:creator>
  <cp:keywords/>
  <dc:description/>
  <cp:lastModifiedBy>ShuangHao Wang</cp:lastModifiedBy>
  <cp:revision>5</cp:revision>
  <dcterms:created xsi:type="dcterms:W3CDTF">2024-05-20T09:05:00Z</dcterms:created>
  <dcterms:modified xsi:type="dcterms:W3CDTF">2024-07-05T10:28:00Z</dcterms:modified>
</cp:coreProperties>
</file>