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rPr>
          <w:color w:val="000000"/>
          <w:sz w:val="45"/>
          <w:szCs w:val="45"/>
        </w:rPr>
      </w:pPr>
      <w:r>
        <w:rPr>
          <w:i w:val="0"/>
          <w:caps w:val="0"/>
          <w:color w:val="000000"/>
          <w:spacing w:val="0"/>
          <w:sz w:val="45"/>
          <w:szCs w:val="45"/>
          <w:bdr w:val="none" w:color="auto" w:sz="0" w:space="0"/>
          <w:shd w:val="clear" w:fill="FFFFFF"/>
        </w:rPr>
        <w:t>吴敬琏：一文读懂“供给侧结构性”改革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0" w:beforeAutospacing="0" w:after="0" w:afterAutospacing="0" w:line="420" w:lineRule="atLeast"/>
        <w:ind w:left="0" w:right="0" w:firstLine="0"/>
        <w:jc w:val="left"/>
        <w:rPr>
          <w:rFonts w:hint="eastAsia" w:ascii="宋体" w:hAnsi="宋体" w:eastAsia="宋体" w:cs="宋体"/>
          <w:i w:val="0"/>
          <w:caps w:val="0"/>
          <w:color w:val="CCCCCC"/>
          <w:spacing w:val="0"/>
          <w:sz w:val="18"/>
          <w:szCs w:val="18"/>
        </w:rPr>
      </w:pPr>
      <w:r>
        <w:rPr>
          <w:rFonts w:hint="eastAsia" w:ascii="宋体" w:hAnsi="宋体" w:eastAsia="宋体" w:cs="宋体"/>
          <w:i w:val="0"/>
          <w:caps w:val="0"/>
          <w:color w:val="CCCCCC"/>
          <w:spacing w:val="0"/>
          <w:kern w:val="0"/>
          <w:sz w:val="18"/>
          <w:szCs w:val="18"/>
          <w:bdr w:val="none" w:color="auto" w:sz="0" w:space="0"/>
          <w:shd w:val="clear" w:fill="E5E5E5"/>
          <w:lang w:val="en-US" w:eastAsia="zh-CN" w:bidi="ar"/>
        </w:rPr>
        <w:drawing>
          <wp:inline distT="0" distB="0" distL="114300" distR="114300">
            <wp:extent cx="152400" cy="142875"/>
            <wp:effectExtent l="0" t="0" r="0" b="952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4"/>
                    <a:stretch>
                      <a:fillRect/>
                    </a:stretch>
                  </pic:blipFill>
                  <pic:spPr>
                    <a:xfrm>
                      <a:off x="0" y="0"/>
                      <a:ext cx="152400" cy="142875"/>
                    </a:xfrm>
                    <a:prstGeom prst="rect">
                      <a:avLst/>
                    </a:prstGeom>
                    <a:noFill/>
                    <a:ln w="9525">
                      <a:noFill/>
                    </a:ln>
                  </pic:spPr>
                </pic:pic>
              </a:graphicData>
            </a:graphic>
          </wp:inline>
        </w:drawing>
      </w:r>
      <w:r>
        <w:rPr>
          <w:rFonts w:hint="eastAsia" w:ascii="宋体" w:hAnsi="宋体" w:eastAsia="宋体" w:cs="宋体"/>
          <w:i w:val="0"/>
          <w:caps w:val="0"/>
          <w:color w:val="CCCCCC"/>
          <w:spacing w:val="0"/>
          <w:kern w:val="0"/>
          <w:sz w:val="18"/>
          <w:szCs w:val="18"/>
          <w:u w:val="none"/>
          <w:bdr w:val="none" w:color="auto" w:sz="0" w:space="0"/>
          <w:shd w:val="clear" w:fill="E5E5E5"/>
          <w:lang w:val="en-US" w:eastAsia="zh-CN" w:bidi="ar"/>
        </w:rPr>
        <w:fldChar w:fldCharType="begin"/>
      </w:r>
      <w:r>
        <w:rPr>
          <w:rFonts w:hint="eastAsia" w:ascii="宋体" w:hAnsi="宋体" w:eastAsia="宋体" w:cs="宋体"/>
          <w:i w:val="0"/>
          <w:caps w:val="0"/>
          <w:color w:val="CCCCCC"/>
          <w:spacing w:val="0"/>
          <w:kern w:val="0"/>
          <w:sz w:val="18"/>
          <w:szCs w:val="18"/>
          <w:u w:val="none"/>
          <w:bdr w:val="none" w:color="auto" w:sz="0" w:space="0"/>
          <w:shd w:val="clear" w:fill="E5E5E5"/>
          <w:lang w:val="en-US" w:eastAsia="zh-CN" w:bidi="ar"/>
        </w:rPr>
        <w:instrText xml:space="preserve"> HYPERLINK "http://finance.qq.com/original/caijingzhiku/WJLGJC.html" \l "pinglun" </w:instrText>
      </w:r>
      <w:r>
        <w:rPr>
          <w:rFonts w:hint="eastAsia" w:ascii="宋体" w:hAnsi="宋体" w:eastAsia="宋体" w:cs="宋体"/>
          <w:i w:val="0"/>
          <w:caps w:val="0"/>
          <w:color w:val="CCCCCC"/>
          <w:spacing w:val="0"/>
          <w:kern w:val="0"/>
          <w:sz w:val="18"/>
          <w:szCs w:val="18"/>
          <w:u w:val="none"/>
          <w:bdr w:val="none" w:color="auto" w:sz="0" w:space="0"/>
          <w:shd w:val="clear" w:fill="E5E5E5"/>
          <w:lang w:val="en-US" w:eastAsia="zh-CN" w:bidi="ar"/>
        </w:rPr>
        <w:fldChar w:fldCharType="separate"/>
      </w:r>
      <w:r>
        <w:rPr>
          <w:rStyle w:val="7"/>
          <w:rFonts w:hint="eastAsia" w:ascii="宋体" w:hAnsi="宋体" w:eastAsia="宋体" w:cs="宋体"/>
          <w:i w:val="0"/>
          <w:caps w:val="0"/>
          <w:color w:val="FF0000"/>
          <w:spacing w:val="0"/>
          <w:sz w:val="18"/>
          <w:szCs w:val="18"/>
          <w:u w:val="none"/>
          <w:bdr w:val="none" w:color="auto" w:sz="0" w:space="0"/>
          <w:shd w:val="clear" w:fill="E5E5E5"/>
        </w:rPr>
        <w:t>0</w:t>
      </w:r>
      <w:r>
        <w:rPr>
          <w:rStyle w:val="7"/>
          <w:rFonts w:hint="eastAsia" w:ascii="宋体" w:hAnsi="宋体" w:eastAsia="宋体" w:cs="宋体"/>
          <w:i w:val="0"/>
          <w:caps w:val="0"/>
          <w:color w:val="CCCCCC"/>
          <w:spacing w:val="0"/>
          <w:sz w:val="18"/>
          <w:szCs w:val="18"/>
          <w:u w:val="none"/>
          <w:bdr w:val="none" w:color="auto" w:sz="0" w:space="0"/>
          <w:shd w:val="clear" w:fill="E5E5E5"/>
        </w:rPr>
        <w:t> 人评论</w:t>
      </w:r>
      <w:r>
        <w:rPr>
          <w:rFonts w:hint="eastAsia" w:ascii="宋体" w:hAnsi="宋体" w:eastAsia="宋体" w:cs="宋体"/>
          <w:i w:val="0"/>
          <w:caps w:val="0"/>
          <w:color w:val="CCCCCC"/>
          <w:spacing w:val="0"/>
          <w:kern w:val="0"/>
          <w:sz w:val="18"/>
          <w:szCs w:val="18"/>
          <w:u w:val="none"/>
          <w:bdr w:val="none" w:color="auto" w:sz="0" w:space="0"/>
          <w:shd w:val="clear" w:fill="E5E5E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编者按】2017年3月5日，国务院总理李克强代表国务院在十二届全国人民代表大会第五次会议上作《政府工作报告》。李克强总理在回顾2016年工作的同时，明确提出，2017年必须坚持以推进供给侧结构性改革为主线：必须把改善供给侧结构作为主攻方向，通过简政减税、放宽准入、鼓励创新，持续激发微观主体活力，减少无效供给、扩大有效供给，更好适应和引导需求。这是一个化蛹成蝶的转型升级过程，既充满希望又伴随阵痛，既非常紧迫又艰巨复杂。要勇往直前，坚决闯过这个关口。作为今后一段时期贯穿整个经济工作的主线，“供给侧结构性改革”究竟是什么？它为何如此重要？转变发展方式提了二三十年，仍未见效的原因在哪里？国务院发展研究中心研究员吴敬琏在《三去一降一补：深化供给侧结构性改革》一书中对“供给侧结构性改革”作出了详细阐释。本文摘取部分观点，助力读者领会党和国家领导人的战略意图，以明晰发展趋势，掌握改革节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着力推进供给侧结构性改革，这是2015年11月中央财经领导小组和12月中央经济工作会议确定的重大举措，也是今后一段时期贯穿整个经济工作的主线。但是，围绕供给侧结构性改革，实际上还存在不少争论。比如说，中国经济发展进入下行通道,从根本上说是由于需求侧的强度不够，还是由于供给侧的效率低下？再比如，什么是结构性改革，它到底是要改结构，还是要改体制?对于这些问题，不管在理论上还是在实际工作上都存在不同的意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jc w:val="left"/>
        <w:rPr>
          <w:rFonts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kern w:val="0"/>
          <w:sz w:val="18"/>
          <w:szCs w:val="18"/>
          <w:bdr w:val="none" w:color="auto" w:sz="0" w:space="0"/>
          <w:shd w:val="clear" w:fill="FFFFFF"/>
          <w:lang w:val="en-US" w:eastAsia="zh-CN" w:bidi="ar"/>
        </w:rPr>
        <w:drawing>
          <wp:inline distT="0" distB="0" distL="114300" distR="114300">
            <wp:extent cx="6096000" cy="4295775"/>
            <wp:effectExtent l="0" t="0" r="0" b="9525"/>
            <wp:docPr id="14" name="图片 14" descr="国务院发展研究中心研究员，著名经济学家吴敬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国务院发展研究中心研究员，著名经济学家吴敬琏"/>
                    <pic:cNvPicPr>
                      <a:picLocks noChangeAspect="1"/>
                    </pic:cNvPicPr>
                  </pic:nvPicPr>
                  <pic:blipFill>
                    <a:blip r:embed="rId5"/>
                    <a:stretch>
                      <a:fillRect/>
                    </a:stretch>
                  </pic:blipFill>
                  <pic:spPr>
                    <a:xfrm>
                      <a:off x="0" y="0"/>
                      <a:ext cx="6096000" cy="4295775"/>
                    </a:xfrm>
                    <a:prstGeom prst="rect">
                      <a:avLst/>
                    </a:prstGeom>
                    <a:noFill/>
                    <a:ln w="9525">
                      <a:noFill/>
                    </a:ln>
                  </pic:spPr>
                </pic:pic>
              </a:graphicData>
            </a:graphic>
          </wp:inline>
        </w:drawing>
      </w:r>
      <w:r>
        <w:rPr>
          <w:rFonts w:hint="eastAsia" w:ascii="宋体" w:hAnsi="宋体" w:eastAsia="宋体" w:cs="宋体"/>
          <w:i w:val="0"/>
          <w:caps w:val="0"/>
          <w:color w:val="333333"/>
          <w:spacing w:val="0"/>
          <w:kern w:val="0"/>
          <w:sz w:val="18"/>
          <w:szCs w:val="18"/>
          <w:bdr w:val="none" w:color="auto" w:sz="0" w:space="0"/>
          <w:shd w:val="clear" w:fill="F5F5F5"/>
          <w:lang w:val="en-US" w:eastAsia="zh-CN" w:bidi="ar"/>
        </w:rPr>
        <w:t>国务院发展研究中心研究员，著名经济学家吴敬琏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我今天想着重讲一讲我对后一方面问题的理解，也就是什么是结构性改革，它为什么极为重要。“供给侧结构性改革”的提法，实际上包含两个含义不同的“结构”。第一层含义的“结构”，是指经济结构，也就是资源配置的结构。第二层意义上的“结构”，是体制机制的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结构性改革”讲的，正是这后一种结构的改革。这两种“结构”不可混淆。如果把它们混为一谈，就会用经济结构的调整去取代体制结构的改革。我国的历史经验表明，这样做会造成十分消极的后果。由政府直接“调结构”不但无效，还会产生反效果针对中国经济存在的问题，无疑需要进行资源的再配置，以便改善经济结构，提高效率。改善经济结构的重点是实现“三去一降一补”（去产能、去库存、去杠杆、降成本、补短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问题在于怎样才能做到资源的优化再配置？调整经济结构可以有两种不同的方式：一种是按照国家的计划和规划、政府的政策要求，通过行政命令来调整国民经济的企业结构、产业结构、地区结构等等；另外一种是在反映资源相对稀缺程度的价格信号的引导下，通过市场的奖优罚劣和优胜劣汰作用来实现资源的优化再配置。在过去相当长的时期，中国习惯于沿袭政府在资源配置中起决定性作用的传统，用第一种方式来“调整结构”。但是，历史经验表明，这种方法通常是无效的，甚至具有相反的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早在改革开放的初期，许多人已经意识到，中国的产业结构存在严重扭曲，效益受到损害，需要进行调整。所以，在70年代末和80年代初曾经进行过两次大的经济调整。在当时，政府主导资源配置的条件下，这种调整是通过行政手段进行的，比如规定哪些产业或部门应该缩减，哪些产业或部门应该增强，然后用行政指令或诱导政策促其实现。这种方法的根本问题在于政府没有办法判定什么样的结构才是好的结构。而且结构扭曲往往就是由体制缺陷和政策偏差造成的。因此，调整本身也存在两方面的问题：一个是由于政府并不知道什么是好的结构，即使调整到位，也并不能让我们获得一个好的结构；另外一个是当造成经济结构扭曲的各种体制上的、政策上的因素并没有改变，一次调整过后要不了多久，旧的结构重新复归，又需要进行另一次调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总的来说，采用行政命令方法解决结构扭曲的问题，效果很差，而且往往适得其反，过剩产能越调越多，结构变得越来越扭曲。直到现在，居于结构调整首位的还是去过剩产能。这反映了用行政方法调结构的致命弱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实际上，提高供给质量、优化经济结构、实现发展方式转型的要求，并不是21世纪初才提出来的。这一任务的正式提出几十年了，但一直没有获得解决。症结何在是一个值得探究的问题。早在1981年，全国人民代表大会就批准了国务院提出的“今后经济建设的十大方针”。到了1995年，“九五计划”又正式提出了转变经济增长方式要求。其中非常重要的内容就是改善经济结构。到2002年的第十六次代表大会，提出“走新型工业化道路”。2007年十七大叫做“转变经济发展方式”。2013年讲的“跨越中等收入陷阱”。2014年提出的“引领经济新常态”。这些口号其实针对的都是同一个问题。这就是优化经济结构和提高效率。但多年来成效不大，其中的经验教训很值得汲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由于在第十个五年计划（2001—2005年）期间，经济增长方式转型出现了反复，经济结构有进一步恶化的趋势，引发了2005—2006年制订“十一五”规划期间的一场要不要转变经济发展方式、怎样才能转变经济增长方式的大讨论。这场大讨论得出的一个很重要的结论，就是经济转型之所以步履维艰，是因为存在“体制性障碍”。当时说的体制性障碍，核心内容就是政府仍然在资源配置中起决定性的作用。归结起来，就是“存在体制性障碍”或者如十八届三中全会《决定》所说：政府仍然在资源配置中起着决定性的作用，抑制甚至排斥了市场机制作用的发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Style w:val="6"/>
          <w:rFonts w:hint="eastAsia" w:ascii="宋体" w:hAnsi="宋体" w:eastAsia="宋体" w:cs="宋体"/>
          <w:i w:val="0"/>
          <w:caps w:val="0"/>
          <w:color w:val="333333"/>
          <w:spacing w:val="0"/>
          <w:sz w:val="24"/>
          <w:szCs w:val="24"/>
          <w:bdr w:val="none" w:color="auto" w:sz="0" w:space="0"/>
          <w:shd w:val="clear" w:fill="FFFFFF"/>
        </w:rPr>
        <w:t>三去一降一补”靠行政命令难以实现 中国经济目前面对的结构问题越来越突出，所以需要通过“三去一降一补”（去产能、去库存、去杠杆、降成本、补短板），来实现资源的优化再配置。</w:t>
      </w:r>
      <w:r>
        <w:rPr>
          <w:rFonts w:hint="eastAsia" w:ascii="宋体" w:hAnsi="宋体" w:eastAsia="宋体" w:cs="宋体"/>
          <w:i w:val="0"/>
          <w:caps w:val="0"/>
          <w:color w:val="333333"/>
          <w:spacing w:val="0"/>
          <w:sz w:val="24"/>
          <w:szCs w:val="24"/>
          <w:bdr w:val="none" w:color="auto" w:sz="0" w:space="0"/>
          <w:shd w:val="clear" w:fill="FFFFFF"/>
        </w:rPr>
        <w:t>而要实现这一点，不管根据过去的历史经验教训还是理论都告诉我们，直接靠政府手里的各种行政手段是无法实现的。发挥市场在资源配置中的决定作用，才能解决这样的问题。当然也要更好地发挥政府的作用，市场的作用和政府的作用都要有准确的定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为什么实现经济结构优化和“三去一降一补”要靠发挥市场的决定性作用呢？因为市场有两个主要的功能：一个它能够有效地配置资源，二是它能够建立起激发创新创业积极性的激励机制。说到底，“三去一降一补”就是要靠这两个重要的机制才能够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市场机制具有资源配置和激励方面的优势，这是行政手段做不到的。比如要去钢铁过剩产能，过去的办法是由行政机关发布计划指标：“今年要压缩多少万吨过剩产能”，然后把指标层次分解到各个部门、各个地区和各个企业。指标的规定通常只能按企业的大小、设备的新旧等“硬指标”“一刀切”，否则就减不下去。然而根据这样的标准，被切掉的往往并不是效率最差的设备和企业。而且每个行政部门都要保护自己的产业，甚至纵容企业增加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再比如“补短板”的实质是加快效率较高、供不应求的产业的发展。用行政的办法也跟市场激励的办法很不一样，主要靠政治动员和运用政府的财政政策、信贷政策、补贴政策去扶植一些政府认定应该发展的产业和应当做强做大的企业，效果和依靠市场机制蒋勤罚劣及优胜劣汰，结果就完全不同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在发挥市场在资源配置中的决定性作用的同时，政府应当怎样更好的发挥作用呢？据我理解，所谓“更好地发挥作用”，是不要落入过去政府包办一切的老套路。政府要起的作用不是直接出手去调结构，而是提供公共品；不是操控市场和干预微观经济，而是为市场的运作提供更好的条件，为企业和创业者提供一个稳定的宏观经济环境和法治环境。当然它还需要在一些市场不能起作用的地方发挥作用，比方说用社会保障体系来对下岗职工的基本生活需要进行托底，支持基础科研，建立基础教育体系等等。总而言之，它是提供公共品，而不是直接干预微观企业的经济决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Style w:val="6"/>
          <w:rFonts w:hint="eastAsia" w:ascii="宋体" w:hAnsi="宋体" w:eastAsia="宋体" w:cs="宋体"/>
          <w:i w:val="0"/>
          <w:caps w:val="0"/>
          <w:color w:val="333333"/>
          <w:spacing w:val="0"/>
          <w:sz w:val="24"/>
          <w:szCs w:val="24"/>
          <w:bdr w:val="none" w:color="auto" w:sz="0" w:space="0"/>
          <w:shd w:val="clear" w:fill="FFFFFF"/>
        </w:rPr>
        <w:t>为什么要“着力推进结构性改革”？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如果说理论和实践经验都表明，要完成结构调整和结构优化的目标，必须主要依靠市场的力量，问题的症结就在于：使市场在资源配置中起决定性作用的制度基础还没有完全建立起来。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根据1993年的中共十四届三中全会和2013年的中共十八届三中全会决定，这一制度基础，就是“统一、开放、竞争、有序的市场体系”。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我们在上个世纪末期宣布已经初步建立了社会主义市场经济的基本框架，但是它还存在许多许多缺陷。其中很多重要的系统还没有建立起来，或者已经初步建立、但还很不完善。总之，还不足以承担有效配置和再配置资源的重任。这种情况下，唯一的出路就是尽快通过改革，把统一开放、竞争有序的市场体系建立和完善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正是在这样的背景下，中共中央领导提出了着力推进结构性改革的要求。人们常常以为 “结构性改革”是一个中国特有的提法，其实并不是这样。这是一个长时期以来市场经济国家通用的说法。我查了一些文献，当一个国家的市场经济已经建立起来以后，可能其中的某些制度架构仍然存在问题，需要对这些不够完善的、存在缺陷的制度架构进行改革时，这种改革被称作“结构性改革”。我们习惯于把从计划经济到市场经济的改革叫做“体制改革”。当这个短语被翻译成英文的时候，也常常用structural reform，即“结构性改革”来表达。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2004年的时候，国际货币基金组织（IMF）曾经建议一些国家进行结构性改革，当时的IMF研究中心主任拉詹（R. Rajan）写了一篇文章来解释他们所建议的结构性改革是什么，题目叫做“结构性改革为什么那么难”。他指出：“许多经济问题是由市场运行中的问题造成的，而不是因为资源短缺或者总需求过剩或不足。在大多数经济学家眼中，此时显然需要进行结构性改革，即改变支配市场行为的制度架构和监管架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总之需要明确的是，“结构性改革”讲的是针对体制机制架构的改革，通过这种改革，把统一开放、竞争有序的市场体系建立起来，并且通过市场作用的发挥来实现经济结构的优化和供给质量的提高。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Style w:val="6"/>
          <w:rFonts w:hint="eastAsia" w:ascii="宋体" w:hAnsi="宋体" w:eastAsia="宋体" w:cs="宋体"/>
          <w:i w:val="0"/>
          <w:caps w:val="0"/>
          <w:color w:val="333333"/>
          <w:spacing w:val="0"/>
          <w:sz w:val="24"/>
          <w:szCs w:val="24"/>
          <w:bdr w:val="none" w:color="auto" w:sz="0" w:space="0"/>
          <w:shd w:val="clear" w:fill="FFFFFF"/>
        </w:rPr>
        <w:t>必须真刀实枪地推进改革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今年（2016年）以来，中央全面深化改革领导小组的第20次（1月11日）、第21次（2月23日）和第25次（6月27日）会议都着重讨论了如何切实推进改革的问题。6月27日的第25次会议特别指出，“改革是一场革命，改的是体制机制，动的是既得利益，不真刀真枪干是不行的。”怎么才能“真刀真枪”地推进改革呢？我认为，需要在以下三个方面取得突破。首要问题还是要把各级领导的思想认识统一到中共十八届三中全会和十八届四中全会的决定上来，形成共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以国企改革为例，包括我自己在内的许多人都觉得国企改革似乎进展得太慢。十八届三中全会决定改革国有资产管理体制，国有资产管理机构由直接管企业（即所谓“管人、管事、管资产”）转向以管资本为主，通过若干资本经营公司作为投资主体掌握原有的国有企业的股权。但是从传媒上发布的消息看，在这个问题上存在很不相同的认识，比如有些在国资部门工作的朋友就认为，他们还必须继续管人、管事。在这种情况下，认识上求得统一恐怕是国企改革能够迈步往前走的一个前提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第二个问题，要抓实机制保障，把执行改革决定的主体责任落实到位。以公平竞争审查为例，国务院发布的《意见》是十分重要和及时的，而且要求从今年7月1号开始对新制定的政策预先进行审查。然后还要对原有的各种制度和政策进行审查，逐步清理废除妨碍全国统一市场和公平竞争的规定和做法。但是仔细读这个文件，仍然觉得它在抓实机制保障上有不足的地方。比如说，中央深改组要求在公平竞争审查中“把自我审查和外部监督结合起来，加强社会监督”，但具体的工作部署只提出各个制定政策的机构进行自我审查，而没有明确外部监督和社会监督由谁负责和怎样进行。比如说民众投诉某一个政策规定不符合公平竞争原则，由谁来接受投诉，谁来做出处理必须有明确的责任主体，否则审查就容易落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其实过去在《反垄断法》执法上就存在类似的问题。反垄断执法由三个部门分别负责，它们之间的互动和协调就往往存在问题。当然，在三个部门上面还有一个国务院的反垄断委员会。但这个委员会不是一个常设机构，而是一个部际间的议事机构。所以，过去在讨论执行竞争政策和执行反垄断法的时候，中外有许多学者提出要建立一个高层次的、拥有很大权威性的反垄断机构，或者叫做执行竞争政策的机构。我以为，为了建立公平竞争审查的机制保障，这个建议也是值得认真考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bdr w:val="none" w:color="auto" w:sz="0" w:space="0"/>
          <w:shd w:val="clear" w:fill="FFFFFF"/>
        </w:rPr>
        <w:t>第三个问题，是落实主体责任。要按照中央全面深化改革领导小组的要求，“理清责任链条，拧紧责任螺丝”，抓紧完善对负有责任的机构和人员的督办协调、督察落实和责任追究等工作机制。还要督查工作落实到人员的任免上，做到像习近平总书记在第25次中央全面深化改革领导小组会议上所说的那样，“形成改革者上、不改革者下的用人导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000000"/>
          <w:spacing w:val="0"/>
          <w:sz w:val="24"/>
          <w:szCs w:val="24"/>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000000"/>
          <w:spacing w:val="0"/>
          <w:sz w:val="24"/>
          <w:szCs w:val="24"/>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000000"/>
          <w:spacing w:val="0"/>
          <w:sz w:val="24"/>
          <w:szCs w:val="24"/>
          <w:bdr w:val="none" w:color="auto" w:sz="0" w:space="0"/>
          <w:shd w:val="clear" w:fill="FFFFFF"/>
        </w:rPr>
      </w:pPr>
      <w:r>
        <w:rPr>
          <w:rFonts w:hint="eastAsia" w:ascii="微软雅黑" w:hAnsi="微软雅黑" w:eastAsia="微软雅黑" w:cs="微软雅黑"/>
          <w:i w:val="0"/>
          <w:caps w:val="0"/>
          <w:color w:val="000000"/>
          <w:spacing w:val="0"/>
          <w:sz w:val="24"/>
          <w:szCs w:val="24"/>
          <w:bdr w:val="none" w:color="auto" w:sz="0" w:space="0"/>
          <w:shd w:val="clear" w:fill="FFFFFF"/>
        </w:rPr>
        <w:t>宏观点评（二）：供给侧结构性改革的通俗理解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对于供给侧结构性改革，引发了晏智杰和贾康“新供给”的争论。这是学界与政府的争论。学界强调政府改革，认为改革没有实行，红利不得释放才导致经济下行，这种论断酷似“何不食肉糜”。贾康的“新供给”，缺乏学理概念的考校，但观点陈述明晰。供给侧结构性改革，老金给出六个字的通俗总结——立门槛，过筛子！对于微观生产者来说，供给侧结构性改革是典型的“立门槛，过筛子”。最早的工业品生产都是野蛮生长，没有质量标准，随着关系国计民生的产品执行规范章程推进，今天的很多工业品都是实行标准的工业化生产，如沥青、桥梁护栏等，经过对这些产品进行认证，形成行业三五家大型企业垄断的局面。这个过程就是通过产品质量、技术标准、环保标准等认证立门槛，排除之前野蛮生长的竞争者。这一过程就是供给侧结构性改革，通过工业品生产的环保、能耗、质量品质等标准，将野蛮生长的乡镇企业、民办企业甚至部分国有企业踢出局。所以供给侧改革从微观角度看就是立门槛，保护知识产权，通过研发使产品做得更精尖，价格涨得更高，维护大佬利益。过筛子的过程里，很多没有研发，没有自主产权的，没有做内容的，没有核心竞争力的企业，都会被淘汰掉。经济聊斋被认为做自媒体，而实际自我定位是做内容，做教育服务、咨询服务的，与吴晓波、罗振宇的共同之处就是必须通过大量阅读了解学习后做内容。而那些只靠转载转播热点、数据或捎带简单评论的所谓自媒体几乎没有生存空间。这是过筛子的过程，供给侧结构性改革的另一点。市场自由竞争的结果，谁能胜出就获得生存。供给侧结构性改革在宏观政策的体现，表现在两个方面：一是财政对基础设施的投资，如“一带一路”的投资，未来中国与周边国家贸易会获得很大改善，基础设施产能输出会对维持基本的经济增长与就业有很大益处，未来能看到更多红利（只是不必作为国家战略提出，免遭美国抑制）。二是高科技投资，如我国持续在飞机、火箭、飞船、量子通信技术等均以国家级层面进行大量财政资金投入，民间层面则有BAT、巴铁等投资。所以，国家宏观角度投资的基础设施演化出“一带一路”带动国际贸易发展；高科技投资表面看是军工、宇航、国防等，但技术成熟后利于向民用转化，成为未来工业提质增效的着眼点（不过目前比较难，须做好资源协调，走产学研联合开发之路等）。供给侧结构性改革基本原则“立门槛，过筛子”这六个字，也表明未来整个改革过程会很惨烈，被筛子滤除的将面临灭顶之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000000"/>
          <w:spacing w:val="0"/>
          <w:sz w:val="24"/>
          <w:szCs w:val="24"/>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000000"/>
          <w:spacing w:val="0"/>
          <w:sz w:val="24"/>
          <w:szCs w:val="24"/>
          <w:bdr w:val="none" w:color="auto" w:sz="0" w:space="0"/>
          <w:shd w:val="clear" w:fill="FFFFFF"/>
        </w:rPr>
      </w:pPr>
      <w:r>
        <w:rPr>
          <w:rFonts w:hint="eastAsia" w:ascii="微软雅黑" w:hAnsi="微软雅黑" w:eastAsia="微软雅黑" w:cs="微软雅黑"/>
          <w:i w:val="0"/>
          <w:caps w:val="0"/>
          <w:color w:val="000000"/>
          <w:spacing w:val="0"/>
          <w:sz w:val="24"/>
          <w:szCs w:val="24"/>
          <w:bdr w:val="none" w:color="auto" w:sz="0" w:space="0"/>
          <w:shd w:val="clear" w:fill="FFFFFF"/>
        </w:rPr>
        <w:t>【精辟】供给侧结构性改革的机会与风险(上）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主要观点：1、供给侧改革，完整地说是“供给侧结构性改革”。“结构性”3个字十分重要。从国情出发，可以用“供给侧+结构性+改革”这样一个公式来理解，即从提高供给质量出发，用改革的办法推进结构调整，矫正要素配置扭曲，扩大有效供给，提高供给结构对需求变化的适应性和灵活性，提高全要素生产率，更好满足广大人民群众的需要，促进经济社会持续健康发展。2、供给侧结构性改革，本质上就是放弃需求刺激、通过市场出清（破产）的方式一个去低端化的过程。这个过程持续的时间长，影响的范围广，且政策的执行力度存在反复修正的过程（一分部署、九分落实），交易性的机会体现在：（1）环保行业，特别是水处理的PPP模式。（2）高端制造。对应的细分领域体现在：自动化、智能化、不可替代性技术。（3）大健康。对应的细分领域体现在：居家养老、心脑血管/肿瘤/糖尿病药物、医药流通、医生集团。部分食品也可归属到大健康范畴。（4）教育。对应的细分领域体现在：职业教育、再就业培训、以素质教育为核心的辅助教育。3、可能存在较大贬值风险的领域（1）去产能【煤炭、钢铁、电解铝等产能过剩领域】、去库存【房地产行业及周边产业】和去杠杆【资产负债率高】的领域。（2）流量变现为目的的互联网行业。4、A股可能处于一个宽幅的振荡区间（上证指数：2500~3400），无明确的趋势性行情，基于以下的判断：（1）货币政策特别是M1已经处于高位，货币政策的相对收紧将导致房地产及相关产业进入一轮调整，叠加全球股市处于下跌趋势中，A股可能出现2015年以来的新低，上证指数的低点预计在2500附近。（2）由于经济处于L型调整期，去产能、去库存和去杠杆决定了A股的上升空间有限。2015年第二轮救市的中枢可能就是反弹的高点（3300~3400）.然而，A股的下跌空间也将有限，基于以下的原因：A：养老金入市。养老金入市可能已经进入实质性的阶段，标志是全国社会保障基金理事会2016-5-9新增设了养老金管理部和养老金会计。B：A股纳入MSCI，成为全球资产配置的板块。C：A股总市值占GDP的比例相对较低，未来存在较大的发展空间。D：2018年两会是重要的政治窗口。2017年10月份进入政治周期，在两会之前，保证不出系统性的风险可能是最重要的政治基调。5、市场的投资风格可能出现转换，在注册制可能推出的大背景下，价值投资的理念和机构投资者为主可能是未来市场的主流。供给侧结构性改革的定义供给侧改革，是相对于需求侧改革而言，核心在于价格的重新平衡，如下图所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val="0"/>
          <w:kern w:val="2"/>
          <w:sz w:val="21"/>
          <w:szCs w:val="24"/>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val="0"/>
          <w:kern w:val="2"/>
          <w:sz w:val="21"/>
          <w:szCs w:val="24"/>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val="0"/>
          <w:kern w:val="2"/>
          <w:sz w:val="21"/>
          <w:szCs w:val="24"/>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val="0"/>
          <w:kern w:val="2"/>
          <w:sz w:val="21"/>
          <w:szCs w:val="24"/>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val="0"/>
          <w:kern w:val="2"/>
          <w:sz w:val="21"/>
          <w:szCs w:val="24"/>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供给需求曲线中供给曲线移动引起的价格均衡变化我们提的供给侧改革，完整地说是“供给侧结构性改革”。“结构性”3个字十分重要，简称“供给侧改革”也可以，但不能忘了“结构性”3个字。从国情出发，我们不妨用“供给侧+结构性+改革”这样一个公式来理解，即从提高供给质量出发，用改革的办法推进结构调整，矫正要素配置扭曲，扩大有效供给，提高供给结构对需求变化的适应性和灵活性，提高全要素生产率，更好满足广大人民群众的需要，促进经济社会持续健康发展。当前和今后一个时期，我国经济发展面临的问题，供给和需求两侧都有，但矛盾的主要方面在供给侧。推进供给侧结构性改革，既有明确的理念，也有清晰的思路，还有具体的任务。各地区各部门要按照创新、协调、绿色、开放、共享“五大发展理念”的要求，适应经济发展新常态，实行宏观政策要稳、产业政策要准、微观政策要活、改革政策要实、社会政策要托底的总体思路，围绕去产能、去库存、去杠杆、降成本、补短板“五大重点任务”，坚定地干、大胆地干、扎实地干、精准地干、决不回头地干。去产能，各地要明确具体任务和具体目标，加大环保、能耗、质量、标准、安全等各种门槛准入、制度建设和执法力度；处置“僵尸企业”，该“断奶”的就“断奶”，该断贷的就断贷，坚决拔掉“输液管”和“呼吸机”。去杠杆，要在宏观上不放水漫灌，在微观上有序打破刚性兑付，依法处置非法集资等乱象，切实规范市场秩序。去库存，要加大户籍制度改革力度，建立健全农民工进城的财税、土地等配套制度，降成本，就要把整体税负降下来，把不合理的收费取消掉，把行政审批减下来。补短板，就要注重脱贫攻坚的精准度，扎实推进科技创新和生态文明建设，完善基础设施建设“钱从哪里来、投到哪里去”的体制机制。从国际经验看，一个国家发展从根本上要靠供给侧推动。一次次科技和产业革命，带来一次次生产力提升，创造着难以想象的供给能力。当今时代，社会化大生产的突出特点，就是供给侧一旦实现了成功的颠覆性创新，市场就会以波澜壮阔的交易生成进行回应。小结：供给侧结构性改革，本质上就是放弃需求刺激、通过市场出清（破产）的方式一个去低端化的过程。这个过程持续的时间长，影响的范围广，且政策的执行力度存在反复修正的过程（一分部署、九分落实），去杠杆、去库存、去产能、降成本的交易性机会较难把握，补短板的交易标的少，且政策干预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i w:val="0"/>
          <w:caps w:val="0"/>
          <w:color w:val="000000"/>
          <w:spacing w:val="0"/>
          <w:sz w:val="24"/>
          <w:szCs w:val="24"/>
          <w:shd w:val="clear" w:fill="FFFFFF"/>
        </w:rPr>
      </w:pPr>
      <w:r>
        <w:rPr>
          <w:rFonts w:hint="eastAsia" w:ascii="微软雅黑" w:hAnsi="微软雅黑" w:eastAsia="微软雅黑" w:cs="微软雅黑"/>
          <w:i w:val="0"/>
          <w:caps w:val="0"/>
          <w:color w:val="000000"/>
          <w:spacing w:val="0"/>
          <w:sz w:val="24"/>
          <w:szCs w:val="24"/>
          <w:shd w:val="clear" w:fill="FFFFFF"/>
        </w:rPr>
        <w:t>供给侧结构性改革的机会与风险(中）</w:t>
      </w:r>
    </w:p>
    <w:p>
      <w:pPr>
        <w:pStyle w:val="3"/>
        <w:keepNext w:val="0"/>
        <w:keepLines w:val="0"/>
        <w:widowControl/>
        <w:suppressLineNumbers w:val="0"/>
      </w:pPr>
      <w:r>
        <w:t>二、供给侧结构性改革的理解</w:t>
      </w:r>
    </w:p>
    <w:p>
      <w:pPr>
        <w:pStyle w:val="3"/>
        <w:keepNext w:val="0"/>
        <w:keepLines w:val="0"/>
        <w:widowControl/>
        <w:suppressLineNumbers w:val="0"/>
      </w:pPr>
      <w:r>
        <w:t>理解供给侧改革，重点在于对确定的五大重点任务（去产能、去库存、去杠杆、降成本、补短板）的深入理解。从历史数据的角度做逐一的回顾，目的是先弄清楚现状是什么。</w:t>
      </w:r>
    </w:p>
    <w:p>
      <w:pPr>
        <w:pStyle w:val="3"/>
        <w:keepNext w:val="0"/>
        <w:keepLines w:val="0"/>
        <w:widowControl/>
        <w:suppressLineNumbers w:val="0"/>
      </w:pPr>
      <w:r>
        <w:rPr>
          <w:b/>
        </w:rPr>
        <w:t>去产能：重点是去钢铁产能，任重道远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钢厂边际利润是决定去产能进程的最关键指标</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钢厂边际利润回升之后粗钢产能开始增长，去产能任重道远</w:t>
      </w:r>
    </w:p>
    <w:p>
      <w:pPr>
        <w:pStyle w:val="3"/>
        <w:keepNext w:val="0"/>
        <w:keepLines w:val="0"/>
        <w:widowControl/>
        <w:suppressLineNumbers w:val="0"/>
      </w:pPr>
      <w:r>
        <w:rPr>
          <w:b/>
        </w:rPr>
        <w:t>去库存：人的城镇化去房地产的库存，时间周期长</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房地产去库存与M1高度相关</w:t>
      </w:r>
    </w:p>
    <w:p>
      <w:pPr>
        <w:pStyle w:val="3"/>
        <w:keepNext w:val="0"/>
        <w:keepLines w:val="0"/>
        <w:widowControl/>
        <w:suppressLineNumbers w:val="0"/>
      </w:pPr>
      <w:r>
        <w:t>一旦M1出现回落则房地产销售受到直接影响的概率非常大，而2016-5-9的文章提到：房子是给人住的，这个定位不能偏离，要通过人的城镇化“去库存”，而不应通过加杠杆“去库存”。也就是说，未来靠货币放水（重点体现在M1）消化房地产库存与政策导向相悖，而人的城镇化去库存过程将非常漫长。房地产销售出现预期逆转，将直接影响房地产行业及房地产相关产业（钢铁、煤炭、有色金属、装修和园林）。</w:t>
      </w:r>
    </w:p>
    <w:p>
      <w:pPr>
        <w:pStyle w:val="3"/>
        <w:keepNext w:val="0"/>
        <w:keepLines w:val="0"/>
        <w:widowControl/>
        <w:suppressLineNumbers w:val="0"/>
      </w:pPr>
      <w:r>
        <w:rPr>
          <w:b/>
        </w:rPr>
        <w:t>去杠杆：投资回报率下降，企业高负债不可持续</w:t>
      </w:r>
    </w:p>
    <w:p>
      <w:pPr>
        <w:pStyle w:val="3"/>
        <w:keepNext w:val="0"/>
        <w:keepLines w:val="0"/>
        <w:widowControl/>
        <w:suppressLineNumbers w:val="0"/>
      </w:pPr>
      <w:r>
        <w:t>去杠杆的主体是去企业的杠杆（2014年企业债务占全社会债务的57.80%），而2014年中国全社会债务水平占GDP比例为249%。</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中国债务分布及在全球国家的比例情况</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投资收益下降是民间投资2016年以来快速下降的主要原因，顶住固定资产投资没有明显下降主要动力来自房地产行业</w:t>
      </w:r>
    </w:p>
    <w:p>
      <w:pPr>
        <w:pStyle w:val="3"/>
        <w:keepNext w:val="0"/>
        <w:keepLines w:val="0"/>
        <w:widowControl/>
        <w:suppressLineNumbers w:val="0"/>
      </w:pPr>
      <w:r>
        <w:t>人民日报5-13第二版报道：今年一季度我国民间投资增长缓慢，对此，国家发改委新闻发言人赵辰昕5月12日在新闻发布会上表示，国家发改委将会同有关方面，围绕解决部分地区和部门政策落实不到位、出台措施不配套，影响民间投资积极性发挥等问题，完善政策、狠抓落实，努力稳定民间投资。</w:t>
      </w:r>
    </w:p>
    <w:p>
      <w:pPr>
        <w:pStyle w:val="3"/>
        <w:keepNext w:val="0"/>
        <w:keepLines w:val="0"/>
        <w:widowControl/>
        <w:suppressLineNumbers w:val="0"/>
      </w:pPr>
      <w:r>
        <w:t>鼓励民间投资，第六点提到：大力推广PPP模式。推动加快特许经营法等立法进程，加强制度法规创新供给。通过完善价格政策、挖掘项目商业价值等手段，构建合理有效的投资回报机制。</w:t>
      </w:r>
    </w:p>
    <w:p>
      <w:pPr>
        <w:pStyle w:val="3"/>
        <w:keepNext w:val="0"/>
        <w:keepLines w:val="0"/>
        <w:widowControl/>
        <w:suppressLineNumbers w:val="0"/>
      </w:pPr>
      <w:r>
        <w:t>在民间投资出现大幅度下滑的背景下，出台政策鼓励和引导，或许有短暂的效应，但投资回报率没有出现明显上升的背景下，民间投资难有实质性的回升。而PPP模式，对应的环保领域可能会有大的发展机会。</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私营企业利润处于低位是民间投资快速下滑的主要原因</w:t>
      </w:r>
    </w:p>
    <w:p>
      <w:pPr>
        <w:pStyle w:val="3"/>
        <w:keepNext w:val="0"/>
        <w:keepLines w:val="0"/>
        <w:widowControl/>
        <w:suppressLineNumbers w:val="0"/>
      </w:pPr>
      <w:r>
        <w:t>基于中国企业的高负债率，未来放开直接融资（股权融资）是必然的趋势，而股权融资最有效的市场在于IPO推行注册制。尽管注册制从十三五规划中被删除，但放开注册制仍是大势所趋，提前做好布局才能充分地享受注册制放开带来的制度红利。</w:t>
      </w:r>
    </w:p>
    <w:p>
      <w:pPr>
        <w:pStyle w:val="3"/>
        <w:keepNext w:val="0"/>
        <w:keepLines w:val="0"/>
        <w:widowControl/>
        <w:suppressLineNumbers w:val="0"/>
      </w:pPr>
      <w:r>
        <w:t>降成本：财税改革，简政放权</w:t>
      </w:r>
    </w:p>
    <w:p>
      <w:pPr>
        <w:pStyle w:val="3"/>
        <w:keepNext w:val="0"/>
        <w:keepLines w:val="0"/>
        <w:widowControl/>
        <w:suppressLineNumbers w:val="0"/>
      </w:pPr>
      <w:r>
        <w:t>降成本的定义是：把整体税负降下来，把不合理的收费取消掉，把行政审批减下来。目前推行的营改增属于这一范畴。</w:t>
      </w:r>
    </w:p>
    <w:p>
      <w:pPr>
        <w:pStyle w:val="3"/>
        <w:keepNext w:val="0"/>
        <w:keepLines w:val="0"/>
        <w:widowControl/>
        <w:suppressLineNumbers w:val="0"/>
      </w:pPr>
      <w:r>
        <w:t>补短板：扶贫攻坚是主流方向</w:t>
      </w:r>
    </w:p>
    <w:p>
      <w:pPr>
        <w:pStyle w:val="3"/>
        <w:keepNext w:val="0"/>
        <w:keepLines w:val="0"/>
        <w:widowControl/>
        <w:suppressLineNumbers w:val="0"/>
      </w:pPr>
      <w:r>
        <w:t>降成本的定义是：要注重脱贫攻坚的精准度，扎实推进科技创新和生态文明建设，完善基础设施建设“钱从哪里来、投到哪里去”的体制机制。</w:t>
      </w:r>
    </w:p>
    <w:p>
      <w:pPr>
        <w:pStyle w:val="3"/>
        <w:keepNext w:val="0"/>
        <w:keepLines w:val="0"/>
        <w:widowControl/>
        <w:suppressLineNumbers w:val="0"/>
      </w:pPr>
      <w:r>
        <w:t>从人民日报的政策导向看，补短板与精准扶贫基本划等号。扶贫方面，投资的标的并不多，也较难理清楚投资的逻辑，因为政策的导向和干预太强烈。</w:t>
      </w:r>
    </w:p>
    <w:p>
      <w:pPr>
        <w:pStyle w:val="3"/>
        <w:keepNext w:val="0"/>
        <w:keepLines w:val="0"/>
        <w:widowControl/>
        <w:suppressLineNumbers w:val="0"/>
      </w:pPr>
      <w:r>
        <w:t>小结</w:t>
      </w:r>
    </w:p>
    <w:p>
      <w:pPr>
        <w:pStyle w:val="3"/>
        <w:keepNext w:val="0"/>
        <w:keepLines w:val="0"/>
        <w:widowControl/>
        <w:suppressLineNumbers w:val="0"/>
      </w:pPr>
      <w:r>
        <w:t>从供给侧改革的五大重点领域分析的结果看，供给侧改革的投资逻辑是不明显的。唯一值得重点关注的，在于企业去杠杆过程中，注册制的放开和民间投资新动向。鼓励民间投资，最可能吸引资金进入的领域在环境保护，特别是水处理领域，因为这一领域PPP模式已经成为主流模式，而且水治理的市场增长潜力仍然较大。</w:t>
      </w:r>
    </w:p>
    <w:p>
      <w:pPr>
        <w:rPr>
          <w:rFonts w:hint="eastAsi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i w:val="0"/>
          <w:caps w:val="0"/>
          <w:color w:val="000000"/>
          <w:spacing w:val="0"/>
          <w:sz w:val="24"/>
          <w:szCs w:val="24"/>
          <w:shd w:val="clear" w:fill="FFFFFF"/>
        </w:rPr>
      </w:pPr>
      <w:r>
        <w:rPr>
          <w:rFonts w:hint="eastAsia" w:ascii="微软雅黑" w:hAnsi="微软雅黑" w:eastAsia="微软雅黑" w:cs="微软雅黑"/>
          <w:i w:val="0"/>
          <w:caps w:val="0"/>
          <w:color w:val="000000"/>
          <w:spacing w:val="0"/>
          <w:sz w:val="24"/>
          <w:szCs w:val="24"/>
          <w:shd w:val="clear" w:fill="FFFFFF"/>
        </w:rPr>
        <w:t>【精辟】供给侧结构性改革的机会与风险(下）</w:t>
      </w:r>
    </w:p>
    <w:p>
      <w:pPr>
        <w:pStyle w:val="3"/>
        <w:keepNext w:val="0"/>
        <w:keepLines w:val="0"/>
        <w:widowControl/>
        <w:suppressLineNumbers w:val="0"/>
      </w:pPr>
      <w:r>
        <w:t>未来一年左右时间的市场趋势预测和投资方向：</w:t>
      </w:r>
    </w:p>
    <w:p>
      <w:pPr>
        <w:pStyle w:val="3"/>
        <w:keepNext w:val="0"/>
        <w:keepLines w:val="0"/>
        <w:widowControl/>
        <w:suppressLineNumbers w:val="0"/>
      </w:pPr>
      <w:r>
        <w:rPr>
          <w:b/>
        </w:rPr>
        <w:t>1、A股可能处于一个宽幅的振荡区间（上证指数：2500~3400）</w:t>
      </w:r>
      <w:r>
        <w:t>，无明确的趋势性行情，货币政策特别是M1已经处于高位，货币政策的相对收紧将导致房地产及相关产业进入一轮调整，叠加全球股市处于下跌趋势中，A股可能出现2015年以来的新低，上证指数的低点预计在2500附近。</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四个主要股票市场均进入下跌阶段（基期：2015-9-1，基数：1000）</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8"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A股可能处于无明显趋势的区间振荡（上证指数：2500~3400）</w:t>
      </w:r>
    </w:p>
    <w:p>
      <w:pPr>
        <w:pStyle w:val="3"/>
        <w:keepNext w:val="0"/>
        <w:keepLines w:val="0"/>
        <w:widowControl/>
        <w:suppressLineNumbers w:val="0"/>
      </w:pPr>
      <w:r>
        <w:t>由于经济处于L型调整期，去产能、去库存和去杠杆决定了A股的上升空间有限，2015年第二轮救市的中枢可能就是反弹的高点（3300~3400）.然而，A股的下跌空间也将有限，基于以下的原因：</w:t>
      </w:r>
    </w:p>
    <w:p>
      <w:pPr>
        <w:pStyle w:val="3"/>
        <w:keepNext w:val="0"/>
        <w:keepLines w:val="0"/>
        <w:widowControl/>
        <w:suppressLineNumbers w:val="0"/>
      </w:pPr>
      <w:r>
        <w:t>（1）养老金入市。养老金2015年的缺口接近3%，主要靠财政补贴。在税收改革的大背景下，财政补贴是有限度的，那么缺口如何解决，降低养老金上调比例是一个办法（2016年上调6.5%，之前一直保持在10%以上），更重要的是让养老金保值增值。</w:t>
      </w:r>
      <w:r>
        <w:rPr>
          <w:b/>
        </w:rPr>
        <w:t>养老金入市可能已经进入实质性的阶段，标志是全国社会保障基金理事会2016-5-9新增设了两个部门：</w:t>
      </w:r>
    </w:p>
    <w:p>
      <w:pPr>
        <w:pStyle w:val="3"/>
        <w:keepNext w:val="0"/>
        <w:keepLines w:val="0"/>
        <w:widowControl/>
        <w:suppressLineNumbers w:val="0"/>
      </w:pPr>
      <w:r>
        <w:rPr>
          <w:b/>
        </w:rPr>
        <w:t>养老金管理部：</w:t>
      </w:r>
      <w:r>
        <w:t>负责养老基金综合管理，研究提出资产配置计划并组织实施；负责养老金投资政策和资本市场研究等。</w:t>
      </w:r>
    </w:p>
    <w:p>
      <w:pPr>
        <w:pStyle w:val="3"/>
        <w:keepNext w:val="0"/>
        <w:keepLines w:val="0"/>
        <w:widowControl/>
        <w:suppressLineNumbers w:val="0"/>
      </w:pPr>
      <w:r>
        <w:rPr>
          <w:b/>
        </w:rPr>
        <w:t>养老金会计部：</w:t>
      </w:r>
      <w:r>
        <w:t>负责养老基金的资产、账户管理和独立的会计核算；负责养老基金资产的托管业务等。</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9"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社保基金新设养老金管理部和养老金会计部公告</w:t>
      </w:r>
    </w:p>
    <w:p>
      <w:pPr>
        <w:pStyle w:val="3"/>
        <w:keepNext w:val="0"/>
        <w:keepLines w:val="0"/>
        <w:widowControl/>
        <w:suppressLineNumbers w:val="0"/>
      </w:pPr>
      <w:r>
        <w:t>（2）A股纳入MSCI，成为全球资产配置的板块。A股纳入MSCI（美国明晟指数）已经讨论了几年的时间了，近期证监会关注QFII和RQFII的账户问题，为A股纳入MSCI扫清出头障碍。预计6月份A股可能纳入MSCI成分股。</w:t>
      </w:r>
    </w:p>
    <w:p>
      <w:pPr>
        <w:pStyle w:val="3"/>
        <w:keepNext w:val="0"/>
        <w:keepLines w:val="0"/>
        <w:widowControl/>
        <w:suppressLineNumbers w:val="0"/>
      </w:pPr>
      <w:r>
        <w:t>（3）A股总市值占GDP的比例相对较低，未来存在较大的发展空间。当今时代，社会化大生产的突出特点，就是供给侧一旦实现了成功的颠覆性创新，市场就会以波澜壮阔的交易生成进行回应。这是坚定看好A股的重要理由。</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0"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全球主要国家上市公司总市值占GDP百分比</w:t>
      </w:r>
    </w:p>
    <w:p>
      <w:pPr>
        <w:pStyle w:val="3"/>
        <w:keepNext w:val="0"/>
        <w:keepLines w:val="0"/>
        <w:widowControl/>
        <w:suppressLineNumbers w:val="0"/>
      </w:pPr>
      <w:r>
        <w:t>2015年的数据，A股总市值占GDP百分比为78.51%，2016-4-30，A股总市值为44.79万亿元，占2015年67.67万亿的66.18%，与可比国家的差距仍然非常大，也意味着未来A股仍然有非常大的发展空间。</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1"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中国GDP、A股总市值及A股指数、A股总市值占GDP的百分比走势图</w:t>
      </w:r>
    </w:p>
    <w:p>
      <w:pPr>
        <w:pStyle w:val="3"/>
        <w:keepNext w:val="0"/>
        <w:keepLines w:val="0"/>
        <w:widowControl/>
        <w:suppressLineNumbers w:val="0"/>
      </w:pPr>
      <w:r>
        <w:t>（4）2018年两会是重要的政治窗口。2017年10月份进入政治周期，在两会之前，保证不出系统性的风险可能是最重要的政治基调。赶在最后的政治选举周期前做根本性的改革，争取扭转当前经济持续下滑的局面，这可能是权威人士在最近一年连续三次定调政策方向的重要原因。而根本性的改革，必然要在利益博弈之间做出选择，对部分迟迟没有进展的领域进行有力度的改革，需要保持金融稳定。</w:t>
      </w:r>
    </w:p>
    <w:p>
      <w:pPr>
        <w:pStyle w:val="3"/>
        <w:keepNext w:val="0"/>
        <w:keepLines w:val="0"/>
        <w:widowControl/>
        <w:suppressLineNumbers w:val="0"/>
      </w:pPr>
      <w:r>
        <w:rPr>
          <w:b/>
        </w:rPr>
        <w:t>2、股票市场在供给侧改革期间，穿越周期的消费板块可能表现最好</w:t>
      </w:r>
    </w:p>
    <w:p>
      <w:pPr>
        <w:pStyle w:val="3"/>
        <w:keepNext w:val="0"/>
        <w:keepLines w:val="0"/>
        <w:widowControl/>
        <w:suppressLineNumbers w:val="0"/>
      </w:pPr>
      <w:r>
        <w:t>供给侧结构性改革，从确定的</w:t>
      </w:r>
      <w:r>
        <w:rPr>
          <w:b/>
        </w:rPr>
        <w:t>五大重点领域</w:t>
      </w:r>
      <w:r>
        <w:t>（去产能、去库存、去杠杆、降成本、补短板）做深入的分析后发现，注册制的放开和鼓励民间资本的PPP模式是主要的投资机会，而民间资本最有可能进入的领域是水处理。也就是说，</w:t>
      </w:r>
      <w:r>
        <w:rPr>
          <w:b/>
        </w:rPr>
        <w:t>水处理是未来几年重要的投资方向，更广泛的领域是环境保护行业。</w:t>
      </w:r>
    </w:p>
    <w:p>
      <w:pPr>
        <w:pStyle w:val="3"/>
        <w:keepNext w:val="0"/>
        <w:keepLines w:val="0"/>
        <w:widowControl/>
        <w:suppressLineNumbers w:val="0"/>
      </w:pPr>
      <w:r>
        <w:t>供给侧结构性改革经历了三次权威人士的讲话定调，表明在执行过程中还是遇到了一些问题（政策部署与执行的问题），将投资对供给侧改革进行押注存在较大的不确定性。中国当前最大的一个趋势是基于人口结构老龄化的改变进程产生的系列性交易机会。</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2" name="图片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人口老龄化呈现加速</w:t>
      </w:r>
    </w:p>
    <w:p>
      <w:pPr>
        <w:pStyle w:val="3"/>
        <w:keepNext w:val="0"/>
        <w:keepLines w:val="0"/>
        <w:widowControl/>
        <w:suppressLineNumbers w:val="0"/>
      </w:pPr>
      <w:r>
        <w:t>基于人口老龄化的进程，对应的交易性机会体现在：</w:t>
      </w:r>
    </w:p>
    <w:p>
      <w:pPr>
        <w:pStyle w:val="3"/>
        <w:keepNext w:val="0"/>
        <w:keepLines w:val="0"/>
        <w:widowControl/>
        <w:suppressLineNumbers w:val="0"/>
      </w:pPr>
      <w:r>
        <w:t>（1）高端制造。人口老龄化之后，劳动力的价格出现快速的上升，劳动密集型产业必然转向自动化生产线，高端制造，或者智能化的生产设备需求量出现加速。也就是说，解放劳动力的技术都会得到更广泛的运用，对应的细分领域体现在：自动化、智能化、不可替代性技术。</w:t>
      </w:r>
    </w:p>
    <w:p>
      <w:pPr>
        <w:pStyle w:val="3"/>
        <w:keepNext w:val="0"/>
        <w:keepLines w:val="0"/>
        <w:widowControl/>
        <w:suppressLineNumbers w:val="0"/>
      </w:pPr>
      <w:r>
        <w:t>（2）大健康。65岁老年人慢性病患病率达53%左右，医疗费用支出是年轻人的3倍，占医疗总费用的30%-35%，基于人口老龄化进程对医疗支出的增加，结合居民可支配收入的增加，形成的市场具备比较确定的投资性机会，而且这种增长不会因为政策的改变而出现明显的偏离。对应的细分领域体现在：居家养老、心脑血管/肿瘤/糖尿病药物、医药流通、医生集团。部分食品也可归属到大健康范畴。</w:t>
      </w:r>
    </w:p>
    <w:p>
      <w:pPr>
        <w:pStyle w:val="3"/>
        <w:keepNext w:val="0"/>
        <w:keepLines w:val="0"/>
        <w:widowControl/>
        <w:suppressLineNumbers w:val="0"/>
      </w:pPr>
      <w:r>
        <w:t>（3）教育。劳动力红利的机会逐步消失后，人口的技术性要求将进一步提高，以就业为导向的职业教育、再就业培训等领域将有较大的发展空间。另外，随着居民生活水平的提高，对子女教育的支出也呈现明显的上升趋势。对应的细分领域体现在：职业教育、再就业培训、以素质教育为核心的辅助教育。</w:t>
      </w:r>
    </w:p>
    <w:p>
      <w:pPr>
        <w:pStyle w:val="3"/>
        <w:keepNext w:val="0"/>
        <w:keepLines w:val="0"/>
        <w:widowControl/>
        <w:suppressLineNumbers w:val="0"/>
      </w:pPr>
      <w:r>
        <w:rPr>
          <w:b/>
        </w:rPr>
        <w:t>3、可能存在较大贬值风险的领域</w:t>
      </w:r>
    </w:p>
    <w:p>
      <w:pPr>
        <w:pStyle w:val="3"/>
        <w:keepNext w:val="0"/>
        <w:keepLines w:val="0"/>
        <w:widowControl/>
        <w:suppressLineNumbers w:val="0"/>
      </w:pPr>
      <w:r>
        <w:t>（1）去产能、去库存和去杠杆的领域</w:t>
      </w:r>
    </w:p>
    <w:p>
      <w:pPr>
        <w:pStyle w:val="3"/>
        <w:keepNext w:val="0"/>
        <w:keepLines w:val="0"/>
        <w:widowControl/>
        <w:suppressLineNumbers w:val="0"/>
      </w:pPr>
      <w:r>
        <w:rPr>
          <w:b/>
        </w:rPr>
        <w:t>去产能：</w:t>
      </w:r>
      <w:r>
        <w:t>煤炭、钢铁、电解铝等产能过剩领域。去产能可能提升商品价格，但对应的产量减少，对企业的利润率回升没有实质性的影响。</w:t>
      </w:r>
    </w:p>
    <w:p>
      <w:pPr>
        <w:pStyle w:val="3"/>
        <w:keepNext w:val="0"/>
        <w:keepLines w:val="0"/>
        <w:widowControl/>
        <w:suppressLineNumbers w:val="0"/>
      </w:pPr>
      <w:r>
        <w:rPr>
          <w:b/>
        </w:rPr>
        <w:t>去库存：</w:t>
      </w:r>
      <w:r>
        <w:t>房地产行业及周边产业。人的城镇化是一个比较长的历史进程，去库存的过程通常伴随着降价，房地产行业的利润率可能进一步下降。</w:t>
      </w:r>
    </w:p>
    <w:p>
      <w:pPr>
        <w:pStyle w:val="3"/>
        <w:keepNext w:val="0"/>
        <w:keepLines w:val="0"/>
        <w:widowControl/>
        <w:suppressLineNumbers w:val="0"/>
      </w:pPr>
      <w:r>
        <w:rPr>
          <w:b/>
        </w:rPr>
        <w:t>去杠杆：</w:t>
      </w:r>
      <w:r>
        <w:t>企业财务杠杆高，重点指资产负债率偏离行业的平均水平，在经济下滑的过程中可能无法获得资金支持而面临较大风险。</w:t>
      </w:r>
    </w:p>
    <w:p>
      <w:pPr>
        <w:pStyle w:val="3"/>
        <w:keepNext w:val="0"/>
        <w:keepLines w:val="0"/>
        <w:widowControl/>
        <w:suppressLineNumbers w:val="0"/>
      </w:pPr>
      <w:r>
        <w:t>（2）流量变现为目的的互联网</w:t>
      </w:r>
    </w:p>
    <w:p>
      <w:pPr>
        <w:pStyle w:val="3"/>
        <w:keepNext w:val="0"/>
        <w:keepLines w:val="0"/>
        <w:widowControl/>
        <w:suppressLineNumbers w:val="0"/>
      </w:pPr>
      <w:r>
        <w:t>互联网+是过去一年多以来市场谈论的最多的，也是政策的高频词。然而，近期有几个事件显示，</w:t>
      </w:r>
      <w:r>
        <w:rPr>
          <w:b/>
        </w:rPr>
        <w:t>流量变现为目的的互联网领域可能存在较大的风险：</w:t>
      </w:r>
    </w:p>
    <w:p>
      <w:pPr>
        <w:pStyle w:val="3"/>
        <w:keepNext w:val="0"/>
        <w:keepLines w:val="0"/>
        <w:widowControl/>
        <w:suppressLineNumbers w:val="0"/>
      </w:pPr>
      <w:r>
        <w:rPr>
          <w:b/>
        </w:rPr>
        <w:t>A：</w:t>
      </w:r>
      <w:r>
        <w:t>百度的贴吧和魏则西事件，可能引起互联网的监管。而政策导向，向来都是矫枉过正，未来一段时间的监管影响可能是互联网公司盈利的最大风险。</w:t>
      </w:r>
    </w:p>
    <w:p>
      <w:pPr>
        <w:pStyle w:val="3"/>
        <w:keepNext w:val="0"/>
        <w:keepLines w:val="0"/>
        <w:widowControl/>
        <w:suppressLineNumbers w:val="0"/>
      </w:pPr>
      <w:r>
        <w:rPr>
          <w:b/>
        </w:rPr>
        <w:t>B：</w:t>
      </w:r>
      <w:r>
        <w:t>免费网盘出现持续性的关闭。115网盘先后取消了大众分享功能、“礼包”分享功能，最终在今年3月份关闭了好友分享功能，彻底沦为单机盘，此后不久UC网盘也宣布于4月15日关闭上传、存储、下载等主要服务，再到4-25的新浪微盘宣布关闭搜索、分享功能。网盘玩家一个接一个的倒下，让人唏嘘无常的同时也存在着必然，必然就是，在中国互联网产业正从草莽期慢慢向正轨转型的过程中，“免费午餐”的玩法将会越来越玩不下去，越来越少。</w:t>
      </w:r>
    </w:p>
    <w:p>
      <w:pPr>
        <w:rPr>
          <w:rFonts w:hint="eastAsia" w:ascii="微软雅黑" w:hAnsi="微软雅黑" w:eastAsia="微软雅黑" w:cs="微软雅黑"/>
          <w:i w:val="0"/>
          <w:caps w:val="0"/>
          <w:color w:val="000000"/>
          <w:spacing w:val="0"/>
          <w:sz w:val="24"/>
          <w:szCs w:val="24"/>
          <w:shd w:val="clear" w:fill="FFFFFF"/>
        </w:rPr>
      </w:pPr>
    </w:p>
    <w:p>
      <w:pPr>
        <w:rPr>
          <w:rFonts w:hint="eastAsia" w:ascii="微软雅黑" w:hAnsi="微软雅黑" w:eastAsia="微软雅黑" w:cs="微软雅黑"/>
          <w:i w:val="0"/>
          <w:caps w:val="0"/>
          <w:color w:val="000000"/>
          <w:spacing w:val="0"/>
          <w:sz w:val="24"/>
          <w:szCs w:val="24"/>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shd w:val="clear" w:fill="FFFFFF"/>
        </w:rPr>
        <w:t>何传启：未来35年中国产业结构调整思路</w:t>
      </w:r>
    </w:p>
    <w:p>
      <w:pPr>
        <w:rPr>
          <w:rFonts w:hint="eastAsia"/>
        </w:rPr>
      </w:pPr>
      <w:r>
        <w:rPr>
          <w:rFonts w:hint="eastAsia"/>
        </w:rPr>
        <w:t>中国网/中国发展门户网讯 （记者王振红）9月15日，《中国现代化报告2018：产业结构现代化研究》专家座谈会在北京举行，国际欧亚科学院院士、中国科学院中国现代化研究中心主任、中国现代化战略研究课题组组长何传启提出了未来35年中国产业结构调整的思路和建议。</w:t>
      </w:r>
    </w:p>
    <w:p>
      <w:pPr>
        <w:rPr>
          <w:rFonts w:hint="eastAsia"/>
        </w:rPr>
      </w:pPr>
    </w:p>
    <w:p>
      <w:pPr>
        <w:rPr>
          <w:rFonts w:hint="eastAsia"/>
        </w:rPr>
      </w:pPr>
    </w:p>
    <w:p>
      <w:pPr>
        <w:rPr>
          <w:rFonts w:hint="eastAsia"/>
        </w:rPr>
      </w:pPr>
    </w:p>
    <w:p>
      <w:pPr>
        <w:rPr>
          <w:rFonts w:hint="eastAsia"/>
        </w:rPr>
      </w:pPr>
      <w:r>
        <w:rPr>
          <w:rFonts w:hint="eastAsia"/>
        </w:rPr>
        <w:t>9月15日，《中国现代化报告2018：产业结构现代化研究》专家座谈会在北京举行，图为国际欧亚科学院院士、中国科学院中国现代化研究中心主任、中国现代化战略研究课题组组长何传启。中国网 宗超/摄</w:t>
      </w:r>
    </w:p>
    <w:p>
      <w:pPr>
        <w:rPr>
          <w:rFonts w:hint="eastAsia"/>
        </w:rPr>
      </w:pPr>
    </w:p>
    <w:p>
      <w:pPr>
        <w:rPr>
          <w:rFonts w:hint="eastAsia"/>
        </w:rPr>
      </w:pPr>
    </w:p>
    <w:p>
      <w:pPr>
        <w:rPr>
          <w:rFonts w:hint="eastAsia"/>
        </w:rPr>
      </w:pPr>
    </w:p>
    <w:p>
      <w:pPr>
        <w:rPr>
          <w:rFonts w:hint="eastAsia"/>
        </w:rPr>
      </w:pPr>
      <w:r>
        <w:rPr>
          <w:rFonts w:hint="eastAsia"/>
        </w:rPr>
        <w:t>他说，未来35年中国经济将完成向服务经济和知识经济的两次转型，将全面建成制造业强国、服务经济强国和知识经济强国。为此，产业结构调整需要在宏观经济、中观经济和微观经济三个层面同时展开，并协同推进。</w:t>
      </w:r>
    </w:p>
    <w:p>
      <w:pPr>
        <w:rPr>
          <w:rFonts w:hint="eastAsia"/>
        </w:rPr>
      </w:pPr>
    </w:p>
    <w:p>
      <w:pPr>
        <w:rPr>
          <w:rFonts w:hint="eastAsia"/>
        </w:rPr>
      </w:pPr>
      <w:r>
        <w:rPr>
          <w:rFonts w:hint="eastAsia"/>
        </w:rPr>
        <w:t>在宏观层面，推动三次产业和三大产业的结构调整。在三次产业中，建议全面发展服务业，加速调整工业结构，有选择地发展农业，提高产业结构协调性，早日完成向服务经济的产业转型。在三大产业中，建议优先发展知识产业，加速发展服务产业，有选择地发展物质产业，全面提高产业质量，早日完成向知识经济的产业转型。</w:t>
      </w:r>
    </w:p>
    <w:p>
      <w:pPr>
        <w:rPr>
          <w:rFonts w:hint="eastAsia"/>
        </w:rPr>
      </w:pPr>
    </w:p>
    <w:p>
      <w:pPr>
        <w:rPr>
          <w:rFonts w:hint="eastAsia"/>
        </w:rPr>
      </w:pPr>
      <w:r>
        <w:rPr>
          <w:rFonts w:hint="eastAsia"/>
        </w:rPr>
        <w:t>在中观层面，推动六大集群的结构调整，并与宏观层面的调整保持一致。建议优先发展人类服务和基本服务，加速发展流通服务，适度发展其他服务。</w:t>
      </w:r>
    </w:p>
    <w:p>
      <w:pPr>
        <w:rPr>
          <w:rFonts w:hint="eastAsia"/>
        </w:rPr>
      </w:pPr>
    </w:p>
    <w:p>
      <w:pPr>
        <w:rPr>
          <w:rFonts w:hint="eastAsia"/>
        </w:rPr>
      </w:pPr>
      <w:r>
        <w:rPr>
          <w:rFonts w:hint="eastAsia"/>
        </w:rPr>
        <w:t>在微观层面，推动24个经济部门的结构调整，并与宏观和中观层面相协调。建议优先发展10个部门，分别是健康服务、商业服务、专业服务、信息服务、教育服务、金融服务、运输服务、文化服务、社会服务和房地产服务。</w:t>
      </w:r>
    </w:p>
    <w:p>
      <w:pPr>
        <w:rPr>
          <w:rFonts w:hint="eastAsia"/>
        </w:rPr>
      </w:pPr>
    </w:p>
    <w:p>
      <w:pPr>
        <w:rPr>
          <w:rFonts w:hint="eastAsia"/>
        </w:rPr>
      </w:pPr>
      <w:r>
        <w:rPr>
          <w:rFonts w:hint="eastAsia"/>
        </w:rPr>
        <w:t>“中国地区经济发展不平衡，不同地区可以选择相应的产业调整政策。”何传启表示。</w:t>
      </w:r>
    </w:p>
    <w:p>
      <w:pPr>
        <w:rPr>
          <w:rFonts w:hint="eastAsia"/>
        </w:rPr>
      </w:pPr>
    </w:p>
    <w:p>
      <w:pPr>
        <w:rPr>
          <w:rFonts w:hint="eastAsia"/>
        </w:rPr>
      </w:pPr>
      <w:r>
        <w:rPr>
          <w:rFonts w:hint="eastAsia"/>
        </w:rPr>
        <w:t>据悉，本次座谈会由中国科学院中国现代化研究中心和中国未来研究会现代化研究分会联合举办。《中国现代化报告2018》是“十三五”国家重点图书出版规划项目，是中国科学院中国现代化研究中心和中国现代化战略研究课题组完成的第17份年度报告，由北京大学出版社出版。</w:t>
      </w:r>
    </w:p>
    <w:p>
      <w:pPr>
        <w:rPr>
          <w:rFonts w:hint="eastAsia"/>
        </w:rPr>
      </w:pPr>
    </w:p>
    <w:p>
      <w:pPr>
        <w:rPr>
          <w:rFonts w:hint="eastAsia"/>
        </w:rPr>
      </w:pP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2A61B2"/>
    <w:rsid w:val="032A61B2"/>
    <w:rsid w:val="36AD4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2019-05-08T02:35:00Z</dcterms:created>
  <dc:creator>滨霸</dc:creator>
  <cp:lastModifiedBy>滨霸</cp:lastModifiedBy>
  <dcterms:modified xsi:type="dcterms:W3CDTF">2019-05-09T07:26:44Z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