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背景</w:t>
      </w:r>
    </w:p>
    <w:p>
      <w:r>
        <w:t>LDO 样机验证。</w:t>
      </w:r>
    </w:p>
    <w:p>
      <w:pPr>
        <w:pStyle w:val="Heading1"/>
      </w:pPr>
      <w:r>
        <w:t>问题现象</w:t>
      </w:r>
    </w:p>
    <w:p>
      <w:r>
        <w:t>LDO 输出振荡。</w:t>
      </w:r>
    </w:p>
    <w:p>
      <w:pPr>
        <w:pStyle w:val="Heading1"/>
      </w:pPr>
      <w:r>
        <w:t>分析过程</w:t>
      </w:r>
    </w:p>
    <w:p>
      <w:r>
        <w:t>测量电容 ESR。</w:t>
      </w:r>
    </w:p>
    <w:p>
      <w:pPr>
        <w:pStyle w:val="Heading1"/>
      </w:pPr>
      <w:r>
        <w:t>根因</w:t>
      </w:r>
    </w:p>
    <w:p>
      <w:r>
        <w:t>电容 ESR 偏低。</w:t>
      </w:r>
    </w:p>
    <w:p>
      <w:pPr>
        <w:pStyle w:val="Heading1"/>
      </w:pPr>
      <w:r>
        <w:t>解决措施</w:t>
      </w:r>
    </w:p>
    <w:p>
      <w:r>
        <w:t>更换电容。</w:t>
      </w:r>
    </w:p>
    <w:p>
      <w:pPr>
        <w:pStyle w:val="Heading1"/>
      </w:pPr>
      <w:r>
        <w:t>结论</w:t>
      </w:r>
    </w:p>
    <w:p>
      <w:r>
        <w:t>LDO 恢复稳定。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