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3FF9E" w14:textId="77777777" w:rsidR="00291B71" w:rsidRDefault="00291B71" w:rsidP="00291B71">
      <w:pPr>
        <w:pStyle w:val="Heading1"/>
        <w:spacing w:before="300" w:beforeAutospacing="0" w:after="0" w:afterAutospacing="0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Charting</w:t>
      </w:r>
      <w:r>
        <w:rPr>
          <w:rFonts w:ascii="var(--jp-content-font-family)" w:hAnsi="var(--jp-content-font-family)" w:cs="Segoe UI"/>
          <w:color w:val="000000"/>
        </w:rPr>
        <w:br/>
      </w:r>
      <w:r>
        <w:rPr>
          <w:rFonts w:ascii="var(--jp-content-font-family)" w:hAnsi="var(--jp-content-font-family)" w:cs="Segoe UI"/>
          <w:color w:val="FFA500"/>
        </w:rPr>
        <w:t>Data Visualization with Python Libraries</w:t>
      </w:r>
    </w:p>
    <w:p w14:paraId="0252491D" w14:textId="77777777" w:rsidR="00291B71" w:rsidRDefault="00291B71" w:rsidP="00291B71">
      <w:pPr>
        <w:pStyle w:val="Heading4"/>
        <w:spacing w:before="0" w:beforeAutospacing="0"/>
        <w:rPr>
          <w:rFonts w:ascii="var(--jp-content-font-family)" w:hAnsi="var(--jp-content-font-family)" w:cs="Segoe UI"/>
          <w:color w:val="FFA500"/>
        </w:rPr>
      </w:pPr>
      <w:r>
        <w:rPr>
          <w:rFonts w:ascii="var(--jp-content-font-family)" w:hAnsi="var(--jp-content-font-family)" w:cs="Segoe UI"/>
          <w:color w:val="FFA500"/>
        </w:rPr>
        <w:t>(20-min Read)</w:t>
      </w:r>
    </w:p>
    <w:p w14:paraId="29CB828D" w14:textId="77777777" w:rsidR="00291B71" w:rsidRDefault="00291B71" w:rsidP="00291B71">
      <w:pPr>
        <w:pStyle w:val="NormalWeb"/>
        <w:spacing w:before="0" w:beforeAutospacing="0" w:after="24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By the end of this document, you will be able to:</w:t>
      </w:r>
    </w:p>
    <w:p w14:paraId="7F5C2AB8" w14:textId="77777777" w:rsidR="00291B71" w:rsidRDefault="00291B71" w:rsidP="00291B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Use BQL and the </w:t>
      </w:r>
      <w:proofErr w:type="gramStart"/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pandas</w:t>
      </w:r>
      <w:proofErr w:type="gram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 library to format a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DataFrame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for visualization</w:t>
      </w:r>
    </w:p>
    <w:p w14:paraId="0DDFE156" w14:textId="77777777" w:rsidR="00291B71" w:rsidRDefault="00291B71" w:rsidP="00291B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Build and display a time series Line Plot with </w:t>
      </w:r>
      <w:proofErr w:type="spellStart"/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bqviz</w:t>
      </w:r>
      <w:proofErr w:type="spellEnd"/>
    </w:p>
    <w:p w14:paraId="60D469E5" w14:textId="77777777" w:rsidR="00291B71" w:rsidRDefault="00291B71" w:rsidP="00291B7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Build and display a cross-sectional Scatter Plot with </w:t>
      </w:r>
      <w:proofErr w:type="spellStart"/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bqviz</w:t>
      </w:r>
      <w:proofErr w:type="spellEnd"/>
    </w:p>
    <w:p w14:paraId="38B329CC" w14:textId="77777777" w:rsidR="00291B71" w:rsidRDefault="00291B71" w:rsidP="00291B71">
      <w:pPr>
        <w:pStyle w:val="Heading1"/>
        <w:rPr>
          <w:rFonts w:ascii="var(--jp-content-font-family)" w:hAnsi="var(--jp-content-font-family)" w:cs="Segoe UI"/>
          <w:color w:val="000000"/>
        </w:rPr>
      </w:pPr>
      <w:proofErr w:type="spellStart"/>
      <w:r>
        <w:rPr>
          <w:rFonts w:ascii="var(--jp-content-font-family)" w:hAnsi="var(--jp-content-font-family)" w:cs="Segoe UI"/>
          <w:color w:val="000000"/>
        </w:rPr>
        <w:t>BQuant</w:t>
      </w:r>
      <w:proofErr w:type="spellEnd"/>
      <w:r>
        <w:rPr>
          <w:rFonts w:ascii="var(--jp-content-font-family)" w:hAnsi="var(--jp-content-font-family)" w:cs="Segoe UI"/>
          <w:color w:val="000000"/>
        </w:rPr>
        <w:t xml:space="preserve"> Supported Libraries</w:t>
      </w:r>
      <w:r>
        <w:rPr>
          <w:rFonts w:ascii="var(--jp-content-font-family)" w:hAnsi="var(--jp-content-font-family)" w:cs="Segoe UI"/>
          <w:color w:val="000000"/>
        </w:rPr>
        <w:br/>
      </w:r>
      <w:r>
        <w:rPr>
          <w:rFonts w:ascii="var(--jp-content-font-family)" w:hAnsi="var(--jp-content-font-family)" w:cs="Segoe UI"/>
          <w:color w:val="FFA500"/>
        </w:rPr>
        <w:t>Choose Your Charting Weapon</w:t>
      </w:r>
    </w:p>
    <w:p w14:paraId="4C5759CA" w14:textId="77777777" w:rsidR="00291B71" w:rsidRDefault="00291B71" w:rsidP="00291B71">
      <w:pPr>
        <w:pStyle w:val="NormalWeb"/>
        <w:spacing w:before="0" w:beforeAutospacing="0" w:after="24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The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BQuant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environment supports several charting libraries, both open-source and proprietary to Bloomberg. For newcomers to Python data visualization, we cover the Bloomberg-created </w:t>
      </w:r>
      <w:proofErr w:type="spell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bqviz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> library in this tutorial. However, if you have experience in another charting library, feel free to use that in your apps and skip the rest of this tutorial.</w:t>
      </w:r>
    </w:p>
    <w:p w14:paraId="4E1C7CB0" w14:textId="77777777" w:rsidR="00291B71" w:rsidRDefault="00291B71" w:rsidP="00291B71">
      <w:pPr>
        <w:pStyle w:val="NormalWeb"/>
        <w:spacing w:before="0" w:beforeAutospacing="0" w:after="24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The open-source libraries supported by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BQuant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include the following.</w:t>
      </w:r>
    </w:p>
    <w:p w14:paraId="35E851C4" w14:textId="77777777" w:rsidR="00291B71" w:rsidRDefault="002879DA" w:rsidP="00291B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hyperlink r:id="rId7" w:tgtFrame="_blank" w:history="1">
        <w:r w:rsidR="00291B71"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matplotlib</w:t>
        </w:r>
      </w:hyperlink>
    </w:p>
    <w:p w14:paraId="2C95A046" w14:textId="77777777" w:rsidR="00291B71" w:rsidRDefault="002879DA" w:rsidP="00291B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hyperlink r:id="rId8" w:tgtFrame="_blank" w:history="1">
        <w:proofErr w:type="spellStart"/>
        <w:r w:rsidR="00291B71"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plotly</w:t>
        </w:r>
        <w:proofErr w:type="spellEnd"/>
      </w:hyperlink>
    </w:p>
    <w:p w14:paraId="03326FA1" w14:textId="77777777" w:rsidR="00291B71" w:rsidRDefault="002879DA" w:rsidP="00291B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hyperlink r:id="rId9" w:tgtFrame="_blank" w:history="1">
        <w:r w:rsidR="00291B71"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seaborn</w:t>
        </w:r>
      </w:hyperlink>
    </w:p>
    <w:p w14:paraId="40F130EE" w14:textId="77777777" w:rsidR="00291B71" w:rsidRDefault="002879DA" w:rsidP="00291B7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hyperlink r:id="rId10" w:tgtFrame="_blank" w:history="1">
        <w:proofErr w:type="spellStart"/>
        <w:r w:rsidR="00291B71"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ipyleaflet</w:t>
        </w:r>
        <w:proofErr w:type="spellEnd"/>
      </w:hyperlink>
      <w:r w:rsidR="00291B71">
        <w:rPr>
          <w:rFonts w:ascii="var(--jp-content-font-family)" w:hAnsi="var(--jp-content-font-family)" w:cs="Segoe UI"/>
          <w:color w:val="000000"/>
          <w:sz w:val="21"/>
          <w:szCs w:val="21"/>
        </w:rPr>
        <w:t> for interactive maps</w:t>
      </w:r>
    </w:p>
    <w:p w14:paraId="7FEEF233" w14:textId="77777777" w:rsidR="00291B71" w:rsidRDefault="00291B71" w:rsidP="00291B71">
      <w:pPr>
        <w:spacing w:after="0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br/>
        <w:t>Bloomberg's proprietary charting libraries include the following.</w:t>
      </w:r>
    </w:p>
    <w:p w14:paraId="0CCE9A46" w14:textId="77777777" w:rsidR="00291B71" w:rsidRDefault="002879DA" w:rsidP="00291B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hyperlink r:id="rId11" w:tgtFrame="_blank" w:history="1">
        <w:proofErr w:type="spellStart"/>
        <w:r w:rsidR="00291B71"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bqplot</w:t>
        </w:r>
        <w:proofErr w:type="spellEnd"/>
      </w:hyperlink>
    </w:p>
    <w:p w14:paraId="6D0119C3" w14:textId="77777777" w:rsidR="00291B71" w:rsidRDefault="002879DA" w:rsidP="00291B7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 w:hint="eastAsia"/>
          <w:color w:val="000000"/>
          <w:sz w:val="21"/>
          <w:szCs w:val="21"/>
        </w:rPr>
      </w:pPr>
      <w:hyperlink r:id="rId12" w:tgtFrame="_blank" w:history="1">
        <w:proofErr w:type="spellStart"/>
        <w:r w:rsidR="00291B71">
          <w:rPr>
            <w:rStyle w:val="Hyperlink"/>
            <w:rFonts w:ascii="var(--jp-content-font-family)" w:hAnsi="var(--jp-content-font-family)" w:cs="Segoe UI"/>
            <w:sz w:val="21"/>
            <w:szCs w:val="21"/>
          </w:rPr>
          <w:t>bqviz</w:t>
        </w:r>
        <w:proofErr w:type="spellEnd"/>
      </w:hyperlink>
      <w:r w:rsidR="00291B71">
        <w:rPr>
          <w:rFonts w:ascii="var(--jp-content-font-family)" w:hAnsi="var(--jp-content-font-family)" w:cs="Segoe UI"/>
          <w:color w:val="000000"/>
          <w:sz w:val="21"/>
          <w:szCs w:val="21"/>
        </w:rPr>
        <w:t> - a wrapper library for </w:t>
      </w:r>
      <w:proofErr w:type="spellStart"/>
      <w:r w:rsidR="00291B71"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bqplot</w:t>
      </w:r>
      <w:proofErr w:type="spellEnd"/>
      <w:r w:rsidR="00291B71">
        <w:rPr>
          <w:rFonts w:ascii="var(--jp-content-font-family)" w:hAnsi="var(--jp-content-font-family)" w:cs="Segoe UI"/>
          <w:color w:val="000000"/>
          <w:sz w:val="21"/>
          <w:szCs w:val="21"/>
        </w:rPr>
        <w:t> allowing you to quickly create </w:t>
      </w:r>
      <w:proofErr w:type="spellStart"/>
      <w:r w:rsidR="00291B71"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bqplot</w:t>
      </w:r>
      <w:proofErr w:type="spellEnd"/>
      <w:r w:rsidR="00291B71">
        <w:rPr>
          <w:rFonts w:ascii="var(--jp-content-font-family)" w:hAnsi="var(--jp-content-font-family)" w:cs="Segoe UI"/>
          <w:color w:val="000000"/>
          <w:sz w:val="21"/>
          <w:szCs w:val="21"/>
        </w:rPr>
        <w:t> charts.</w:t>
      </w:r>
    </w:p>
    <w:p w14:paraId="7E29C91F" w14:textId="00E56AAD" w:rsidR="002E7471" w:rsidRDefault="005A3BCE">
      <w:r>
        <w:rPr>
          <w:noProof/>
        </w:rPr>
        <w:lastRenderedPageBreak/>
        <w:drawing>
          <wp:inline distT="0" distB="0" distL="0" distR="0" wp14:anchorId="282E3BF3" wp14:editId="67271914">
            <wp:extent cx="5943600" cy="5299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2042" w14:textId="77777777" w:rsidR="00364D30" w:rsidRDefault="00364D30" w:rsidP="00364D30">
      <w:pPr>
        <w:pStyle w:val="Heading1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Initialize a Time Series Line Plot</w:t>
      </w:r>
      <w:r>
        <w:rPr>
          <w:rFonts w:ascii="var(--jp-content-font-family)" w:hAnsi="var(--jp-content-font-family)" w:cs="Segoe UI"/>
          <w:color w:val="000000"/>
        </w:rPr>
        <w:br/>
      </w:r>
      <w:r>
        <w:rPr>
          <w:rFonts w:ascii="var(--jp-content-font-family)" w:hAnsi="var(--jp-content-font-family)" w:cs="Segoe UI"/>
          <w:color w:val="FFA500"/>
        </w:rPr>
        <w:t>Explore </w:t>
      </w:r>
      <w:proofErr w:type="spellStart"/>
      <w:proofErr w:type="gramStart"/>
      <w:r>
        <w:rPr>
          <w:rStyle w:val="HTMLCode"/>
          <w:rFonts w:ascii="var(--jp-code-font-family)" w:hAnsi="var(--jp-code-font-family)"/>
          <w:color w:val="FFA500"/>
          <w:bdr w:val="none" w:sz="0" w:space="0" w:color="auto" w:frame="1"/>
        </w:rPr>
        <w:t>bqviz.LinePlot</w:t>
      </w:r>
      <w:proofErr w:type="spellEnd"/>
      <w:proofErr w:type="gramEnd"/>
      <w:r>
        <w:rPr>
          <w:rStyle w:val="HTMLCode"/>
          <w:rFonts w:ascii="var(--jp-code-font-family)" w:hAnsi="var(--jp-code-font-family)"/>
          <w:color w:val="FFA500"/>
          <w:bdr w:val="none" w:sz="0" w:space="0" w:color="auto" w:frame="1"/>
        </w:rPr>
        <w:t>()</w:t>
      </w:r>
    </w:p>
    <w:p w14:paraId="33AD531A" w14:textId="77777777" w:rsidR="00364D30" w:rsidRDefault="00364D30" w:rsidP="00364D30">
      <w:pPr>
        <w:pStyle w:val="NormalWeb"/>
        <w:spacing w:before="0" w:beforeAutospacing="0" w:after="24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>Now that we have some data to work with, we can explore the charting options available to us in </w:t>
      </w:r>
      <w:proofErr w:type="spell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bqviz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>. For many chart objects in the </w:t>
      </w:r>
      <w:proofErr w:type="spell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bqviz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 library, the only required variable is a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DataFrame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>, meaning that we can initiate and display a chart very quickly. The </w:t>
      </w:r>
      <w:proofErr w:type="spell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set_</w:t>
      </w:r>
      <w:proofErr w:type="gram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style</w:t>
      </w:r>
      <w:proofErr w:type="spellEnd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(</w:t>
      </w:r>
      <w:proofErr w:type="gramEnd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)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 method will apply a default styling to the chart, and the </w:t>
      </w:r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show()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 method will render the chart to the screen.</w:t>
      </w:r>
    </w:p>
    <w:p w14:paraId="1B59DF18" w14:textId="54FD088A" w:rsidR="00364D30" w:rsidRDefault="00364D30" w:rsidP="00364D30">
      <w:pPr>
        <w:pStyle w:val="NormalWeb"/>
        <w:spacing w:before="0" w:beforeAutospacing="0" w:after="12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lastRenderedPageBreak/>
        <w:t>The example below prepares and displays a time series Line Plot for our S&amp;P 500 prices.</w:t>
      </w:r>
      <w:r w:rsidR="00596526" w:rsidRPr="00596526">
        <w:rPr>
          <w:noProof/>
        </w:rPr>
        <w:t xml:space="preserve"> </w:t>
      </w:r>
      <w:r w:rsidR="00596526">
        <w:rPr>
          <w:noProof/>
        </w:rPr>
        <w:drawing>
          <wp:inline distT="0" distB="0" distL="0" distR="0" wp14:anchorId="662DA209" wp14:editId="30629F78">
            <wp:extent cx="5943600" cy="12807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A14FC" w14:textId="472355AC" w:rsidR="00364D30" w:rsidRDefault="00364D30"/>
    <w:p w14:paraId="319A7D0E" w14:textId="0EBC4633" w:rsidR="002C2425" w:rsidRDefault="002C2425"/>
    <w:p w14:paraId="3FEE209A" w14:textId="77777777" w:rsidR="002C2425" w:rsidRDefault="002C2425" w:rsidP="002C2425">
      <w:pPr>
        <w:pStyle w:val="Heading1"/>
        <w:rPr>
          <w:rFonts w:ascii="var(--jp-content-font-family)" w:hAnsi="var(--jp-content-font-family)" w:cs="Segoe UI"/>
          <w:color w:val="000000"/>
        </w:rPr>
      </w:pPr>
      <w:r>
        <w:rPr>
          <w:rFonts w:ascii="var(--jp-content-font-family)" w:hAnsi="var(--jp-content-font-family)" w:cs="Segoe UI"/>
          <w:color w:val="000000"/>
        </w:rPr>
        <w:t>Initialize a Cross-Sectional Scatter Plot</w:t>
      </w:r>
      <w:r>
        <w:rPr>
          <w:rFonts w:ascii="var(--jp-content-font-family)" w:hAnsi="var(--jp-content-font-family)" w:cs="Segoe UI"/>
          <w:color w:val="000000"/>
        </w:rPr>
        <w:br/>
      </w:r>
      <w:r>
        <w:rPr>
          <w:rFonts w:ascii="var(--jp-content-font-family)" w:hAnsi="var(--jp-content-font-family)" w:cs="Segoe UI"/>
          <w:color w:val="FFA500"/>
        </w:rPr>
        <w:t>Explore </w:t>
      </w:r>
      <w:proofErr w:type="spellStart"/>
      <w:proofErr w:type="gramStart"/>
      <w:r>
        <w:rPr>
          <w:rStyle w:val="HTMLCode"/>
          <w:rFonts w:ascii="var(--jp-code-font-family)" w:hAnsi="var(--jp-code-font-family)"/>
          <w:color w:val="FFA500"/>
          <w:bdr w:val="none" w:sz="0" w:space="0" w:color="auto" w:frame="1"/>
        </w:rPr>
        <w:t>bqviz.ScatterPlot</w:t>
      </w:r>
      <w:proofErr w:type="spellEnd"/>
      <w:proofErr w:type="gramEnd"/>
      <w:r>
        <w:rPr>
          <w:rStyle w:val="HTMLCode"/>
          <w:rFonts w:ascii="var(--jp-code-font-family)" w:hAnsi="var(--jp-code-font-family)"/>
          <w:color w:val="FFA500"/>
          <w:bdr w:val="none" w:sz="0" w:space="0" w:color="auto" w:frame="1"/>
        </w:rPr>
        <w:t>()</w:t>
      </w:r>
    </w:p>
    <w:p w14:paraId="2D659AE6" w14:textId="77777777" w:rsidR="002C2425" w:rsidRDefault="002C2425" w:rsidP="002C2425">
      <w:pPr>
        <w:pStyle w:val="NormalWeb"/>
        <w:spacing w:before="0" w:beforeAutospacing="0" w:after="240" w:afterAutospacing="0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Since we made the effort to correctly format our cross-sectional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DataFrame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>, viewing it in a </w:t>
      </w:r>
      <w:proofErr w:type="spellStart"/>
      <w:proofErr w:type="gram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bqviz.ScatterPlot</w:t>
      </w:r>
      <w:proofErr w:type="spellEnd"/>
      <w:proofErr w:type="gramEnd"/>
      <w:r>
        <w:rPr>
          <w:rFonts w:ascii="var(--jp-content-font-family)" w:hAnsi="var(--jp-content-font-family)" w:cs="Segoe UI"/>
          <w:color w:val="000000"/>
          <w:sz w:val="21"/>
          <w:szCs w:val="21"/>
        </w:rPr>
        <w:t> can be done in just a few lines of code. The </w:t>
      </w:r>
      <w:proofErr w:type="spellStart"/>
      <w:r>
        <w:rPr>
          <w:rStyle w:val="HTMLCode"/>
          <w:rFonts w:ascii="var(--jp-code-font-family)" w:hAnsi="var(--jp-code-font-family)"/>
          <w:color w:val="000000"/>
          <w:bdr w:val="none" w:sz="0" w:space="0" w:color="auto" w:frame="1"/>
        </w:rPr>
        <w:t>ScatterPlot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> requires a few additional arguments.</w:t>
      </w:r>
    </w:p>
    <w:p w14:paraId="2DF43310" w14:textId="77777777" w:rsidR="002C2425" w:rsidRDefault="002C2425" w:rsidP="002C24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x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 - column name for the independent variable</w:t>
      </w:r>
    </w:p>
    <w:p w14:paraId="0C57A78F" w14:textId="77777777" w:rsidR="002C2425" w:rsidRDefault="002C2425" w:rsidP="002C24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y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 - column name for the dependent variable</w:t>
      </w:r>
    </w:p>
    <w:p w14:paraId="19C3DC03" w14:textId="77777777" w:rsidR="002C2425" w:rsidRDefault="002C2425" w:rsidP="002C24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/>
          <w:color w:val="000000"/>
          <w:sz w:val="21"/>
          <w:szCs w:val="21"/>
        </w:rPr>
      </w:pPr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labels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 - while not required, specifying a column name for marker labels will help users understand your plot</w:t>
      </w:r>
    </w:p>
    <w:p w14:paraId="09DC2860" w14:textId="77777777" w:rsidR="002C2425" w:rsidRDefault="002C2425" w:rsidP="002C242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var(--jp-content-font-family)" w:hAnsi="var(--jp-content-font-family)" w:cs="Segoe UI"/>
          <w:color w:val="000000"/>
          <w:sz w:val="21"/>
          <w:szCs w:val="21"/>
        </w:rPr>
      </w:pPr>
      <w:proofErr w:type="spellStart"/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display_labels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 - </w:t>
      </w:r>
      <w:proofErr w:type="spellStart"/>
      <w:r>
        <w:rPr>
          <w:rFonts w:ascii="var(--jp-content-font-family)" w:hAnsi="var(--jp-content-font-family)" w:cs="Segoe UI"/>
          <w:color w:val="000000"/>
          <w:sz w:val="21"/>
          <w:szCs w:val="21"/>
        </w:rPr>
        <w:t>boolean</w:t>
      </w:r>
      <w:proofErr w:type="spellEnd"/>
      <w:r>
        <w:rPr>
          <w:rFonts w:ascii="var(--jp-content-font-family)" w:hAnsi="var(--jp-content-font-family)" w:cs="Segoe UI"/>
          <w:color w:val="000000"/>
          <w:sz w:val="21"/>
          <w:szCs w:val="21"/>
        </w:rPr>
        <w:t xml:space="preserve"> should be set to </w:t>
      </w:r>
      <w:r>
        <w:rPr>
          <w:rStyle w:val="HTMLCode"/>
          <w:rFonts w:ascii="var(--jp-code-font-family)" w:eastAsiaTheme="minorEastAsia" w:hAnsi="var(--jp-code-font-family)"/>
          <w:color w:val="000000"/>
          <w:bdr w:val="none" w:sz="0" w:space="0" w:color="auto" w:frame="1"/>
        </w:rPr>
        <w:t>True</w:t>
      </w:r>
      <w:r>
        <w:rPr>
          <w:rFonts w:ascii="var(--jp-content-font-family)" w:hAnsi="var(--jp-content-font-family)" w:cs="Segoe UI"/>
          <w:color w:val="000000"/>
          <w:sz w:val="21"/>
          <w:szCs w:val="21"/>
        </w:rPr>
        <w:t> for labels to be displayed</w:t>
      </w:r>
    </w:p>
    <w:p w14:paraId="67DDCA46" w14:textId="129ABF84" w:rsidR="002C2425" w:rsidRDefault="00A51C25">
      <w:r>
        <w:rPr>
          <w:noProof/>
        </w:rPr>
        <w:drawing>
          <wp:inline distT="0" distB="0" distL="0" distR="0" wp14:anchorId="0BFC43A7" wp14:editId="23D95104">
            <wp:extent cx="594360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D5BC" w14:textId="0E27FCE1" w:rsidR="00B070ED" w:rsidRDefault="00B070ED">
      <w:r>
        <w:rPr>
          <w:noProof/>
        </w:rPr>
        <w:lastRenderedPageBreak/>
        <w:drawing>
          <wp:inline distT="0" distB="0" distL="0" distR="0" wp14:anchorId="4B97CC4F" wp14:editId="7118D1CD">
            <wp:extent cx="5943600" cy="29806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077A" w14:textId="07B48E98" w:rsidR="00581388" w:rsidRDefault="00581388"/>
    <w:p w14:paraId="5C069146" w14:textId="77777777" w:rsidR="00AD07C6" w:rsidRDefault="00AD07C6" w:rsidP="00AD07C6">
      <w:pPr>
        <w:pStyle w:val="Heading1"/>
        <w:shd w:val="clear" w:color="auto" w:fill="111111"/>
        <w:spacing w:before="300" w:beforeAutospacing="0" w:after="0" w:afterAutospacing="0"/>
        <w:rPr>
          <w:rFonts w:ascii="Segoe UI" w:hAnsi="Segoe UI" w:cs="Segoe UI"/>
          <w:color w:val="FFFFFF"/>
        </w:rPr>
      </w:pPr>
      <w:r>
        <w:rPr>
          <w:rFonts w:ascii="Segoe UI" w:hAnsi="Segoe UI" w:cs="Segoe UI"/>
          <w:color w:val="FFFFFF"/>
        </w:rPr>
        <w:t>Launch: Final Project</w:t>
      </w:r>
      <w:r>
        <w:rPr>
          <w:rFonts w:ascii="Segoe UI" w:hAnsi="Segoe UI" w:cs="Segoe UI"/>
          <w:color w:val="FFFFFF"/>
        </w:rPr>
        <w:br/>
      </w:r>
      <w:r>
        <w:rPr>
          <w:rFonts w:ascii="Segoe UI" w:hAnsi="Segoe UI" w:cs="Segoe UI"/>
          <w:color w:val="F1C40F"/>
        </w:rPr>
        <w:t xml:space="preserve">Visualize Data using </w:t>
      </w:r>
      <w:proofErr w:type="spellStart"/>
      <w:r>
        <w:rPr>
          <w:rFonts w:ascii="Segoe UI" w:hAnsi="Segoe UI" w:cs="Segoe UI"/>
          <w:color w:val="F1C40F"/>
        </w:rPr>
        <w:t>DataGrids</w:t>
      </w:r>
      <w:proofErr w:type="spellEnd"/>
      <w:r>
        <w:rPr>
          <w:rFonts w:ascii="Segoe UI" w:hAnsi="Segoe UI" w:cs="Segoe UI"/>
          <w:color w:val="F1C40F"/>
        </w:rPr>
        <w:t xml:space="preserve"> and Scatter Plots</w:t>
      </w:r>
    </w:p>
    <w:p w14:paraId="34CF0455" w14:textId="562C55BD" w:rsidR="00581388" w:rsidRDefault="00581388"/>
    <w:p w14:paraId="0464B23D" w14:textId="77777777" w:rsidR="00A33DBB" w:rsidRDefault="00A33DBB" w:rsidP="00A33DBB">
      <w:pPr>
        <w:pStyle w:val="Heading3"/>
        <w:shd w:val="clear" w:color="auto" w:fill="111111"/>
        <w:rPr>
          <w:rFonts w:ascii="Segoe UI" w:hAnsi="Segoe UI" w:cs="Segoe UI"/>
          <w:color w:val="FFFFFF"/>
        </w:rPr>
      </w:pPr>
      <w:r>
        <w:rPr>
          <w:rFonts w:ascii="Segoe UI" w:hAnsi="Segoe UI" w:cs="Segoe UI"/>
          <w:color w:val="FFFFFF"/>
        </w:rPr>
        <w:t>Project Assignment:</w:t>
      </w:r>
    </w:p>
    <w:p w14:paraId="26168A08" w14:textId="77777777" w:rsidR="00A33DBB" w:rsidRDefault="00A33DBB" w:rsidP="00A33DBB">
      <w:pPr>
        <w:numPr>
          <w:ilvl w:val="0"/>
          <w:numId w:val="5"/>
        </w:numPr>
        <w:shd w:val="clear" w:color="auto" w:fill="111111"/>
        <w:spacing w:before="100" w:beforeAutospacing="1" w:after="100" w:afterAutospacing="1" w:line="240" w:lineRule="auto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Use BQL to retrieve average P/E ratios and market caps by sector for members of an equity index</w:t>
      </w:r>
    </w:p>
    <w:p w14:paraId="49BA0D67" w14:textId="77777777" w:rsidR="00A33DBB" w:rsidRDefault="00A33DBB" w:rsidP="00A33DBB">
      <w:pPr>
        <w:numPr>
          <w:ilvl w:val="0"/>
          <w:numId w:val="5"/>
        </w:numPr>
        <w:shd w:val="clear" w:color="auto" w:fill="111111"/>
        <w:spacing w:before="100" w:beforeAutospacing="1" w:after="100" w:afterAutospacing="1" w:line="240" w:lineRule="auto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Use BQL's </w:t>
      </w:r>
      <w:proofErr w:type="gramStart"/>
      <w:r>
        <w:rPr>
          <w:rStyle w:val="HTMLCode"/>
          <w:rFonts w:ascii="var(--jp-code-font-family)" w:eastAsiaTheme="minorEastAsia" w:hAnsi="var(--jp-code-font-family)"/>
          <w:color w:val="FFFFFF"/>
          <w:bdr w:val="none" w:sz="0" w:space="0" w:color="auto" w:frame="1"/>
        </w:rPr>
        <w:t>filter(</w:t>
      </w:r>
      <w:proofErr w:type="gramEnd"/>
      <w:r>
        <w:rPr>
          <w:rStyle w:val="HTMLCode"/>
          <w:rFonts w:ascii="var(--jp-code-font-family)" w:eastAsiaTheme="minorEastAsia" w:hAnsi="var(--jp-code-font-family)"/>
          <w:color w:val="FFFFFF"/>
          <w:bdr w:val="none" w:sz="0" w:space="0" w:color="auto" w:frame="1"/>
        </w:rPr>
        <w:t>)</w:t>
      </w:r>
      <w:r>
        <w:rPr>
          <w:rFonts w:ascii="Segoe UI" w:hAnsi="Segoe UI" w:cs="Segoe UI"/>
          <w:color w:val="FFFFFF"/>
          <w:sz w:val="21"/>
          <w:szCs w:val="21"/>
        </w:rPr>
        <w:t> and </w:t>
      </w:r>
      <w:r>
        <w:rPr>
          <w:rStyle w:val="HTMLCode"/>
          <w:rFonts w:ascii="var(--jp-code-font-family)" w:eastAsiaTheme="minorEastAsia" w:hAnsi="var(--jp-code-font-family)"/>
          <w:color w:val="FFFFFF"/>
          <w:bdr w:val="none" w:sz="0" w:space="0" w:color="auto" w:frame="1"/>
        </w:rPr>
        <w:t>group()</w:t>
      </w:r>
      <w:r>
        <w:rPr>
          <w:rFonts w:ascii="Segoe UI" w:hAnsi="Segoe UI" w:cs="Segoe UI"/>
          <w:color w:val="FFFFFF"/>
          <w:sz w:val="21"/>
          <w:szCs w:val="21"/>
        </w:rPr>
        <w:t> functions to limit results to market caps above $50 billion and group by sector.</w:t>
      </w:r>
    </w:p>
    <w:p w14:paraId="01A1009D" w14:textId="77777777" w:rsidR="00A33DBB" w:rsidRDefault="00A33DBB" w:rsidP="00A33DBB">
      <w:pPr>
        <w:numPr>
          <w:ilvl w:val="0"/>
          <w:numId w:val="5"/>
        </w:numPr>
        <w:shd w:val="clear" w:color="auto" w:fill="111111"/>
        <w:spacing w:before="100" w:beforeAutospacing="1" w:after="100" w:afterAutospacing="1" w:line="240" w:lineRule="auto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 xml:space="preserve">Deploy a Scatter Plot to visualize the data with market caps along the x-axis and P/E ratios on the y-axis. You may use any </w:t>
      </w:r>
      <w:proofErr w:type="spellStart"/>
      <w:r>
        <w:rPr>
          <w:rFonts w:ascii="Segoe UI" w:hAnsi="Segoe UI" w:cs="Segoe UI"/>
          <w:color w:val="FFFFFF"/>
          <w:sz w:val="21"/>
          <w:szCs w:val="21"/>
        </w:rPr>
        <w:t>BQuant</w:t>
      </w:r>
      <w:proofErr w:type="spellEnd"/>
      <w:r>
        <w:rPr>
          <w:rFonts w:ascii="Segoe UI" w:hAnsi="Segoe UI" w:cs="Segoe UI"/>
          <w:color w:val="FFFFFF"/>
          <w:sz w:val="21"/>
          <w:szCs w:val="21"/>
        </w:rPr>
        <w:t>-supported charting library.</w:t>
      </w:r>
    </w:p>
    <w:p w14:paraId="18A1327F" w14:textId="77777777" w:rsidR="00A33DBB" w:rsidRDefault="00A33DBB" w:rsidP="00A33DBB">
      <w:pPr>
        <w:numPr>
          <w:ilvl w:val="0"/>
          <w:numId w:val="5"/>
        </w:numPr>
        <w:shd w:val="clear" w:color="auto" w:fill="111111"/>
        <w:spacing w:before="100" w:beforeAutospacing="1" w:after="100" w:afterAutospacing="1" w:line="240" w:lineRule="auto"/>
        <w:rPr>
          <w:rFonts w:ascii="Segoe UI" w:hAnsi="Segoe UI" w:cs="Segoe UI"/>
          <w:color w:val="FFFFFF"/>
          <w:sz w:val="21"/>
          <w:szCs w:val="21"/>
        </w:rPr>
      </w:pPr>
      <w:r>
        <w:rPr>
          <w:rFonts w:ascii="Segoe UI" w:hAnsi="Segoe UI" w:cs="Segoe UI"/>
          <w:color w:val="FFFFFF"/>
          <w:sz w:val="21"/>
          <w:szCs w:val="21"/>
        </w:rPr>
        <w:t>Display the data in table format with a </w:t>
      </w:r>
      <w:proofErr w:type="spellStart"/>
      <w:proofErr w:type="gramStart"/>
      <w:r>
        <w:rPr>
          <w:rStyle w:val="HTMLCode"/>
          <w:rFonts w:ascii="var(--jp-code-font-family)" w:eastAsiaTheme="minorEastAsia" w:hAnsi="var(--jp-code-font-family)"/>
          <w:color w:val="FFFFFF"/>
          <w:bdr w:val="none" w:sz="0" w:space="0" w:color="auto" w:frame="1"/>
        </w:rPr>
        <w:t>ipydatagrid.DataGrid</w:t>
      </w:r>
      <w:proofErr w:type="spellEnd"/>
      <w:proofErr w:type="gramEnd"/>
      <w:r>
        <w:rPr>
          <w:rFonts w:ascii="Segoe UI" w:hAnsi="Segoe UI" w:cs="Segoe UI"/>
          <w:color w:val="FFFFFF"/>
          <w:sz w:val="21"/>
          <w:szCs w:val="21"/>
        </w:rPr>
        <w:t> object</w:t>
      </w:r>
    </w:p>
    <w:p w14:paraId="7B1AF319" w14:textId="77777777" w:rsidR="00A33DBB" w:rsidRDefault="00A33DBB" w:rsidP="00A33DBB">
      <w:pPr>
        <w:pStyle w:val="Heading5"/>
        <w:shd w:val="clear" w:color="auto" w:fill="111111"/>
        <w:rPr>
          <w:rFonts w:ascii="Segoe UI" w:hAnsi="Segoe UI" w:cs="Segoe UI"/>
          <w:color w:val="FFFFFF"/>
          <w:sz w:val="20"/>
          <w:szCs w:val="20"/>
        </w:rPr>
      </w:pPr>
      <w:r>
        <w:rPr>
          <w:rFonts w:ascii="Segoe UI" w:hAnsi="Segoe UI" w:cs="Segoe UI"/>
          <w:color w:val="FFFFFF"/>
        </w:rPr>
        <w:t>Example Output:</w:t>
      </w:r>
    </w:p>
    <w:p w14:paraId="7DE20567" w14:textId="7F3619A3" w:rsidR="00AD07C6" w:rsidRDefault="00AD07C6"/>
    <w:p w14:paraId="598274EE" w14:textId="5BACAE72" w:rsidR="00A33DBB" w:rsidRDefault="00A33DBB">
      <w:r>
        <w:rPr>
          <w:noProof/>
        </w:rPr>
        <w:lastRenderedPageBreak/>
        <w:drawing>
          <wp:inline distT="0" distB="0" distL="0" distR="0" wp14:anchorId="5DE6B0D8" wp14:editId="7B934435">
            <wp:extent cx="5943600" cy="3397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3BBC" w14:textId="6FF0F277" w:rsidR="00A33DBB" w:rsidRDefault="000C4635">
      <w:r>
        <w:rPr>
          <w:noProof/>
        </w:rPr>
        <w:lastRenderedPageBreak/>
        <w:drawing>
          <wp:inline distT="0" distB="0" distL="0" distR="0" wp14:anchorId="2C955D3C" wp14:editId="2962A3C6">
            <wp:extent cx="5943600" cy="4846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A31D" w14:textId="15562E94" w:rsidR="00CB0CFD" w:rsidRDefault="00CB0CFD">
      <w:r>
        <w:rPr>
          <w:noProof/>
        </w:rPr>
        <w:drawing>
          <wp:inline distT="0" distB="0" distL="0" distR="0" wp14:anchorId="2645AFF8" wp14:editId="7403B40D">
            <wp:extent cx="5943600" cy="29540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CFD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EE9D52" w14:textId="77777777" w:rsidR="002879DA" w:rsidRDefault="002879DA" w:rsidP="00291B71">
      <w:pPr>
        <w:spacing w:after="0" w:line="240" w:lineRule="auto"/>
      </w:pPr>
      <w:r>
        <w:separator/>
      </w:r>
    </w:p>
  </w:endnote>
  <w:endnote w:type="continuationSeparator" w:id="0">
    <w:p w14:paraId="51FF1181" w14:textId="77777777" w:rsidR="002879DA" w:rsidRDefault="002879DA" w:rsidP="00291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0537A8" w14:textId="16414268" w:rsidR="00291B71" w:rsidRDefault="00291B71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09D49C6" wp14:editId="299FF97C">
              <wp:simplePos x="0" y="0"/>
              <wp:positionH relativeFrom="page">
                <wp:posOffset>0</wp:posOffset>
              </wp:positionH>
              <wp:positionV relativeFrom="page">
                <wp:posOffset>9615170</wp:posOffset>
              </wp:positionV>
              <wp:extent cx="7772400" cy="252095"/>
              <wp:effectExtent l="0" t="0" r="0" b="14605"/>
              <wp:wrapNone/>
              <wp:docPr id="1" name="MSIPCM6ba340e7890c698fd1c61db0" descr="{&quot;HashCode&quot;:-1038031055,&quot;Height&quot;:792.0,&quot;Width&quot;:612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72400" cy="2520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0B0F6AF" w14:textId="6D2FB47D" w:rsidR="00291B71" w:rsidRPr="00291B71" w:rsidRDefault="00291B71" w:rsidP="00291B71">
                          <w:pPr>
                            <w:spacing w:after="0"/>
                            <w:jc w:val="center"/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</w:pPr>
                          <w:r w:rsidRPr="00291B71">
                            <w:rPr>
                              <w:rFonts w:ascii="Arial" w:hAnsi="Arial" w:cs="Arial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09D49C6" id="_x0000_t202" coordsize="21600,21600" o:spt="202" path="m,l,21600r21600,l21600,xe">
              <v:stroke joinstyle="miter"/>
              <v:path gradientshapeok="t" o:connecttype="rect"/>
            </v:shapetype>
            <v:shape id="MSIPCM6ba340e7890c698fd1c61db0" o:spid="_x0000_s1026" type="#_x0000_t202" alt="{&quot;HashCode&quot;:-1038031055,&quot;Height&quot;:792.0,&quot;Width&quot;:612.0,&quot;Placement&quot;:&quot;Footer&quot;,&quot;Index&quot;:&quot;Primary&quot;,&quot;Section&quot;:1,&quot;Top&quot;:0.0,&quot;Left&quot;:0.0}" style="position:absolute;margin-left:0;margin-top:757.1pt;width:612pt;height:19.8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" o:allowincell="f" filled="f" stroked="f" strokeweight=".5pt">
              <v:textbox inset=",0,,0">
                <w:txbxContent>
                  <w:p w14:paraId="40B0F6AF" w14:textId="6D2FB47D" w:rsidR="00291B71" w:rsidRPr="00291B71" w:rsidRDefault="00291B71" w:rsidP="00291B71">
                    <w:pPr>
                      <w:spacing w:after="0"/>
                      <w:jc w:val="center"/>
                      <w:rPr>
                        <w:rFonts w:ascii="Arial" w:hAnsi="Arial" w:cs="Arial"/>
                        <w:color w:val="000000"/>
                        <w:sz w:val="20"/>
                      </w:rPr>
                    </w:pPr>
                    <w:r w:rsidRPr="00291B71">
                      <w:rPr>
                        <w:rFonts w:ascii="Arial" w:hAnsi="Arial" w:cs="Arial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7A735" w14:textId="77777777" w:rsidR="002879DA" w:rsidRDefault="002879DA" w:rsidP="00291B71">
      <w:pPr>
        <w:spacing w:after="0" w:line="240" w:lineRule="auto"/>
      </w:pPr>
      <w:r>
        <w:separator/>
      </w:r>
    </w:p>
  </w:footnote>
  <w:footnote w:type="continuationSeparator" w:id="0">
    <w:p w14:paraId="58B7AE15" w14:textId="77777777" w:rsidR="002879DA" w:rsidRDefault="002879DA" w:rsidP="00291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C2480"/>
    <w:multiLevelType w:val="multilevel"/>
    <w:tmpl w:val="F0FA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CEB0E9F"/>
    <w:multiLevelType w:val="multilevel"/>
    <w:tmpl w:val="5D6EA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963152"/>
    <w:multiLevelType w:val="multilevel"/>
    <w:tmpl w:val="94786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30E6958"/>
    <w:multiLevelType w:val="multilevel"/>
    <w:tmpl w:val="39364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5610DC6"/>
    <w:multiLevelType w:val="multilevel"/>
    <w:tmpl w:val="1B9EC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APWAFVersion" w:val="5.0"/>
  </w:docVars>
  <w:rsids>
    <w:rsidRoot w:val="00291B71"/>
    <w:rsid w:val="000105ED"/>
    <w:rsid w:val="0001219D"/>
    <w:rsid w:val="00014E81"/>
    <w:rsid w:val="00023221"/>
    <w:rsid w:val="00023362"/>
    <w:rsid w:val="00031C9F"/>
    <w:rsid w:val="00032777"/>
    <w:rsid w:val="000351D4"/>
    <w:rsid w:val="00063269"/>
    <w:rsid w:val="000728DA"/>
    <w:rsid w:val="000804BF"/>
    <w:rsid w:val="00093E96"/>
    <w:rsid w:val="000B6DE2"/>
    <w:rsid w:val="000C0266"/>
    <w:rsid w:val="000C4635"/>
    <w:rsid w:val="000D2960"/>
    <w:rsid w:val="000D452D"/>
    <w:rsid w:val="000F74BA"/>
    <w:rsid w:val="001127B3"/>
    <w:rsid w:val="00115221"/>
    <w:rsid w:val="00117322"/>
    <w:rsid w:val="00123BD2"/>
    <w:rsid w:val="00140A23"/>
    <w:rsid w:val="00190CBF"/>
    <w:rsid w:val="00197051"/>
    <w:rsid w:val="001C209C"/>
    <w:rsid w:val="001D62DC"/>
    <w:rsid w:val="001F21C0"/>
    <w:rsid w:val="00212E3F"/>
    <w:rsid w:val="00220871"/>
    <w:rsid w:val="002343B3"/>
    <w:rsid w:val="00266C88"/>
    <w:rsid w:val="00267604"/>
    <w:rsid w:val="002756CE"/>
    <w:rsid w:val="0027695C"/>
    <w:rsid w:val="002879DA"/>
    <w:rsid w:val="00291B71"/>
    <w:rsid w:val="00293C65"/>
    <w:rsid w:val="0029404F"/>
    <w:rsid w:val="002966BC"/>
    <w:rsid w:val="002A3111"/>
    <w:rsid w:val="002A5F9C"/>
    <w:rsid w:val="002A787B"/>
    <w:rsid w:val="002C2425"/>
    <w:rsid w:val="002E232D"/>
    <w:rsid w:val="002E7471"/>
    <w:rsid w:val="002F0398"/>
    <w:rsid w:val="002F656F"/>
    <w:rsid w:val="003035E2"/>
    <w:rsid w:val="00304A58"/>
    <w:rsid w:val="00322165"/>
    <w:rsid w:val="003242B2"/>
    <w:rsid w:val="00364D30"/>
    <w:rsid w:val="003A5531"/>
    <w:rsid w:val="003A655B"/>
    <w:rsid w:val="003B10D2"/>
    <w:rsid w:val="003C0EF5"/>
    <w:rsid w:val="003C4CDE"/>
    <w:rsid w:val="003E533F"/>
    <w:rsid w:val="004037C2"/>
    <w:rsid w:val="00404E42"/>
    <w:rsid w:val="00450C1B"/>
    <w:rsid w:val="00475FA8"/>
    <w:rsid w:val="00482D5D"/>
    <w:rsid w:val="004863DE"/>
    <w:rsid w:val="00487700"/>
    <w:rsid w:val="004907AF"/>
    <w:rsid w:val="00495D31"/>
    <w:rsid w:val="004C5534"/>
    <w:rsid w:val="004E26DA"/>
    <w:rsid w:val="0050189F"/>
    <w:rsid w:val="00507C94"/>
    <w:rsid w:val="00511372"/>
    <w:rsid w:val="00513A38"/>
    <w:rsid w:val="00516F03"/>
    <w:rsid w:val="00524513"/>
    <w:rsid w:val="00555BF5"/>
    <w:rsid w:val="00581388"/>
    <w:rsid w:val="00586D46"/>
    <w:rsid w:val="00594B6B"/>
    <w:rsid w:val="00596526"/>
    <w:rsid w:val="005A3BCE"/>
    <w:rsid w:val="005D6449"/>
    <w:rsid w:val="005D7A68"/>
    <w:rsid w:val="005E3BB8"/>
    <w:rsid w:val="005E49BB"/>
    <w:rsid w:val="005F51B7"/>
    <w:rsid w:val="00601D81"/>
    <w:rsid w:val="00612AB5"/>
    <w:rsid w:val="0062036B"/>
    <w:rsid w:val="00645092"/>
    <w:rsid w:val="00650B86"/>
    <w:rsid w:val="00655D93"/>
    <w:rsid w:val="006A50C7"/>
    <w:rsid w:val="006B0345"/>
    <w:rsid w:val="006B22C8"/>
    <w:rsid w:val="006E6704"/>
    <w:rsid w:val="006F6C7A"/>
    <w:rsid w:val="0070059C"/>
    <w:rsid w:val="0070304B"/>
    <w:rsid w:val="00724317"/>
    <w:rsid w:val="00741FEC"/>
    <w:rsid w:val="0074584C"/>
    <w:rsid w:val="00751AE6"/>
    <w:rsid w:val="00754221"/>
    <w:rsid w:val="007702CE"/>
    <w:rsid w:val="00770FC6"/>
    <w:rsid w:val="007752B8"/>
    <w:rsid w:val="00781969"/>
    <w:rsid w:val="0078410C"/>
    <w:rsid w:val="00794B41"/>
    <w:rsid w:val="007A0835"/>
    <w:rsid w:val="007A20D9"/>
    <w:rsid w:val="007B1964"/>
    <w:rsid w:val="007D685A"/>
    <w:rsid w:val="007E0342"/>
    <w:rsid w:val="007E0627"/>
    <w:rsid w:val="007E6806"/>
    <w:rsid w:val="00821040"/>
    <w:rsid w:val="0083725C"/>
    <w:rsid w:val="00837EDD"/>
    <w:rsid w:val="008870F4"/>
    <w:rsid w:val="00891F8C"/>
    <w:rsid w:val="008B08A6"/>
    <w:rsid w:val="008B61A0"/>
    <w:rsid w:val="008B7D05"/>
    <w:rsid w:val="008E1955"/>
    <w:rsid w:val="00900D43"/>
    <w:rsid w:val="009251FE"/>
    <w:rsid w:val="00942F63"/>
    <w:rsid w:val="009611EC"/>
    <w:rsid w:val="00974AB5"/>
    <w:rsid w:val="00995560"/>
    <w:rsid w:val="009C5C5A"/>
    <w:rsid w:val="009D20D6"/>
    <w:rsid w:val="009E091D"/>
    <w:rsid w:val="00A0792E"/>
    <w:rsid w:val="00A21A00"/>
    <w:rsid w:val="00A21CEB"/>
    <w:rsid w:val="00A3210C"/>
    <w:rsid w:val="00A33DBB"/>
    <w:rsid w:val="00A51C25"/>
    <w:rsid w:val="00A56A3A"/>
    <w:rsid w:val="00A63D9E"/>
    <w:rsid w:val="00A66725"/>
    <w:rsid w:val="00AA3915"/>
    <w:rsid w:val="00AC63FE"/>
    <w:rsid w:val="00AC735B"/>
    <w:rsid w:val="00AD07C6"/>
    <w:rsid w:val="00AE340D"/>
    <w:rsid w:val="00AE77CB"/>
    <w:rsid w:val="00AF2297"/>
    <w:rsid w:val="00AF5ADD"/>
    <w:rsid w:val="00AF5E8E"/>
    <w:rsid w:val="00B070ED"/>
    <w:rsid w:val="00B317BB"/>
    <w:rsid w:val="00B41289"/>
    <w:rsid w:val="00B57852"/>
    <w:rsid w:val="00B74629"/>
    <w:rsid w:val="00B82572"/>
    <w:rsid w:val="00B8294B"/>
    <w:rsid w:val="00B874A4"/>
    <w:rsid w:val="00B97BBE"/>
    <w:rsid w:val="00BA3E3F"/>
    <w:rsid w:val="00BA44A5"/>
    <w:rsid w:val="00BA6938"/>
    <w:rsid w:val="00BB23A4"/>
    <w:rsid w:val="00BC19F6"/>
    <w:rsid w:val="00BC522F"/>
    <w:rsid w:val="00BE716B"/>
    <w:rsid w:val="00C24DAA"/>
    <w:rsid w:val="00C66B90"/>
    <w:rsid w:val="00C67032"/>
    <w:rsid w:val="00C72384"/>
    <w:rsid w:val="00C73D12"/>
    <w:rsid w:val="00C91806"/>
    <w:rsid w:val="00CB0CFD"/>
    <w:rsid w:val="00CB2529"/>
    <w:rsid w:val="00CC07B6"/>
    <w:rsid w:val="00CD703A"/>
    <w:rsid w:val="00CF1167"/>
    <w:rsid w:val="00CF342E"/>
    <w:rsid w:val="00D21CB8"/>
    <w:rsid w:val="00D22EEB"/>
    <w:rsid w:val="00D44A4A"/>
    <w:rsid w:val="00D47860"/>
    <w:rsid w:val="00D61402"/>
    <w:rsid w:val="00D70C87"/>
    <w:rsid w:val="00D842AE"/>
    <w:rsid w:val="00D9720D"/>
    <w:rsid w:val="00DB0FAE"/>
    <w:rsid w:val="00DB1D88"/>
    <w:rsid w:val="00DB54DF"/>
    <w:rsid w:val="00DF7CD6"/>
    <w:rsid w:val="00E058A5"/>
    <w:rsid w:val="00E12ECE"/>
    <w:rsid w:val="00E2253A"/>
    <w:rsid w:val="00E54D3B"/>
    <w:rsid w:val="00E764A7"/>
    <w:rsid w:val="00E971C9"/>
    <w:rsid w:val="00EC6F38"/>
    <w:rsid w:val="00ED7223"/>
    <w:rsid w:val="00F177D4"/>
    <w:rsid w:val="00F35C0D"/>
    <w:rsid w:val="00F42014"/>
    <w:rsid w:val="00F51791"/>
    <w:rsid w:val="00F85E4C"/>
    <w:rsid w:val="00F968B4"/>
    <w:rsid w:val="00FC1A66"/>
    <w:rsid w:val="00FD3923"/>
    <w:rsid w:val="00FD5AE1"/>
    <w:rsid w:val="00FE03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B1F81C"/>
  <w15:chartTrackingRefBased/>
  <w15:docId w15:val="{266874F1-F1D0-45C2-87D6-1A069B91B4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91B7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3DB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291B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33DB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1B71"/>
    <w:rPr>
      <w:rFonts w:ascii="Times New Roman" w:eastAsia="Times New Roman" w:hAnsi="Times New Roman" w:cs="Times New Roman"/>
      <w:b/>
      <w:bCs/>
      <w:kern w:val="36"/>
      <w:sz w:val="48"/>
      <w:szCs w:val="48"/>
      <w:lang w:eastAsia="zh-CN"/>
    </w:rPr>
  </w:style>
  <w:style w:type="character" w:customStyle="1" w:styleId="Heading4Char">
    <w:name w:val="Heading 4 Char"/>
    <w:basedOn w:val="DefaultParagraphFont"/>
    <w:link w:val="Heading4"/>
    <w:uiPriority w:val="9"/>
    <w:rsid w:val="00291B71"/>
    <w:rPr>
      <w:rFonts w:ascii="Times New Roman" w:eastAsia="Times New Roman" w:hAnsi="Times New Roman" w:cs="Times New Roman"/>
      <w:b/>
      <w:bCs/>
      <w:sz w:val="24"/>
      <w:szCs w:val="24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291B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TMLCode">
    <w:name w:val="HTML Code"/>
    <w:basedOn w:val="DefaultParagraphFont"/>
    <w:uiPriority w:val="99"/>
    <w:semiHidden/>
    <w:unhideWhenUsed/>
    <w:rsid w:val="00291B7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291B7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91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B71"/>
  </w:style>
  <w:style w:type="paragraph" w:styleId="Footer">
    <w:name w:val="footer"/>
    <w:basedOn w:val="Normal"/>
    <w:link w:val="FooterChar"/>
    <w:uiPriority w:val="99"/>
    <w:unhideWhenUsed/>
    <w:rsid w:val="00291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B71"/>
  </w:style>
  <w:style w:type="character" w:customStyle="1" w:styleId="Heading3Char">
    <w:name w:val="Heading 3 Char"/>
    <w:basedOn w:val="DefaultParagraphFont"/>
    <w:link w:val="Heading3"/>
    <w:uiPriority w:val="9"/>
    <w:rsid w:val="00A33DB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33DBB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31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3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61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7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185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1501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39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881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2201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20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24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62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85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59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5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71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587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4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27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4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8763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6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998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87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42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5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12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928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64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94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2172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otly.com/python/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matplotlib.org/" TargetMode="External"/><Relationship Id="rId12" Type="http://schemas.openxmlformats.org/officeDocument/2006/relationships/hyperlink" Target="http://localhost:52923/files/exampleroot/2f85317198594ff0a9f8bf6cb8898c3d/BQViz%20Basics.ipynb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localhost:52923/files/exampleroot/7da582b97da6463aa0bf19221f44b28a/bqplot%20Basics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hyperlink" Target="https://ipyleaflet.readthedocs.io/en/latest/" TargetMode="Externa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seaborn.pydata.org/" TargetMode="Externa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Xie, Shibin (Voya - External)</dc:creator>
  <cp:keywords/>
  <dc:description/>
  <cp:lastModifiedBy>Xie, Shibin (Voya - External)</cp:lastModifiedBy>
  <cp:revision>12</cp:revision>
  <dcterms:created xsi:type="dcterms:W3CDTF">2022-10-11T20:30:00Z</dcterms:created>
  <dcterms:modified xsi:type="dcterms:W3CDTF">2022-10-12T18:43:00Z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11d2ef4-471a-450b-b804-da016b8121de_Enabled">
    <vt:lpwstr>true</vt:lpwstr>
  </property>
  <property fmtid="{D5CDD505-2E9C-101B-9397-08002B2CF9AE}" pid="3" name="MSIP_Label_511d2ef4-471a-450b-b804-da016b8121de_SetDate">
    <vt:lpwstr>2022-10-11T20:32:20Z</vt:lpwstr>
  </property>
  <property fmtid="{D5CDD505-2E9C-101B-9397-08002B2CF9AE}" pid="4" name="MSIP_Label_511d2ef4-471a-450b-b804-da016b8121de_Method">
    <vt:lpwstr>Standard</vt:lpwstr>
  </property>
  <property fmtid="{D5CDD505-2E9C-101B-9397-08002B2CF9AE}" pid="5" name="MSIP_Label_511d2ef4-471a-450b-b804-da016b8121de_Name">
    <vt:lpwstr>511d2ef4-471a-450b-b804-da016b8121de</vt:lpwstr>
  </property>
  <property fmtid="{D5CDD505-2E9C-101B-9397-08002B2CF9AE}" pid="6" name="MSIP_Label_511d2ef4-471a-450b-b804-da016b8121de_SiteId">
    <vt:lpwstr>a1eacbd5-fb0e-46f1-81e3-4965ea8e45bb</vt:lpwstr>
  </property>
  <property fmtid="{D5CDD505-2E9C-101B-9397-08002B2CF9AE}" pid="7" name="MSIP_Label_511d2ef4-471a-450b-b804-da016b8121de_ActionId">
    <vt:lpwstr>73ce7589-f9ee-46c0-80b8-079fff493fc0</vt:lpwstr>
  </property>
  <property fmtid="{D5CDD505-2E9C-101B-9397-08002B2CF9AE}" pid="8" name="MSIP_Label_511d2ef4-471a-450b-b804-da016b8121de_ContentBits">
    <vt:lpwstr>2</vt:lpwstr>
  </property>
</Properties>
</file>