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AA990" w14:textId="77777777" w:rsidR="00230233" w:rsidRDefault="00230233" w:rsidP="00230233">
      <w:pPr>
        <w:pStyle w:val="NormalWeb"/>
      </w:pPr>
      <w:r>
        <w:rPr>
          <w:color w:val="FF0000"/>
        </w:rPr>
        <w:t xml:space="preserve">[This email originated from outside the company. Please exercise caution before clicking links or opening attachments.] </w:t>
      </w:r>
    </w:p>
    <w:p w14:paraId="23BE0FCC" w14:textId="4892ABB8" w:rsidR="002E7471" w:rsidRDefault="00230233">
      <w:r>
        <w:rPr>
          <w:rFonts w:ascii="Arial" w:eastAsia="Times New Roman" w:hAnsi="Arial" w:cs="Arial"/>
          <w:sz w:val="20"/>
          <w:szCs w:val="20"/>
        </w:rPr>
        <w:t>Shibin, </w:t>
      </w:r>
      <w:r>
        <w:rPr>
          <w:rFonts w:ascii="Arial" w:eastAsia="Times New Roman" w:hAnsi="Arial" w:cs="Arial"/>
          <w:sz w:val="20"/>
          <w:szCs w:val="20"/>
        </w:rPr>
        <w:br/>
      </w:r>
      <w:r>
        <w:rPr>
          <w:rFonts w:ascii="Arial" w:eastAsia="Times New Roman" w:hAnsi="Arial" w:cs="Arial"/>
          <w:sz w:val="20"/>
          <w:szCs w:val="20"/>
        </w:rPr>
        <w:br/>
        <w:t xml:space="preserve">Yesterday we hosted a fireside chat with </w:t>
      </w:r>
      <w:proofErr w:type="spellStart"/>
      <w:r>
        <w:rPr>
          <w:rFonts w:ascii="Arial" w:eastAsia="Times New Roman" w:hAnsi="Arial" w:cs="Arial"/>
          <w:sz w:val="20"/>
          <w:szCs w:val="20"/>
        </w:rPr>
        <w:t>Ulta’s</w:t>
      </w:r>
      <w:proofErr w:type="spellEnd"/>
      <w:r>
        <w:rPr>
          <w:rFonts w:ascii="Arial" w:eastAsia="Times New Roman" w:hAnsi="Arial" w:cs="Arial"/>
          <w:sz w:val="20"/>
          <w:szCs w:val="20"/>
        </w:rPr>
        <w:t xml:space="preserve"> CMO Shelley Haus and CFO Scott </w:t>
      </w:r>
      <w:proofErr w:type="spellStart"/>
      <w:r>
        <w:rPr>
          <w:rFonts w:ascii="Arial" w:eastAsia="Times New Roman" w:hAnsi="Arial" w:cs="Arial"/>
          <w:sz w:val="20"/>
          <w:szCs w:val="20"/>
        </w:rPr>
        <w:t>Settersten</w:t>
      </w:r>
      <w:proofErr w:type="spellEnd"/>
      <w:r>
        <w:rPr>
          <w:rFonts w:ascii="Arial" w:eastAsia="Times New Roman" w:hAnsi="Arial" w:cs="Arial"/>
          <w:sz w:val="20"/>
          <w:szCs w:val="20"/>
        </w:rPr>
        <w:t xml:space="preserve">. We discussed </w:t>
      </w:r>
      <w:proofErr w:type="spellStart"/>
      <w:r>
        <w:rPr>
          <w:rFonts w:ascii="Arial" w:eastAsia="Times New Roman" w:hAnsi="Arial" w:cs="Arial"/>
          <w:sz w:val="20"/>
          <w:szCs w:val="20"/>
        </w:rPr>
        <w:t>Ulta’s</w:t>
      </w:r>
      <w:proofErr w:type="spellEnd"/>
      <w:r>
        <w:rPr>
          <w:rFonts w:ascii="Arial" w:eastAsia="Times New Roman" w:hAnsi="Arial" w:cs="Arial"/>
          <w:sz w:val="20"/>
          <w:szCs w:val="20"/>
        </w:rPr>
        <w:t xml:space="preserve"> CRM/Loyalty/Personalization journey as well as a handful of other topics. Below I’ve included some </w:t>
      </w:r>
      <w:proofErr w:type="gramStart"/>
      <w:r>
        <w:rPr>
          <w:rFonts w:ascii="Arial" w:eastAsia="Times New Roman" w:hAnsi="Arial" w:cs="Arial"/>
          <w:sz w:val="20"/>
          <w:szCs w:val="20"/>
        </w:rPr>
        <w:t>high level</w:t>
      </w:r>
      <w:proofErr w:type="gramEnd"/>
      <w:r>
        <w:rPr>
          <w:rFonts w:ascii="Arial" w:eastAsia="Times New Roman" w:hAnsi="Arial" w:cs="Arial"/>
          <w:sz w:val="20"/>
          <w:szCs w:val="20"/>
        </w:rPr>
        <w:t xml:space="preserve"> themes and takeaways. Please let me know if you would like to connect on the name ahead of earnings!</w:t>
      </w:r>
      <w:r>
        <w:rPr>
          <w:rFonts w:ascii="Arial" w:eastAsia="Times New Roman" w:hAnsi="Arial" w:cs="Arial"/>
          <w:sz w:val="20"/>
          <w:szCs w:val="20"/>
        </w:rPr>
        <w:br/>
      </w:r>
      <w:r>
        <w:rPr>
          <w:rFonts w:ascii="Arial" w:eastAsia="Times New Roman" w:hAnsi="Arial" w:cs="Arial"/>
          <w:sz w:val="20"/>
          <w:szCs w:val="20"/>
        </w:rPr>
        <w:br/>
        <w:t>Thanks,</w:t>
      </w:r>
      <w:r>
        <w:rPr>
          <w:rFonts w:ascii="Arial" w:eastAsia="Times New Roman" w:hAnsi="Arial" w:cs="Arial"/>
          <w:sz w:val="20"/>
          <w:szCs w:val="20"/>
        </w:rPr>
        <w:br/>
        <w:t>Mark</w:t>
      </w:r>
      <w:r>
        <w:rPr>
          <w:rFonts w:ascii="Arial" w:eastAsia="Times New Roman" w:hAnsi="Arial" w:cs="Arial"/>
          <w:sz w:val="20"/>
          <w:szCs w:val="20"/>
        </w:rPr>
        <w:br/>
      </w:r>
      <w:r>
        <w:rPr>
          <w:rFonts w:ascii="Arial" w:eastAsia="Times New Roman" w:hAnsi="Arial" w:cs="Arial"/>
          <w:sz w:val="20"/>
          <w:szCs w:val="20"/>
        </w:rPr>
        <w:br/>
      </w:r>
      <w:r>
        <w:rPr>
          <w:rStyle w:val="Strong"/>
          <w:rFonts w:ascii="Arial" w:eastAsia="Times New Roman" w:hAnsi="Arial" w:cs="Arial"/>
          <w:sz w:val="20"/>
          <w:szCs w:val="20"/>
        </w:rPr>
        <w:t>Upbeat on BTS/Holiday.</w:t>
      </w:r>
      <w:r>
        <w:rPr>
          <w:rFonts w:ascii="Arial" w:eastAsia="Times New Roman" w:hAnsi="Arial" w:cs="Arial"/>
          <w:sz w:val="20"/>
          <w:szCs w:val="20"/>
        </w:rPr>
        <w:t> The team sounded very upbeat on the opportunities ahead for back-to-school and Fall/Holiday. Through weekly conducted surveys, the team has remained very close to the consumer, allowing them an added level of insight and foresight. We were encouraged by the team’s confidence, which aligns well with our constructive view of 2H spending as fashion and beauty play a role in the reopening. Ahead of this period, the team plans to invest in brand/performance marketing to capture demand and create emotional connection.</w:t>
      </w:r>
      <w:r>
        <w:rPr>
          <w:rFonts w:ascii="Arial" w:eastAsia="Times New Roman" w:hAnsi="Arial" w:cs="Arial"/>
          <w:sz w:val="20"/>
          <w:szCs w:val="20"/>
        </w:rPr>
        <w:br/>
      </w:r>
      <w:r>
        <w:rPr>
          <w:rFonts w:ascii="Arial" w:eastAsia="Times New Roman" w:hAnsi="Arial" w:cs="Arial"/>
          <w:sz w:val="20"/>
          <w:szCs w:val="20"/>
        </w:rPr>
        <w:br/>
      </w:r>
      <w:r>
        <w:rPr>
          <w:rStyle w:val="Strong"/>
          <w:rFonts w:ascii="Arial" w:eastAsia="Times New Roman" w:hAnsi="Arial" w:cs="Arial"/>
          <w:sz w:val="20"/>
          <w:szCs w:val="20"/>
        </w:rPr>
        <w:t>Loyalty/CRM.</w:t>
      </w:r>
      <w:r>
        <w:rPr>
          <w:rFonts w:ascii="Arial" w:eastAsia="Times New Roman" w:hAnsi="Arial" w:cs="Arial"/>
          <w:sz w:val="20"/>
          <w:szCs w:val="20"/>
        </w:rPr>
        <w:t> </w:t>
      </w:r>
      <w:proofErr w:type="spellStart"/>
      <w:r>
        <w:rPr>
          <w:rFonts w:ascii="Arial" w:eastAsia="Times New Roman" w:hAnsi="Arial" w:cs="Arial"/>
          <w:sz w:val="20"/>
          <w:szCs w:val="20"/>
        </w:rPr>
        <w:t>Ulta</w:t>
      </w:r>
      <w:proofErr w:type="spellEnd"/>
      <w:r>
        <w:rPr>
          <w:rFonts w:ascii="Arial" w:eastAsia="Times New Roman" w:hAnsi="Arial" w:cs="Arial"/>
          <w:sz w:val="20"/>
          <w:szCs w:val="20"/>
        </w:rPr>
        <w:t xml:space="preserve"> has an industry-leading loyalty program with 32M+ active members responsible for &gt;95% of sales allowing for tremendous levels of insight/analytics. While active customers fell during the pandemic as customers focused spending in other categories, the team now believes they will reach 2019 levels by year-end. Looking forward, management sees potential in reaching the 60-70M+ beauty enthusiasts in the US, with the biggest growth opportunities stemming from momentum in </w:t>
      </w:r>
      <w:proofErr w:type="spellStart"/>
      <w:r>
        <w:rPr>
          <w:rFonts w:ascii="Arial" w:eastAsia="Times New Roman" w:hAnsi="Arial" w:cs="Arial"/>
          <w:sz w:val="20"/>
          <w:szCs w:val="20"/>
        </w:rPr>
        <w:t>LatinX</w:t>
      </w:r>
      <w:proofErr w:type="spellEnd"/>
      <w:r>
        <w:rPr>
          <w:rFonts w:ascii="Arial" w:eastAsia="Times New Roman" w:hAnsi="Arial" w:cs="Arial"/>
          <w:sz w:val="20"/>
          <w:szCs w:val="20"/>
        </w:rPr>
        <w:t xml:space="preserve">, Gen Z, and African American consumers. At this time, </w:t>
      </w:r>
      <w:proofErr w:type="spellStart"/>
      <w:r>
        <w:rPr>
          <w:rFonts w:ascii="Arial" w:eastAsia="Times New Roman" w:hAnsi="Arial" w:cs="Arial"/>
          <w:sz w:val="20"/>
          <w:szCs w:val="20"/>
        </w:rPr>
        <w:t>Ulta</w:t>
      </w:r>
      <w:proofErr w:type="spellEnd"/>
      <w:r>
        <w:rPr>
          <w:rFonts w:ascii="Arial" w:eastAsia="Times New Roman" w:hAnsi="Arial" w:cs="Arial"/>
          <w:sz w:val="20"/>
          <w:szCs w:val="20"/>
        </w:rPr>
        <w:t xml:space="preserve"> only has ~1/3 of enthusiast’s wallet share, on average; through loyalty insights, personalization, and innovation, the company believes they can grow that over time. Additionally, the company noted the credit card program has been tremendous for them, seeing a sustained lift with customers alongside a very healthy profitability profile.</w:t>
      </w:r>
      <w:r>
        <w:rPr>
          <w:rFonts w:ascii="Arial" w:eastAsia="Times New Roman" w:hAnsi="Arial" w:cs="Arial"/>
          <w:sz w:val="20"/>
          <w:szCs w:val="20"/>
        </w:rPr>
        <w:br/>
      </w:r>
      <w:r>
        <w:rPr>
          <w:rFonts w:ascii="Arial" w:eastAsia="Times New Roman" w:hAnsi="Arial" w:cs="Arial"/>
          <w:sz w:val="20"/>
          <w:szCs w:val="20"/>
        </w:rPr>
        <w:br/>
      </w:r>
      <w:r>
        <w:rPr>
          <w:rStyle w:val="Strong"/>
          <w:rFonts w:ascii="Arial" w:eastAsia="Times New Roman" w:hAnsi="Arial" w:cs="Arial"/>
          <w:sz w:val="20"/>
          <w:szCs w:val="20"/>
        </w:rPr>
        <w:t>Digital/Social selling.</w:t>
      </w:r>
      <w:r>
        <w:rPr>
          <w:rFonts w:ascii="Arial" w:eastAsia="Times New Roman" w:hAnsi="Arial" w:cs="Arial"/>
          <w:sz w:val="20"/>
          <w:szCs w:val="20"/>
        </w:rPr>
        <w:t xml:space="preserve"> The company continues to invest and innovate on the digital front, with the </w:t>
      </w:r>
      <w:proofErr w:type="spellStart"/>
      <w:r>
        <w:rPr>
          <w:rFonts w:ascii="Arial" w:eastAsia="Times New Roman" w:hAnsi="Arial" w:cs="Arial"/>
          <w:sz w:val="20"/>
          <w:szCs w:val="20"/>
        </w:rPr>
        <w:t>Ulta</w:t>
      </w:r>
      <w:proofErr w:type="spellEnd"/>
      <w:r>
        <w:rPr>
          <w:rFonts w:ascii="Arial" w:eastAsia="Times New Roman" w:hAnsi="Arial" w:cs="Arial"/>
          <w:sz w:val="20"/>
          <w:szCs w:val="20"/>
        </w:rPr>
        <w:t xml:space="preserve"> app at the hub, connecting </w:t>
      </w:r>
      <w:proofErr w:type="spellStart"/>
      <w:r>
        <w:rPr>
          <w:rFonts w:ascii="Arial" w:eastAsia="Times New Roman" w:hAnsi="Arial" w:cs="Arial"/>
          <w:sz w:val="20"/>
          <w:szCs w:val="20"/>
        </w:rPr>
        <w:t>Ultamate</w:t>
      </w:r>
      <w:proofErr w:type="spellEnd"/>
      <w:r>
        <w:rPr>
          <w:rFonts w:ascii="Arial" w:eastAsia="Times New Roman" w:hAnsi="Arial" w:cs="Arial"/>
          <w:sz w:val="20"/>
          <w:szCs w:val="20"/>
        </w:rPr>
        <w:t xml:space="preserve"> Rewards, content, and commerce together. Furthermore, the </w:t>
      </w:r>
      <w:proofErr w:type="spellStart"/>
      <w:r>
        <w:rPr>
          <w:rFonts w:ascii="Arial" w:eastAsia="Times New Roman" w:hAnsi="Arial" w:cs="Arial"/>
          <w:sz w:val="20"/>
          <w:szCs w:val="20"/>
        </w:rPr>
        <w:t>GLAMlab</w:t>
      </w:r>
      <w:proofErr w:type="spellEnd"/>
      <w:r>
        <w:rPr>
          <w:rFonts w:ascii="Arial" w:eastAsia="Times New Roman" w:hAnsi="Arial" w:cs="Arial"/>
          <w:sz w:val="20"/>
          <w:szCs w:val="20"/>
        </w:rPr>
        <w:t xml:space="preserve"> virtual makeup try-on tool has been an important capability for the company (employing AI/AR powered technology; resulting in 11M engagements and &gt;100M shades tried on LY) alongside Skin Advisor (also AI/AR powered; serves up skincare recommendations while learning more about members). On the social selling front, consumers expect all channels to be shoppable; from Facebook/Instagram to </w:t>
      </w:r>
      <w:proofErr w:type="spellStart"/>
      <w:r>
        <w:rPr>
          <w:rFonts w:ascii="Arial" w:eastAsia="Times New Roman" w:hAnsi="Arial" w:cs="Arial"/>
          <w:sz w:val="20"/>
          <w:szCs w:val="20"/>
        </w:rPr>
        <w:t>TikTok</w:t>
      </w:r>
      <w:proofErr w:type="spellEnd"/>
      <w:r>
        <w:rPr>
          <w:rFonts w:ascii="Arial" w:eastAsia="Times New Roman" w:hAnsi="Arial" w:cs="Arial"/>
          <w:sz w:val="20"/>
          <w:szCs w:val="20"/>
        </w:rPr>
        <w:t xml:space="preserve"> to </w:t>
      </w:r>
      <w:proofErr w:type="spellStart"/>
      <w:r>
        <w:rPr>
          <w:rFonts w:ascii="Arial" w:eastAsia="Times New Roman" w:hAnsi="Arial" w:cs="Arial"/>
          <w:sz w:val="20"/>
          <w:szCs w:val="20"/>
        </w:rPr>
        <w:t>Supergreat</w:t>
      </w:r>
      <w:proofErr w:type="spellEnd"/>
      <w:r>
        <w:rPr>
          <w:rFonts w:ascii="Arial" w:eastAsia="Times New Roman" w:hAnsi="Arial" w:cs="Arial"/>
          <w:sz w:val="20"/>
          <w:szCs w:val="20"/>
        </w:rPr>
        <w:t xml:space="preserve"> (video based live-review and live-selling platform; partnership launched today), </w:t>
      </w:r>
      <w:proofErr w:type="spellStart"/>
      <w:r>
        <w:rPr>
          <w:rFonts w:ascii="Arial" w:eastAsia="Times New Roman" w:hAnsi="Arial" w:cs="Arial"/>
          <w:sz w:val="20"/>
          <w:szCs w:val="20"/>
        </w:rPr>
        <w:t>Ulta</w:t>
      </w:r>
      <w:proofErr w:type="spellEnd"/>
      <w:r>
        <w:rPr>
          <w:rFonts w:ascii="Arial" w:eastAsia="Times New Roman" w:hAnsi="Arial" w:cs="Arial"/>
          <w:sz w:val="20"/>
          <w:szCs w:val="20"/>
        </w:rPr>
        <w:t xml:space="preserve"> is reaching the consumers where they are.</w:t>
      </w:r>
      <w:r>
        <w:rPr>
          <w:rFonts w:ascii="Arial" w:eastAsia="Times New Roman" w:hAnsi="Arial" w:cs="Arial"/>
          <w:sz w:val="20"/>
          <w:szCs w:val="20"/>
        </w:rPr>
        <w:br/>
      </w:r>
      <w:r>
        <w:rPr>
          <w:rFonts w:ascii="Arial" w:eastAsia="Times New Roman" w:hAnsi="Arial" w:cs="Arial"/>
          <w:sz w:val="20"/>
          <w:szCs w:val="20"/>
        </w:rPr>
        <w:br/>
      </w:r>
      <w:r>
        <w:rPr>
          <w:rStyle w:val="Strong"/>
          <w:rFonts w:ascii="Arial" w:eastAsia="Times New Roman" w:hAnsi="Arial" w:cs="Arial"/>
          <w:sz w:val="20"/>
          <w:szCs w:val="20"/>
        </w:rPr>
        <w:t>Margin implications.</w:t>
      </w:r>
      <w:r>
        <w:rPr>
          <w:rFonts w:ascii="Arial" w:eastAsia="Times New Roman" w:hAnsi="Arial" w:cs="Arial"/>
          <w:sz w:val="20"/>
          <w:szCs w:val="20"/>
        </w:rPr>
        <w:t> Management encouraged investors to think about the benefits from the CRM / loyalty programs (increased spend/customer; wallet share gains; personalized offers/content) as “scalable wins” vs. a “light switch” moment in terms of margin expansion. The team also directed investors to think about the EFG initiatives (Efficiencies for Growth) such as inventory management, process improvements, and lease optimization as drivers for margin expansion.</w:t>
      </w:r>
      <w:r>
        <w:rPr>
          <w:rFonts w:ascii="Arial" w:eastAsia="Times New Roman" w:hAnsi="Arial" w:cs="Arial"/>
          <w:sz w:val="20"/>
          <w:szCs w:val="20"/>
        </w:rPr>
        <w:br/>
      </w:r>
      <w:r>
        <w:rPr>
          <w:rFonts w:ascii="Arial" w:eastAsia="Times New Roman" w:hAnsi="Arial" w:cs="Arial"/>
          <w:sz w:val="20"/>
          <w:szCs w:val="20"/>
        </w:rPr>
        <w:br/>
      </w:r>
      <w:r>
        <w:rPr>
          <w:rStyle w:val="Strong"/>
          <w:rFonts w:ascii="Arial" w:eastAsia="Times New Roman" w:hAnsi="Arial" w:cs="Arial"/>
          <w:sz w:val="20"/>
          <w:szCs w:val="20"/>
        </w:rPr>
        <w:t>Wage / supply chain pressures not overly concerning.</w:t>
      </w:r>
      <w:r>
        <w:rPr>
          <w:rFonts w:ascii="Arial" w:eastAsia="Times New Roman" w:hAnsi="Arial" w:cs="Arial"/>
          <w:sz w:val="20"/>
          <w:szCs w:val="20"/>
        </w:rPr>
        <w:t xml:space="preserve"> When asked about impending cost pressures such as rising wage/labor expenses and supply chain disruptions/out of stocks, the team repeatedly noted that these factors are baked into their 2021 outlooks and nothing they are seeing today points to circumstances being “extraordinarily difficult.” To be clear, the company did acknowledge the labor pressures (scaling labor to match demand; importance of retail stores to the overall business amid continued improvements in traffic) and supply chain challenges (vendors experiencing out of stocks but aggressively managing stock targets for top </w:t>
      </w:r>
      <w:proofErr w:type="spellStart"/>
      <w:r>
        <w:rPr>
          <w:rFonts w:ascii="Arial" w:eastAsia="Times New Roman" w:hAnsi="Arial" w:cs="Arial"/>
          <w:sz w:val="20"/>
          <w:szCs w:val="20"/>
        </w:rPr>
        <w:t>skus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Ulta</w:t>
      </w:r>
      <w:proofErr w:type="spellEnd"/>
      <w:r>
        <w:rPr>
          <w:rFonts w:ascii="Arial" w:eastAsia="Times New Roman" w:hAnsi="Arial" w:cs="Arial"/>
          <w:sz w:val="20"/>
          <w:szCs w:val="20"/>
        </w:rPr>
        <w:t xml:space="preserve"> directly sources little overseas), though at this time they are moderate and appropriately accounted for in the outlook.</w:t>
      </w:r>
      <w:r>
        <w:rPr>
          <w:rFonts w:ascii="Arial" w:eastAsia="Times New Roman" w:hAnsi="Arial" w:cs="Arial"/>
          <w:sz w:val="20"/>
          <w:szCs w:val="20"/>
        </w:rPr>
        <w:br/>
      </w:r>
      <w:r>
        <w:rPr>
          <w:rFonts w:ascii="Arial" w:eastAsia="Times New Roman" w:hAnsi="Arial" w:cs="Arial"/>
          <w:sz w:val="20"/>
          <w:szCs w:val="20"/>
        </w:rPr>
        <w:br/>
        <w:t xml:space="preserve">Link to </w:t>
      </w:r>
      <w:hyperlink r:id="rId6" w:history="1">
        <w:r>
          <w:rPr>
            <w:rStyle w:val="Hyperlink"/>
            <w:rFonts w:ascii="Arial" w:eastAsia="Times New Roman" w:hAnsi="Arial" w:cs="Arial"/>
            <w:sz w:val="20"/>
            <w:szCs w:val="20"/>
          </w:rPr>
          <w:t>note</w:t>
        </w:r>
      </w:hyperlink>
      <w:r>
        <w:rPr>
          <w:rFonts w:ascii="Arial" w:eastAsia="Times New Roman" w:hAnsi="Arial" w:cs="Arial"/>
          <w:sz w:val="20"/>
          <w:szCs w:val="20"/>
        </w:rPr>
        <w:t xml:space="preserve">.  </w:t>
      </w:r>
    </w:p>
    <w:sectPr w:rsidR="002E747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B1774" w14:textId="77777777" w:rsidR="00230233" w:rsidRDefault="00230233" w:rsidP="00230233">
      <w:r>
        <w:separator/>
      </w:r>
    </w:p>
  </w:endnote>
  <w:endnote w:type="continuationSeparator" w:id="0">
    <w:p w14:paraId="24A169D3" w14:textId="77777777" w:rsidR="00230233" w:rsidRDefault="00230233" w:rsidP="0023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6FCD2" w14:textId="77777777" w:rsidR="00230233" w:rsidRDefault="00230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7466E" w14:textId="299DBB19" w:rsidR="00230233" w:rsidRDefault="00230233">
    <w:pPr>
      <w:pStyle w:val="Footer"/>
    </w:pPr>
    <w:r>
      <w:rPr>
        <w:noProof/>
      </w:rPr>
      <mc:AlternateContent>
        <mc:Choice Requires="wps">
          <w:drawing>
            <wp:anchor distT="0" distB="0" distL="114300" distR="114300" simplePos="0" relativeHeight="251659264" behindDoc="0" locked="0" layoutInCell="0" allowOverlap="1" wp14:anchorId="231F8048" wp14:editId="311A2B9D">
              <wp:simplePos x="0" y="0"/>
              <wp:positionH relativeFrom="page">
                <wp:posOffset>0</wp:posOffset>
              </wp:positionH>
              <wp:positionV relativeFrom="page">
                <wp:posOffset>9615170</wp:posOffset>
              </wp:positionV>
              <wp:extent cx="7772400" cy="252095"/>
              <wp:effectExtent l="0" t="0" r="0" b="14605"/>
              <wp:wrapNone/>
              <wp:docPr id="1" name="MSIPCM43ad44e0b4fe3041e4517300"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2C6ABB" w14:textId="458D3087" w:rsidR="00230233" w:rsidRPr="00230233" w:rsidRDefault="00230233" w:rsidP="00230233">
                          <w:pPr>
                            <w:jc w:val="center"/>
                            <w:rPr>
                              <w:rFonts w:ascii="Arial" w:hAnsi="Arial" w:cs="Arial"/>
                              <w:color w:val="000000"/>
                              <w:sz w:val="20"/>
                            </w:rPr>
                          </w:pPr>
                          <w:r w:rsidRPr="00230233">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31F8048" id="_x0000_t202" coordsize="21600,21600" o:spt="202" path="m,l,21600r21600,l21600,xe">
              <v:stroke joinstyle="miter"/>
              <v:path gradientshapeok="t" o:connecttype="rect"/>
            </v:shapetype>
            <v:shape id="MSIPCM43ad44e0b4fe3041e4517300"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" o:allowincell="f" filled="f" stroked="f" strokeweight=".5pt">
              <v:fill o:detectmouseclick="t"/>
              <v:textbox inset=",0,,0">
                <w:txbxContent>
                  <w:p w14:paraId="6C2C6ABB" w14:textId="458D3087" w:rsidR="00230233" w:rsidRPr="00230233" w:rsidRDefault="00230233" w:rsidP="00230233">
                    <w:pPr>
                      <w:jc w:val="center"/>
                      <w:rPr>
                        <w:rFonts w:ascii="Arial" w:hAnsi="Arial" w:cs="Arial"/>
                        <w:color w:val="000000"/>
                        <w:sz w:val="20"/>
                      </w:rPr>
                    </w:pPr>
                    <w:r w:rsidRPr="00230233">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AE6C" w14:textId="77777777" w:rsidR="00230233" w:rsidRDefault="0023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C7508" w14:textId="77777777" w:rsidR="00230233" w:rsidRDefault="00230233" w:rsidP="00230233">
      <w:r>
        <w:separator/>
      </w:r>
    </w:p>
  </w:footnote>
  <w:footnote w:type="continuationSeparator" w:id="0">
    <w:p w14:paraId="711E7EA3" w14:textId="77777777" w:rsidR="00230233" w:rsidRDefault="00230233" w:rsidP="00230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27F3C" w14:textId="77777777" w:rsidR="00230233" w:rsidRDefault="00230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7884" w14:textId="77777777" w:rsidR="00230233" w:rsidRDefault="00230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0F2F" w14:textId="77777777" w:rsidR="00230233" w:rsidRDefault="002302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230233"/>
    <w:rsid w:val="000105ED"/>
    <w:rsid w:val="0001219D"/>
    <w:rsid w:val="00023362"/>
    <w:rsid w:val="000351D4"/>
    <w:rsid w:val="00063269"/>
    <w:rsid w:val="000804BF"/>
    <w:rsid w:val="00093E96"/>
    <w:rsid w:val="000C0266"/>
    <w:rsid w:val="00140A23"/>
    <w:rsid w:val="00190CBF"/>
    <w:rsid w:val="00197051"/>
    <w:rsid w:val="001D62DC"/>
    <w:rsid w:val="00212E3F"/>
    <w:rsid w:val="00230233"/>
    <w:rsid w:val="00267604"/>
    <w:rsid w:val="002756CE"/>
    <w:rsid w:val="00293C65"/>
    <w:rsid w:val="0029404F"/>
    <w:rsid w:val="002966BC"/>
    <w:rsid w:val="002A5F9C"/>
    <w:rsid w:val="002A787B"/>
    <w:rsid w:val="002E232D"/>
    <w:rsid w:val="002E7471"/>
    <w:rsid w:val="00304A58"/>
    <w:rsid w:val="00322165"/>
    <w:rsid w:val="003C0EF5"/>
    <w:rsid w:val="003E533F"/>
    <w:rsid w:val="00404E42"/>
    <w:rsid w:val="00450C1B"/>
    <w:rsid w:val="00475FA8"/>
    <w:rsid w:val="00487700"/>
    <w:rsid w:val="00495D31"/>
    <w:rsid w:val="004C5534"/>
    <w:rsid w:val="00507C94"/>
    <w:rsid w:val="00524513"/>
    <w:rsid w:val="005D6449"/>
    <w:rsid w:val="005D7A68"/>
    <w:rsid w:val="005E3BB8"/>
    <w:rsid w:val="005E49BB"/>
    <w:rsid w:val="005F51B7"/>
    <w:rsid w:val="00601D81"/>
    <w:rsid w:val="00612AB5"/>
    <w:rsid w:val="00655D93"/>
    <w:rsid w:val="006F6C7A"/>
    <w:rsid w:val="00724317"/>
    <w:rsid w:val="00741FEC"/>
    <w:rsid w:val="0074584C"/>
    <w:rsid w:val="00770FC6"/>
    <w:rsid w:val="007752B8"/>
    <w:rsid w:val="0078410C"/>
    <w:rsid w:val="007A0835"/>
    <w:rsid w:val="007A20D9"/>
    <w:rsid w:val="007B1964"/>
    <w:rsid w:val="007D685A"/>
    <w:rsid w:val="007E6806"/>
    <w:rsid w:val="00821040"/>
    <w:rsid w:val="00837EDD"/>
    <w:rsid w:val="008B61A0"/>
    <w:rsid w:val="008B7D05"/>
    <w:rsid w:val="008E1955"/>
    <w:rsid w:val="009251FE"/>
    <w:rsid w:val="00974AB5"/>
    <w:rsid w:val="00995560"/>
    <w:rsid w:val="00A21A00"/>
    <w:rsid w:val="00A3210C"/>
    <w:rsid w:val="00A66725"/>
    <w:rsid w:val="00AC735B"/>
    <w:rsid w:val="00AF2297"/>
    <w:rsid w:val="00AF5E8E"/>
    <w:rsid w:val="00B317BB"/>
    <w:rsid w:val="00B57852"/>
    <w:rsid w:val="00B74629"/>
    <w:rsid w:val="00B82572"/>
    <w:rsid w:val="00B8294B"/>
    <w:rsid w:val="00B97BBE"/>
    <w:rsid w:val="00BA6938"/>
    <w:rsid w:val="00BB23A4"/>
    <w:rsid w:val="00BC19F6"/>
    <w:rsid w:val="00C67032"/>
    <w:rsid w:val="00C72384"/>
    <w:rsid w:val="00C73D12"/>
    <w:rsid w:val="00C91806"/>
    <w:rsid w:val="00CD703A"/>
    <w:rsid w:val="00CF342E"/>
    <w:rsid w:val="00D21CB8"/>
    <w:rsid w:val="00D61402"/>
    <w:rsid w:val="00D842AE"/>
    <w:rsid w:val="00DB1D88"/>
    <w:rsid w:val="00DB54DF"/>
    <w:rsid w:val="00DF7CD6"/>
    <w:rsid w:val="00E12ECE"/>
    <w:rsid w:val="00E2253A"/>
    <w:rsid w:val="00E764A7"/>
    <w:rsid w:val="00E971C9"/>
    <w:rsid w:val="00EC6F38"/>
    <w:rsid w:val="00F177D4"/>
    <w:rsid w:val="00F42014"/>
    <w:rsid w:val="00FC1A66"/>
    <w:rsid w:val="00FD3923"/>
    <w:rsid w:val="00FD5AE1"/>
    <w:rsid w:val="00FE03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3F06E"/>
  <w15:chartTrackingRefBased/>
  <w15:docId w15:val="{4E4A3F9B-84A8-4D90-BD03-0E403FD2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23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0233"/>
    <w:rPr>
      <w:color w:val="0000FF"/>
      <w:u w:val="single"/>
    </w:rPr>
  </w:style>
  <w:style w:type="paragraph" w:styleId="NormalWeb">
    <w:name w:val="Normal (Web)"/>
    <w:basedOn w:val="Normal"/>
    <w:uiPriority w:val="99"/>
    <w:semiHidden/>
    <w:unhideWhenUsed/>
    <w:rsid w:val="00230233"/>
    <w:pPr>
      <w:spacing w:before="100" w:beforeAutospacing="1" w:after="100" w:afterAutospacing="1"/>
    </w:pPr>
  </w:style>
  <w:style w:type="character" w:styleId="Strong">
    <w:name w:val="Strong"/>
    <w:basedOn w:val="DefaultParagraphFont"/>
    <w:uiPriority w:val="22"/>
    <w:qFormat/>
    <w:rsid w:val="00230233"/>
    <w:rPr>
      <w:b/>
      <w:bCs/>
    </w:rPr>
  </w:style>
  <w:style w:type="paragraph" w:styleId="Header">
    <w:name w:val="header"/>
    <w:basedOn w:val="Normal"/>
    <w:link w:val="HeaderChar"/>
    <w:uiPriority w:val="99"/>
    <w:unhideWhenUsed/>
    <w:rsid w:val="00230233"/>
    <w:pPr>
      <w:tabs>
        <w:tab w:val="center" w:pos="4680"/>
        <w:tab w:val="right" w:pos="9360"/>
      </w:tabs>
    </w:pPr>
  </w:style>
  <w:style w:type="character" w:customStyle="1" w:styleId="HeaderChar">
    <w:name w:val="Header Char"/>
    <w:basedOn w:val="DefaultParagraphFont"/>
    <w:link w:val="Header"/>
    <w:uiPriority w:val="99"/>
    <w:rsid w:val="00230233"/>
    <w:rPr>
      <w:rFonts w:ascii="Calibri" w:hAnsi="Calibri" w:cs="Calibri"/>
    </w:rPr>
  </w:style>
  <w:style w:type="paragraph" w:styleId="Footer">
    <w:name w:val="footer"/>
    <w:basedOn w:val="Normal"/>
    <w:link w:val="FooterChar"/>
    <w:uiPriority w:val="99"/>
    <w:unhideWhenUsed/>
    <w:rsid w:val="00230233"/>
    <w:pPr>
      <w:tabs>
        <w:tab w:val="center" w:pos="4680"/>
        <w:tab w:val="right" w:pos="9360"/>
      </w:tabs>
    </w:pPr>
  </w:style>
  <w:style w:type="character" w:customStyle="1" w:styleId="FooterChar">
    <w:name w:val="Footer Char"/>
    <w:basedOn w:val="DefaultParagraphFont"/>
    <w:link w:val="Footer"/>
    <w:uiPriority w:val="99"/>
    <w:rsid w:val="0023023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1.safelinks.protection.outlook.com/?url=https%3A%2F%2Fieranalytics.rwbaird.com%2Fc%2Fc2a6c907-2c3b-4e94-8d05-210738077921%3Furl%3Dhttps%253A%252F%252Fbaird.bluematrix.com%252Flinks2%252Fdoc%252Fpdf%252F8f15481c-cee1-4bae-9ae4-4c9e49726895%253Fid%253Dc2xnb2xkYmVyZ0Byd2JhaXJkLmNvbTo0&amp;data=04%7C01%7Cshibin.xie%40allianzgi.com%7C853b40469b504a567d4e08d946e43da0%7Ca1eacbd5fb0e46f181e34965ea8e45bb%7C0%7C0%7C637618768378688690%7CUnknown%7CTWFpbGZsb3d8eyJWIjoiMC4wLjAwMDAiLCJQIjoiV2luMzIiLCJBTiI6Ik1haWwiLCJXVCI6Mn0%3D%7C1000&amp;sdata=gv3k67J8ioKwzHfQXYbve1XFg4x77Bh9GXLH73N4tdE%3D&amp;reserved=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Shibin (AllianzGI)</dc:creator>
  <cp:keywords/>
  <dc:description/>
  <cp:lastModifiedBy>Xie, Shibin (AllianzGI)</cp:lastModifiedBy>
  <cp:revision>1</cp:revision>
  <dcterms:created xsi:type="dcterms:W3CDTF">2021-07-14T16:31:00Z</dcterms:created>
  <dcterms:modified xsi:type="dcterms:W3CDTF">2021-07-14T16:35:00Z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1d2ef4-471a-450b-b804-da016b8121de_Enabled">
    <vt:lpwstr>true</vt:lpwstr>
  </property>
  <property fmtid="{D5CDD505-2E9C-101B-9397-08002B2CF9AE}" pid="3" name="MSIP_Label_511d2ef4-471a-450b-b804-da016b8121de_SetDate">
    <vt:lpwstr>2021-07-14T16:35:55Z</vt:lpwstr>
  </property>
  <property fmtid="{D5CDD505-2E9C-101B-9397-08002B2CF9AE}" pid="4" name="MSIP_Label_511d2ef4-471a-450b-b804-da016b8121de_Method">
    <vt:lpwstr>Standard</vt:lpwstr>
  </property>
  <property fmtid="{D5CDD505-2E9C-101B-9397-08002B2CF9AE}" pid="5" name="MSIP_Label_511d2ef4-471a-450b-b804-da016b8121de_Name">
    <vt:lpwstr>511d2ef4-471a-450b-b804-da016b8121de</vt:lpwstr>
  </property>
  <property fmtid="{D5CDD505-2E9C-101B-9397-08002B2CF9AE}" pid="6" name="MSIP_Label_511d2ef4-471a-450b-b804-da016b8121de_SiteId">
    <vt:lpwstr>a1eacbd5-fb0e-46f1-81e3-4965ea8e45bb</vt:lpwstr>
  </property>
  <property fmtid="{D5CDD505-2E9C-101B-9397-08002B2CF9AE}" pid="7" name="MSIP_Label_511d2ef4-471a-450b-b804-da016b8121de_ActionId">
    <vt:lpwstr>b9f3102b-25c4-4a13-8777-693f3d867e94</vt:lpwstr>
  </property>
  <property fmtid="{D5CDD505-2E9C-101B-9397-08002B2CF9AE}" pid="8" name="MSIP_Label_511d2ef4-471a-450b-b804-da016b8121de_ContentBits">
    <vt:lpwstr>2</vt:lpwstr>
  </property>
</Properties>
</file>