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070"/>
      </w:tblGrid>
      <w:tr w:rsidR="00667437" w14:paraId="6A467BF0" w14:textId="7777777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8699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Samarqand viloyati</w:t>
            </w:r>
          </w:p>
          <w:p w14:paraId="674B5726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tomonidan </w:t>
            </w:r>
          </w:p>
          <w:p w14:paraId="505B362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2021-yil 28-oktabrda</w:t>
            </w:r>
          </w:p>
          <w:p w14:paraId="56395ED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1056927-son reestr</w:t>
            </w:r>
          </w:p>
          <w:p w14:paraId="71F854CA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 bilan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5ED9BECB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7963DC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E143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«FOOD MARKET ZAFAR» xususiy korxonasi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shtirokchilari  </w:t>
            </w:r>
          </w:p>
          <w:p w14:paraId="17E6A83A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2021-yil 28-oktabr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dagi 1-son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umumiy yig’ilishi</w:t>
            </w:r>
          </w:p>
          <w:p w14:paraId="06D0673B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 bilan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414F1B8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289C48F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14:paraId="2D0D85CC" w14:textId="77777777" w:rsidR="00667437" w:rsidRDefault="00667437">
      <w:pPr>
        <w:jc w:val="center"/>
      </w:pPr>
    </w:p>
    <w:p w14:paraId="7AD2B441" w14:textId="77777777" w:rsidR="00667437" w:rsidRDefault="00667437">
      <w:pPr>
        <w:jc w:val="center"/>
      </w:pPr>
    </w:p>
    <w:p w14:paraId="005A16F5" w14:textId="77777777" w:rsidR="00667437" w:rsidRDefault="00667437">
      <w:pPr>
        <w:jc w:val="center"/>
      </w:pPr>
    </w:p>
    <w:p w14:paraId="1B2F5381" w14:textId="77777777" w:rsidR="00667437" w:rsidRDefault="00667437">
      <w:pPr>
        <w:jc w:val="center"/>
      </w:pPr>
    </w:p>
    <w:p w14:paraId="01A32C93" w14:textId="77777777" w:rsidR="00667437" w:rsidRDefault="00667437">
      <w:pPr>
        <w:jc w:val="center"/>
      </w:pPr>
    </w:p>
    <w:p w14:paraId="6BF1A172" w14:textId="77777777" w:rsidR="00667437" w:rsidRDefault="00667437">
      <w:pPr>
        <w:jc w:val="center"/>
      </w:pPr>
    </w:p>
    <w:p w14:paraId="2FCB8C66" w14:textId="77777777" w:rsidR="00667437" w:rsidRDefault="00667437">
      <w:pPr>
        <w:jc w:val="center"/>
      </w:pPr>
    </w:p>
    <w:p w14:paraId="2ED5FF58" w14:textId="77777777" w:rsidR="00667437" w:rsidRDefault="00646F2B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bookmarkStart w:id="1" w:name="3082444"/>
      <w:bookmarkStart w:id="2" w:name="3117846"/>
      <w:bookmarkEnd w:id="1"/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</w:rPr>
        <w:t>«FOOD MARKET ZAFAR»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</w:rPr>
        <w:br/>
        <w:t>XUSUSIY KORXONASI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NING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</w:rPr>
        <w:br/>
      </w:r>
      <w:bookmarkEnd w:id="2"/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USTAVI</w:t>
      </w:r>
    </w:p>
    <w:p w14:paraId="62B1A816" w14:textId="77777777" w:rsidR="00667437" w:rsidRDefault="00667437">
      <w:pPr>
        <w:jc w:val="center"/>
      </w:pPr>
    </w:p>
    <w:p w14:paraId="548A3B05" w14:textId="77777777" w:rsidR="00667437" w:rsidRDefault="00667437">
      <w:pPr>
        <w:jc w:val="center"/>
      </w:pPr>
    </w:p>
    <w:p w14:paraId="5606FF4A" w14:textId="77777777" w:rsidR="00667437" w:rsidRDefault="00667437">
      <w:pPr>
        <w:jc w:val="center"/>
      </w:pPr>
    </w:p>
    <w:p w14:paraId="657C96DE" w14:textId="77777777" w:rsidR="00667437" w:rsidRDefault="00667437">
      <w:pPr>
        <w:jc w:val="center"/>
      </w:pPr>
    </w:p>
    <w:p w14:paraId="77B4AC72" w14:textId="77777777" w:rsidR="00667437" w:rsidRDefault="00667437">
      <w:pPr>
        <w:jc w:val="center"/>
      </w:pPr>
    </w:p>
    <w:p w14:paraId="69487D89" w14:textId="77777777" w:rsidR="00667437" w:rsidRDefault="00667437">
      <w:pPr>
        <w:jc w:val="center"/>
      </w:pPr>
    </w:p>
    <w:p w14:paraId="1D04CECF" w14:textId="77777777" w:rsidR="00667437" w:rsidRDefault="00667437">
      <w:pPr>
        <w:jc w:val="center"/>
      </w:pPr>
    </w:p>
    <w:p w14:paraId="5C7E8D1A" w14:textId="77777777" w:rsidR="00667437" w:rsidRDefault="00667437">
      <w:pPr>
        <w:jc w:val="center"/>
      </w:pPr>
    </w:p>
    <w:p w14:paraId="7DF7F73B" w14:textId="77777777" w:rsidR="00667437" w:rsidRDefault="00667437">
      <w:pPr>
        <w:jc w:val="center"/>
      </w:pPr>
    </w:p>
    <w:p w14:paraId="2CD49C01" w14:textId="77777777" w:rsidR="00667437" w:rsidRDefault="00667437">
      <w:pPr>
        <w:jc w:val="center"/>
      </w:pPr>
    </w:p>
    <w:p w14:paraId="737198B8" w14:textId="77777777" w:rsidR="00667437" w:rsidRDefault="00667437">
      <w:pPr>
        <w:jc w:val="center"/>
      </w:pPr>
    </w:p>
    <w:p w14:paraId="67FCBA2F" w14:textId="77777777" w:rsidR="00667437" w:rsidRDefault="00667437">
      <w:pPr>
        <w:jc w:val="center"/>
      </w:pPr>
    </w:p>
    <w:p w14:paraId="657F9A47" w14:textId="77777777" w:rsidR="00667437" w:rsidRDefault="00667437">
      <w:pPr>
        <w:jc w:val="center"/>
      </w:pPr>
    </w:p>
    <w:p w14:paraId="6B4E83A3" w14:textId="77777777" w:rsidR="00667437" w:rsidRDefault="00667437">
      <w:pPr>
        <w:jc w:val="center"/>
      </w:pPr>
    </w:p>
    <w:p w14:paraId="3E1CE8FE" w14:textId="77777777" w:rsidR="00667437" w:rsidRDefault="00667437">
      <w:pPr>
        <w:jc w:val="center"/>
      </w:pPr>
    </w:p>
    <w:p w14:paraId="76233DF3" w14:textId="77777777" w:rsidR="00667437" w:rsidRDefault="00667437">
      <w:pPr>
        <w:jc w:val="center"/>
      </w:pPr>
    </w:p>
    <w:p w14:paraId="410C7FC6" w14:textId="77777777" w:rsidR="00667437" w:rsidRDefault="00667437">
      <w:pPr>
        <w:jc w:val="center"/>
      </w:pPr>
    </w:p>
    <w:p w14:paraId="178EA95F" w14:textId="77777777" w:rsidR="00667437" w:rsidRDefault="00667437">
      <w:pPr>
        <w:jc w:val="center"/>
      </w:pPr>
    </w:p>
    <w:p w14:paraId="57045E34" w14:textId="77777777" w:rsidR="00667437" w:rsidRDefault="00667437">
      <w:pPr>
        <w:jc w:val="center"/>
      </w:pPr>
    </w:p>
    <w:p w14:paraId="5D9ECFAC" w14:textId="77777777" w:rsidR="00667437" w:rsidRDefault="00667437">
      <w:pPr>
        <w:jc w:val="center"/>
      </w:pPr>
    </w:p>
    <w:p w14:paraId="3091F112" w14:textId="77777777" w:rsidR="00667437" w:rsidRDefault="00667437">
      <w:pPr>
        <w:jc w:val="center"/>
      </w:pPr>
    </w:p>
    <w:p w14:paraId="69DA157B" w14:textId="77777777" w:rsidR="00667437" w:rsidRDefault="00667437">
      <w:pPr>
        <w:jc w:val="center"/>
      </w:pPr>
    </w:p>
    <w:p w14:paraId="6E76F6A2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64E094B8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16B63807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67902E92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21578290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35389AE4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579AE8BB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6CDF27D8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48088879" w14:textId="77777777" w:rsidR="00667437" w:rsidRDefault="00667437">
      <w:pPr>
        <w:jc w:val="center"/>
        <w:rPr>
          <w:color w:val="000000"/>
          <w:sz w:val="24"/>
          <w:szCs w:val="24"/>
        </w:rPr>
      </w:pPr>
    </w:p>
    <w:p w14:paraId="0A685F4E" w14:textId="77777777" w:rsidR="00667437" w:rsidRDefault="00646F2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 tumani – 2021</w:t>
      </w:r>
    </w:p>
    <w:p w14:paraId="611CE28A" w14:textId="77777777" w:rsidR="00667437" w:rsidRDefault="00646F2B">
      <w:pPr>
        <w:pageBreakBefore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3" w:name="311784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I. </w:t>
      </w:r>
      <w:bookmarkEnd w:id="3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UMUMIY QOIDALAR</w:t>
      </w:r>
    </w:p>
    <w:p w14:paraId="2C2BB29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4" w:name="31178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1.1. «</w:t>
      </w:r>
      <w:bookmarkStart w:id="5" w:name="__DdeLink__193_81671253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FOOD MARKET ZAFAR</w:t>
      </w:r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xususiy korxonasi (</w:t>
      </w:r>
      <w:bookmarkStart w:id="6" w:name="3117863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bundan buyon matnda «korxona» deb yuritiladi) O‘zbekiston Respublikasining «Xususiy korxona to‘g‘risida»gi Qonuni va boshqa qonun hujjatlari asosida tashkil topgan.</w:t>
      </w:r>
    </w:p>
    <w:p w14:paraId="236FC26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1.2. Korxonaning mulkdori: — «XOLMURODOV ZAFAR YULDASHOVICH» — 1 000 000.00 UZS, ya’ni 100.00%;</w:t>
      </w:r>
    </w:p>
    <w:p w14:paraId="118262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1.3. Korxonaning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pochta manzili: Samarqand viloyati</w:t>
      </w:r>
    </w:p>
    <w:p w14:paraId="51FA7A7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1.4. Korxona o‘z faoliyatida O‘zbekiston Respublikasining qonun hujjatlariga va mazkur Ustavga amal qiladi.</w:t>
      </w:r>
    </w:p>
    <w:p w14:paraId="11397DE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1.5. Korxona yuridik shaxs hisoblanadi va O‘zbekiston Respublikasi hududi va undan tashqarida bankda hisob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varaqlar ochishga haqlidir, o‘zining mustaqil balansida hisobga olinadigan alohida mol-mulkiga ega bo‘ladi, o‘z nomidan mulkiy va shaxsiy nomulkiy huquqlarga ega bo‘lishi hamda ularni amalga oshirishi, majburiyatlarni bajarishi, sudda da’vogar va javobgar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bo‘lishi mumkin. Shuningdek, korxona to‘liq nomi davlat tilida ifodalangan va joylashgan yeri ko‘rsatilgan muhrga ega bo‘ladi.</w:t>
      </w:r>
    </w:p>
    <w:p w14:paraId="659FC9C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1.6. Korxona o‘z majburiyatlari bo‘yicha o‘ziga qarashli butun mol-mulki bilan javob beradi. Korxona mulkdori korxonaning mol-mul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 yetarli bo‘lmagan taqdirda korxonaning majburiyatlari bo‘yicha o‘ziga qarashli mol-mulk bilan qonun hujjatlariga muvofiq subsidiar javobgar bo‘ladi.</w:t>
      </w:r>
    </w:p>
    <w:p w14:paraId="3E0BCB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1.7. Korxonaning to‘liq firma nomi:</w:t>
      </w:r>
    </w:p>
    <w:p w14:paraId="659842C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To‘liq nomi: «FOOD MARKET ZAFAR» xususiy korxonasi.</w:t>
      </w:r>
    </w:p>
    <w:p w14:paraId="1D460124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 nomi: «FOOD MARKET ZAFAR» XK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bookmarkEnd w:id="6"/>
    <w:p w14:paraId="21A694C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A74455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7" w:name="311786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7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FAOLIYAT SOHASI VA MAQSADLARI</w:t>
      </w:r>
    </w:p>
    <w:p w14:paraId="41F52BC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8" w:name="311786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2.1. </w:t>
      </w:r>
      <w:bookmarkStart w:id="9" w:name="311787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Bozorni zarur xizmatlar va mollar bilan to‘ldirish, aholini ishga joylashtirish uchun yangi imkoniyatlarni yaratish, fan-texnika taraqqiyoti yutuqlarini joriy qilish va boshqalar korxonaning aso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siy maqsadlari hisoblanadi.</w:t>
      </w:r>
    </w:p>
    <w:p w14:paraId="759D1BE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2.2. Korxona quyidagi faoliyat turlarini amalga oshiradi:</w:t>
      </w:r>
    </w:p>
    <w:p w14:paraId="27453A8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 do‘konlarda asosan oziq-ovqat mahsulotlari, jumladan ichimliklar, va tamaki mahsulotlari chakana savdosi;</w:t>
      </w:r>
    </w:p>
    <w:p w14:paraId="25E20D74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Qushxonalarda mol so‘yish, go‘shtga ishlov berish yoki qadoqlash;</w:t>
        <w:br/>
        <w:t>— Yangi, sovitilgan va muzlatilgan go‘sht ishlab chiqarish;</w:t>
        <w:br/>
        <w:t>— Go‘shtni qayta ishlash bo‘yicha boshqa faoliyat;</w:t>
        <w:br/>
        <w:t>— Uy parrandalari go‘shtini qayta ishlash;</w:t>
        <w:br/>
        <w:t>— Kolbasa mahsulotlari ishlab chiqarish;</w:t>
        <w:br/>
        <w:t>— Kartoshkani qayta ishlash va konservalash;</w:t>
        <w:br/>
        <w:t>— Meva va sabzavot sharbatlarini ishlab chiqarish;</w:t>
        <w:br/>
        <w:t>— Sutni qayta ishlash va pishloq ishlab chiqarish;</w:t>
        <w:br/>
        <w:t>— Muzqaymoq ishlab chiqarish;</w:t>
        <w:br/>
        <w:t>— Kraxmal va kraxmalli mahsulotlar ishlab chiqarish;</w:t>
        <w:br/>
        <w:t>— Yog‘och va qurilish materiallari ulgurji savdosi bo‘yicha agentlar faoliyati;</w:t>
        <w:br/>
        <w:t>— Mevalar va sabzavotlar ulgurji savdosi;</w:t>
        <w:br/>
        <w:t>— Go‘sht va go‘sht mahsulotlari ulgurji savdosi;</w:t>
        <w:br/>
        <w:t>— Spirtli ichimliklar ulgurji savdosi;</w:t>
        <w:br/>
        <w:t>— Spirtsiz ichimliklar va pivoning ulgurji savdosi;</w:t>
        <w:br/>
        <w:t>— Tamaki mahsulotlari ulgurji savdosi;</w:t>
        <w:br/>
        <w:t>— Shakar, shokolad va shakarli qandolat mahsulotlari ulgurji savdosi;</w:t>
        <w:br/>
        <w:t>— Qahva, choy, kakao va ziravorlar ulgurji savdosi;</w:t>
        <w:br/>
        <w:t>— Ixtisoslashmagan do‘konlarda boshqa tovarlar chakana savdosi;</w:t>
        <w:br/>
        <w:t>— Ixtisoslashgan do‘konlarda mevalar va sabzavotlar chakana savdosi;</w:t>
        <w:br/>
        <w:t>— Ixtisoslashgan do‘konlarda baliq, qisqichbaqasimonlar va mollyuskalar chakana savdosi;</w:t>
        <w:br/>
        <w:t>— Ixtisoslashgan do‘konlarda telekommunikatsiya uskunalari chakana savdosi;</w:t>
        <w:br/>
        <w:t>— Ixtisoslashgan do‘konlarda audio-va videoapparaturalar chakana savdosi;</w:t>
        <w:br/>
        <w:t>— Ixtisoslashgan do‘konlarda maishiy elektr tovarlari chakana savdosi;</w:t>
        <w:br/>
        <w:t>— Tuzlangan, quritilgan yoki dudlangan go‘sht, parranda go‘shti va ozuqaviy submahsulotlar ishlab chiqarish;</w:t>
        <w:br/>
        <w:t>— Tegirmon-yorma sanoati mahsulotlari ishlab chiqarish;</w:t>
        <w:br/>
        <w:t>— Sut mahsulotlari, tuxum, ovqatga ishlatiladigan yog‘ va moylar ulgurji savdosi;</w:t>
        <w:br/>
        <w:t>— Oziq-ovqat mahsulotlari, jumladan ichimliklar, va tamaki mahsulotlari ixtisoslashmagan ulgurji savdosi;</w:t>
        <w:br/>
        <w:t>— Ixtisoslashgan do‘konlarda boshqa oziq-ovqat mahsulotlari chakana savdosi;</w:t>
        <w:br/>
        <w:t>— Mashinalar, uskunalar, sanoat uskunalari, suv kemalari va havo kemalari ulgurji savdosi bo‘yicha agentlar faoliyati;</w:t>
        <w:br/>
        <w:t>— Boshqa toifalarga kiritilmagan go‘sht mahsulotlari ishlab chiqarish;</w:t>
        <w:br/>
        <w:t>— Mevalar va sabzavotlarni qayta ishlash va konservalashning boshqa turlari;</w:t>
        <w:br/>
        <w:t>— Qishloq xo‘jalik xom ashyosi, tirik hayvonlar, to‘qimachilik xom ashyosi va yarim fabrikatlar ulgurji savdosi bo‘yicha agentlar faoliyati;</w:t>
        <w:br/>
        <w:t>— Yoqilg‘i, rudalar, metallar va kimyoviy moddalar ulgurji savdosi bo‘yicha agentlar faoliyati;</w:t>
        <w:br/>
        <w:t>— Boshqa oziq-ovqat mahsulotlari, jumladan baliq, qisqichbaqasimonlar va mollyuskalar ulgurji savdosi;</w:t>
        <w:br/>
        <w:t>— Ixtisoslashgan do‘konlarda go‘sht va go‘sht mahsulotlari chakana savdosi;</w:t>
        <w:br/>
        <w:t>— Ixtisoslashgan do‘konlarda non mahsulotlari, undan tayyorlangan va shakarli qandolat mahsulotlari chakana savdosi;</w:t>
        <w:br/>
        <w:t>— Ixtisoslashgan do‘konlarda kompyuterlar, periferik uskunalar va dasturiy ta’minot chakana savdosi;</w:t>
        <w:br/>
        <w:t>— Ixtisoslashgan do‘konlarda mebellar chakana savdosi;</w:t>
        <w:br/>
        <w:t>— Ixtisoslashgan do‘konlarda yoritish uskunalari va boshqa maishiy jihozlar chakana savdosi;</w:t>
        <w:br/>
        <w:t>;</w:t>
      </w:r>
    </w:p>
    <w:p w14:paraId="6C2AE38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maxsus ruxsatnoma (litsenziya) kerak bo‘lgan faoliyat turlarini maxsus ruxsatnoma (litsenziya)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olgandan keyingina amalga oshiradi</w:t>
      </w:r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6750FD" w14:textId="77777777" w:rsidR="00667437" w:rsidRDefault="00667437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A9AD480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0" w:name="311787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10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USTAV FONDI</w:t>
      </w:r>
    </w:p>
    <w:p w14:paraId="30D6FD2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1" w:name="311787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End w:id="1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 ustav fondi 1 000 000.00 so‘m miqdorida tashkil etiladi.</w:t>
      </w:r>
    </w:p>
    <w:p w14:paraId="42B9B18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Pul, qimmatli qog‘ozlar, pul bilan baholanadigan boshqa mol-mulk yoki mulkiy huquqlar yoxud boshqa sha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xsga beriladigan o‘zga huquqlar korxonaning ustav fondiga kiritilishi mumkin.</w:t>
      </w:r>
    </w:p>
    <w:p w14:paraId="68DC806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 korxonaning ustav fondiga o‘zi kiritadigan mol-mulkni mustaqil baholaydi.</w:t>
      </w:r>
    </w:p>
    <w:p w14:paraId="6E35D82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3.2. Korxonaning ustav fondini ko‘paytirish va kamaytirish mulkdorning qaroriga ko‘ra korxonanin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 ustaviga o‘zgartishlar kiritish yo‘li bilan amalga oshiriladi.</w:t>
      </w:r>
    </w:p>
    <w:p w14:paraId="22B19AD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Agar korxonaning ustav fondi shakllantirilayotganda mulkdor o‘z oila a’zolarining umumiy (ulushli yoki birgalikdagi) mulki hisoblangan mol-mulkni korxonaga berayotgan bo‘lsa, ushbu mol-mulkni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 barcha mulkdorlaridan notarial tasdiqlangan rozilik olish talab etiladi.</w:t>
      </w:r>
    </w:p>
    <w:p w14:paraId="128D378B" w14:textId="77777777" w:rsidR="00667437" w:rsidRDefault="00646F2B">
      <w:pPr>
        <w:numPr>
          <w:ilvl w:val="1"/>
          <w:numId w:val="1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ko‘rgan foyda hisobidan zaxira va boshqa jamg‘armalar tuzishi mumkin. Jamg‘armalarni tashkil etish va ishlatish tartibi to‘g‘risidagi qaror korxona mulkdori tomonidan qabul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qilinadi.</w:t>
      </w:r>
    </w:p>
    <w:p w14:paraId="4E988D63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D74EA2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47B62F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2" w:name="311788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1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BOSHQARISH</w:t>
      </w:r>
    </w:p>
    <w:p w14:paraId="6F24DEA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3" w:name="311788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4.1. </w:t>
      </w:r>
      <w:bookmarkStart w:id="14" w:name="3117898"/>
      <w:bookmarkEnd w:id="1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mulkdori korxonani rahbar sifatida yakka boshqaradi, korxona nomidan ishonchnomasiz ish ko‘radi, uning manfaatlarini ifodalaydi, korxonaning pul mablag‘larini hamda boshqa mol-mulkini tasarruf etadi, shart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nomalar, shu jumladan mehnat shartnomalari tuzadi, ishonchnomalar beradi, banklarda hisobvaraqlar ochadi, shtatlarni tasdiqlaydi, korxonaning barcha xodimlari uchun majburiy bo‘lgan buyruqlar chiqaradi va ko‘rsatmalar beradi.</w:t>
      </w:r>
    </w:p>
    <w:p w14:paraId="747E5B4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4.2. Korxona mulkdori korxonan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 rahbar sifatida yakka boshqaradi.</w:t>
      </w:r>
    </w:p>
    <w:p w14:paraId="2E8065A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mulkdori quyidagi huquqlarga ega:</w:t>
      </w:r>
    </w:p>
    <w:p w14:paraId="0EC937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Ustaviga qonun hujjatlarida belgilangan tartibda o‘zgartirishlar va qo‘shimchalar kiritish;</w:t>
      </w:r>
    </w:p>
    <w:p w14:paraId="58705AC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 qayta tashkil etish va tugatish to‘g‘risida qaror qabul qilish;</w:t>
      </w:r>
    </w:p>
    <w:p w14:paraId="69580B3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onaning soliqlar va boshqa majburiy to‘lovlar to‘langanidan keyin qolgan foydasidan o‘z ixtiyoriga ko‘ra foydalanish;</w:t>
      </w:r>
    </w:p>
    <w:p w14:paraId="71B3254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korxonaga tegishli mol-mulkni boshqa shaxsga berish, ijaraga berish, garovga qo‘yish, boshqa yuridik shaxslarning ustav fondiga hissa sifa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 kiritish yoki ushbu mol-mulkni boshqacha usulda tasarruf etish.</w:t>
      </w:r>
    </w:p>
    <w:p w14:paraId="00AA0F0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mulkdori qonun hujjatlariga muvofiq boshqa huquqlarga ham ega bo‘lishi mumkin.</w:t>
      </w:r>
    </w:p>
    <w:p w14:paraId="170E56B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4.3. Korxona mulkdori:</w:t>
      </w:r>
    </w:p>
    <w:p w14:paraId="1C2214B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 fondini shakllantirishi;</w:t>
      </w:r>
    </w:p>
    <w:p w14:paraId="628141C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o‘ziga qarashli korxonani yakka boshqarishi 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art.</w:t>
      </w:r>
    </w:p>
    <w:p w14:paraId="13C44AB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mulkdori zimmasida qonun hujjatlariga muvofiq boshqa majburiyatlar ham bo‘lishi mumkin</w:t>
      </w:r>
    </w:p>
    <w:bookmarkEnd w:id="14"/>
    <w:p w14:paraId="6C7316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22E4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5" w:name="311789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1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VAQTINCHA BOSHQARISH YOKI BOSHQA SHAXSGA O‘TKAZISH</w:t>
      </w:r>
    </w:p>
    <w:p w14:paraId="035B3BE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6" w:name="311790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o‘zi vaqtinchalik bo‘lmagan taqdirda shu muddatda rahbarlik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vazifasini bajarib turishni boshqa jismoniy shaxs zimmasiga yuklash to‘g‘risida yozma qaror qabul qiladi.</w:t>
      </w:r>
    </w:p>
    <w:p w14:paraId="5E15D3C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5.2. Korxona mulkdori muvaqqat rahbarning korxona mol-mulkini tasarruf etishga oid huquqini cheklab qo‘yishi mumkin.</w:t>
      </w:r>
    </w:p>
    <w:p w14:paraId="066B32D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Korxona mulkdori vafot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etganligi, muomalaga layoqatsizligi, muomala layoqati cheklanganligi yoki bedarak yo‘qolgan deb topilganligi oqibatida mulkdorning korxona rahbari vazifasini bajarishi mumkin bo‘lmay qolgan taqdirda korxonani boshqarish fuqarolik qonun hujjatlariga va korx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onaning ustaviga muvofiq amalga oshiriladi.</w:t>
      </w:r>
    </w:p>
    <w:p w14:paraId="598B4ED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5.4. Korxona mulkdori korxonani mol-mulk majmuasi sifatida sotishga, hadya qilishga, vasiyat qilib qoldirishga yoki uni o‘zgacha usulda boshqa shaxsga o‘tkazishga haqli.</w:t>
      </w:r>
    </w:p>
    <w:p w14:paraId="505D0A1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C58E8BA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7" w:name="311790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7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HUJJATLARINI SAQLASH</w:t>
      </w:r>
    </w:p>
    <w:p w14:paraId="19E4EF4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8" w:name="311790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quyidagi hujjatlarni saqlashga majbur:</w:t>
      </w:r>
    </w:p>
    <w:p w14:paraId="7EBC4A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Korxonaning ustavi, shuningdek ustavga kiritilgan va belgilangan tartibda davlat ro‘yxatidan o‘tkazilgan o‘zgartirish va qo‘shimchalarni;</w:t>
      </w:r>
    </w:p>
    <w:p w14:paraId="187413C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Korxonani tashkil etish va korxonaning ustav fondiga pul, pul ko‘r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inishida bo‘lmagan ulushlarni pulda baholashni tasdiqlash to‘g‘risidagi korxona mulkdorining qarori, shuningdek korxonani tashkil etish bilan bog‘liq bo‘lgan boshqa qarorlarni;</w:t>
      </w:r>
    </w:p>
    <w:p w14:paraId="382779A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Korxonaning davlat ro‘yxatidan o‘tkazilganligini tasdiqlovchi guvohnomani;</w:t>
      </w:r>
    </w:p>
    <w:p w14:paraId="5D72FCFE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Korxonaga tegishli mol-mulkka bo‘lgan huquqini tasdiqlovchi hujjatlarni;</w:t>
      </w:r>
    </w:p>
    <w:p w14:paraId="1F6089B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mustaqil auditorlik tashkilotlari xulosalarini;</w:t>
      </w:r>
    </w:p>
    <w:p w14:paraId="5591265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qonun hujjatlarida nazarda tutilgan boshqa hujjatlarni.</w:t>
      </w:r>
    </w:p>
    <w:p w14:paraId="3C7811F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6.2. Agarda amaldagi qonun hujjatlari bilan boshqacha qoidalar belgilangan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bo‘lmasa, korxona mazkur Ustavning 6.1-bandida ko‘rsatib o‘tilgan hujjatlarni doimiy saqlaydi.</w:t>
      </w:r>
    </w:p>
    <w:p w14:paraId="6557474A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056D20C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9" w:name="311791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VII. </w:t>
      </w:r>
      <w:bookmarkEnd w:id="1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 FAOLIYATINI TUGATISH</w:t>
      </w:r>
    </w:p>
    <w:p w14:paraId="7DC5135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20" w:name="311791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7.1. </w:t>
      </w:r>
      <w:bookmarkEnd w:id="2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uning mulkdori yoki sudning qaroriga ko‘ra, qonun hujjatlarida belgilangan tartibda qayta tashkil etilishi yoki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ugatilishi mumkin.</w:t>
      </w:r>
    </w:p>
    <w:p w14:paraId="0C83C98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7.2. Korxonani tugatish haqidagi yozuv yuridik shaxslarning davlat reyestriga kiritib qo‘yilganidan so‘ng korxonani tugatish tamomlangan, korxonaning faoliyati esa tugagan hisoblanadi.</w:t>
      </w:r>
    </w:p>
    <w:p w14:paraId="36D7CAB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889391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bookmarkStart w:id="21" w:name="311791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VIII. </w:t>
      </w:r>
      <w:bookmarkEnd w:id="2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YAKUNIY QOIDALAR</w:t>
      </w:r>
    </w:p>
    <w:p w14:paraId="0591E74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22" w:name="311792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8.1. 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Mazkur Ustav korxona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vlat ro‘yxatiga olingan vaqtdan boshlab kuchga kiradi.</w:t>
      </w:r>
    </w:p>
    <w:p w14:paraId="4962AB8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8.2. O‘zbekiston Respublikasining amaldagi qonun hujjatlari bilan tartibga solinmagan masalalar, qonunda boshqa hollar nazarda tutilmagan bo‘lsa, ushbu Ustavga muvofiq tartibga solinadi.</w:t>
      </w:r>
    </w:p>
    <w:p w14:paraId="695BCD09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«FOOD MARKET ZAFAR» xususiy korxonasi mulkdori: — «XOLMURODOV ZAFAR YULDASHOVICH» — 1 000 000.00 UZS, ya’ni 100.00%;</w:t>
      </w:r>
    </w:p>
    <w:p w14:paraId="01D5AE6F" w14:textId="77777777" w:rsidR="00667437" w:rsidRDefault="00667437">
      <w:pPr>
        <w:spacing w:line="276" w:lineRule="auto"/>
        <w:ind w:firstLine="851"/>
        <w:jc w:val="both"/>
      </w:pPr>
    </w:p>
    <w:sectPr w:rsidR="00667437">
      <w:pgSz w:w="11906" w:h="16838"/>
      <w:pgMar w:top="1134" w:right="788" w:bottom="1134" w:left="1194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ont289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2AF1"/>
    <w:multiLevelType w:val="multilevel"/>
    <w:tmpl w:val="32CC4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692D43"/>
    <w:multiLevelType w:val="multilevel"/>
    <w:tmpl w:val="52227D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characterSpacingControl w:val="doNotCompress"/>
  <w:compat>
    <w:compatSetting w:name="compatibilityMode" w:uri="http://schemas.microsoft.com/office/word" w:val="12"/>
  </w:compat>
  <w:rsids>
    <w:rsidRoot w:val="00667437"/>
    <w:rsid w:val="00646F2B"/>
    <w:rsid w:val="0066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145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styleId="a3">
    <w:name w:val="Strong"/>
    <w:basedOn w:val="10"/>
    <w:qFormat/>
    <w:rPr>
      <w:b/>
      <w:bCs/>
    </w:rPr>
  </w:style>
  <w:style w:type="character" w:customStyle="1" w:styleId="a4">
    <w:name w:val="Символ нумерации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7">
    <w:name w:val="Заголовок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15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6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7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1074</Words>
  <Characters>6127</Characters>
  <Application>Microsoft Macintosh Word</Application>
  <DocSecurity>0</DocSecurity>
  <Lines>51</Lines>
  <Paragraphs>14</Paragraphs>
  <ScaleCrop>false</ScaleCrop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2017-04-23T11:55:00Z</dcterms:created>
  <dc:creator>Дильшод</dc:creator>
  <dc:language>en-US</dc:language>
  <cp:lastModifiedBy>Пользователь Microsoft Office</cp:lastModifiedBy>
  <cp:lastPrinted>1899-12-31T19:22:49Z</cp:lastPrinted>
  <dcterms:modified xsi:type="dcterms:W3CDTF">2017-04-30T11:34:00Z</dcterms:modified>
  <cp:revision>3</cp:revision>
</cp:coreProperties>
</file>