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27D8E" w14:textId="77777777" w:rsidR="006852ED" w:rsidRPr="006852ED" w:rsidRDefault="006852ED" w:rsidP="006852ED">
      <w:pPr>
        <w:jc w:val="center"/>
        <w:rPr>
          <w:b/>
          <w:bCs/>
          <w:sz w:val="32"/>
          <w:szCs w:val="32"/>
        </w:rPr>
      </w:pPr>
      <w:r w:rsidRPr="006852ED">
        <w:rPr>
          <w:b/>
          <w:bCs/>
          <w:sz w:val="32"/>
          <w:szCs w:val="32"/>
        </w:rPr>
        <w:t>Definition of Human Resources Function</w:t>
      </w:r>
    </w:p>
    <w:p w14:paraId="2667BA75" w14:textId="77777777" w:rsidR="006852ED" w:rsidRPr="006852ED" w:rsidRDefault="006852ED" w:rsidP="006852ED">
      <w:r w:rsidRPr="006852ED">
        <w:t xml:space="preserve">What </w:t>
      </w:r>
      <w:proofErr w:type="gramStart"/>
      <w:r w:rsidRPr="006852ED">
        <w:t>Is</w:t>
      </w:r>
      <w:proofErr w:type="gramEnd"/>
      <w:r w:rsidRPr="006852ED">
        <w:t xml:space="preserve"> the Human Resources (HR) Function?</w:t>
      </w:r>
    </w:p>
    <w:p w14:paraId="7468D65E" w14:textId="77777777" w:rsidR="006852ED" w:rsidRPr="006852ED" w:rsidRDefault="006852ED" w:rsidP="006852ED">
      <w:r w:rsidRPr="006852ED">
        <w:t>The </w:t>
      </w:r>
      <w:r w:rsidRPr="006852ED">
        <w:rPr>
          <w:b/>
          <w:bCs/>
        </w:rPr>
        <w:t>Human Resources (HR) function</w:t>
      </w:r>
      <w:r w:rsidRPr="006852ED">
        <w:t> refers to the set of activities, policies, and responsibilities within an organization designed to manage, develop, and support its workforce. The HR function is crucial for ensuring the right people are hired, trained, managed, and retained, and for ensuring compliance with labor laws and maintaining a positive workplace culture.</w:t>
      </w:r>
    </w:p>
    <w:p w14:paraId="74F4D95E" w14:textId="77777777" w:rsidR="006852ED" w:rsidRPr="006852ED" w:rsidRDefault="006852ED" w:rsidP="006852ED">
      <w:r w:rsidRPr="006852ED">
        <w:t>Key Responsibilities of HR</w:t>
      </w:r>
    </w:p>
    <w:p w14:paraId="7043E9D9" w14:textId="77777777" w:rsidR="006852ED" w:rsidRPr="006852ED" w:rsidRDefault="006852ED" w:rsidP="006852ED">
      <w:pPr>
        <w:numPr>
          <w:ilvl w:val="0"/>
          <w:numId w:val="1"/>
        </w:numPr>
      </w:pPr>
      <w:r w:rsidRPr="006852ED">
        <w:rPr>
          <w:b/>
          <w:bCs/>
        </w:rPr>
        <w:t>Recruitment &amp; Staffing</w:t>
      </w:r>
    </w:p>
    <w:p w14:paraId="786F3007" w14:textId="77777777" w:rsidR="006852ED" w:rsidRPr="006852ED" w:rsidRDefault="006852ED" w:rsidP="006852ED">
      <w:pPr>
        <w:numPr>
          <w:ilvl w:val="1"/>
          <w:numId w:val="1"/>
        </w:numPr>
      </w:pPr>
      <w:r w:rsidRPr="006852ED">
        <w:t>Attracting, selecting, and onboarding new employees.</w:t>
      </w:r>
    </w:p>
    <w:p w14:paraId="5C9262AB" w14:textId="77777777" w:rsidR="006852ED" w:rsidRPr="006852ED" w:rsidRDefault="006852ED" w:rsidP="006852ED">
      <w:pPr>
        <w:numPr>
          <w:ilvl w:val="1"/>
          <w:numId w:val="1"/>
        </w:numPr>
      </w:pPr>
      <w:r w:rsidRPr="006852ED">
        <w:t>Managing job postings, interviews, and hiring decisions.</w:t>
      </w:r>
    </w:p>
    <w:p w14:paraId="76E02A23" w14:textId="77777777" w:rsidR="006852ED" w:rsidRPr="006852ED" w:rsidRDefault="006852ED" w:rsidP="006852ED">
      <w:pPr>
        <w:numPr>
          <w:ilvl w:val="0"/>
          <w:numId w:val="1"/>
        </w:numPr>
      </w:pPr>
      <w:r w:rsidRPr="006852ED">
        <w:rPr>
          <w:b/>
          <w:bCs/>
        </w:rPr>
        <w:t>Training &amp; Development</w:t>
      </w:r>
    </w:p>
    <w:p w14:paraId="10BD6FC3" w14:textId="77777777" w:rsidR="006852ED" w:rsidRPr="006852ED" w:rsidRDefault="006852ED" w:rsidP="006852ED">
      <w:pPr>
        <w:numPr>
          <w:ilvl w:val="1"/>
          <w:numId w:val="1"/>
        </w:numPr>
      </w:pPr>
      <w:r w:rsidRPr="006852ED">
        <w:t>Organizing orientation and ongoing skills training.</w:t>
      </w:r>
    </w:p>
    <w:p w14:paraId="4E7546CF" w14:textId="77777777" w:rsidR="006852ED" w:rsidRPr="006852ED" w:rsidRDefault="006852ED" w:rsidP="006852ED">
      <w:pPr>
        <w:numPr>
          <w:ilvl w:val="1"/>
          <w:numId w:val="1"/>
        </w:numPr>
      </w:pPr>
      <w:r w:rsidRPr="006852ED">
        <w:t>Offering opportunities for professional growth and career advancement.</w:t>
      </w:r>
    </w:p>
    <w:p w14:paraId="042A4B2B" w14:textId="77777777" w:rsidR="006852ED" w:rsidRPr="006852ED" w:rsidRDefault="006852ED" w:rsidP="006852ED">
      <w:pPr>
        <w:numPr>
          <w:ilvl w:val="0"/>
          <w:numId w:val="1"/>
        </w:numPr>
      </w:pPr>
      <w:r w:rsidRPr="006852ED">
        <w:rPr>
          <w:b/>
          <w:bCs/>
        </w:rPr>
        <w:t>Compensation &amp; Benefits</w:t>
      </w:r>
    </w:p>
    <w:p w14:paraId="65926D89" w14:textId="77777777" w:rsidR="006852ED" w:rsidRPr="006852ED" w:rsidRDefault="006852ED" w:rsidP="006852ED">
      <w:pPr>
        <w:numPr>
          <w:ilvl w:val="1"/>
          <w:numId w:val="1"/>
        </w:numPr>
      </w:pPr>
      <w:r w:rsidRPr="006852ED">
        <w:t>Administering payroll, salaries, bonuses, and employee benefits programs.</w:t>
      </w:r>
    </w:p>
    <w:p w14:paraId="3D811476" w14:textId="77777777" w:rsidR="006852ED" w:rsidRPr="006852ED" w:rsidRDefault="006852ED" w:rsidP="006852ED">
      <w:pPr>
        <w:numPr>
          <w:ilvl w:val="1"/>
          <w:numId w:val="1"/>
        </w:numPr>
      </w:pPr>
      <w:r w:rsidRPr="006852ED">
        <w:t>Benchmarking compensation packages to ensure competitiveness.</w:t>
      </w:r>
    </w:p>
    <w:p w14:paraId="1BFAB7BB" w14:textId="77777777" w:rsidR="006852ED" w:rsidRPr="006852ED" w:rsidRDefault="006852ED" w:rsidP="006852ED">
      <w:pPr>
        <w:numPr>
          <w:ilvl w:val="0"/>
          <w:numId w:val="1"/>
        </w:numPr>
      </w:pPr>
      <w:r w:rsidRPr="006852ED">
        <w:rPr>
          <w:b/>
          <w:bCs/>
        </w:rPr>
        <w:t>Performance Management</w:t>
      </w:r>
    </w:p>
    <w:p w14:paraId="7C6731A2" w14:textId="77777777" w:rsidR="006852ED" w:rsidRPr="006852ED" w:rsidRDefault="006852ED" w:rsidP="006852ED">
      <w:pPr>
        <w:numPr>
          <w:ilvl w:val="1"/>
          <w:numId w:val="1"/>
        </w:numPr>
      </w:pPr>
      <w:r w:rsidRPr="006852ED">
        <w:t>Setting employee goals and expectations.</w:t>
      </w:r>
    </w:p>
    <w:p w14:paraId="1DE8169B" w14:textId="77777777" w:rsidR="006852ED" w:rsidRPr="006852ED" w:rsidRDefault="006852ED" w:rsidP="006852ED">
      <w:pPr>
        <w:numPr>
          <w:ilvl w:val="1"/>
          <w:numId w:val="1"/>
        </w:numPr>
      </w:pPr>
      <w:r w:rsidRPr="006852ED">
        <w:t>Conducting performance appraisals and providing feedback.</w:t>
      </w:r>
    </w:p>
    <w:p w14:paraId="6BB7EA6F" w14:textId="77777777" w:rsidR="006852ED" w:rsidRPr="006852ED" w:rsidRDefault="006852ED" w:rsidP="006852ED">
      <w:pPr>
        <w:numPr>
          <w:ilvl w:val="0"/>
          <w:numId w:val="1"/>
        </w:numPr>
      </w:pPr>
      <w:r w:rsidRPr="006852ED">
        <w:rPr>
          <w:b/>
          <w:bCs/>
        </w:rPr>
        <w:t>Employee Relations</w:t>
      </w:r>
    </w:p>
    <w:p w14:paraId="09A99206" w14:textId="77777777" w:rsidR="006852ED" w:rsidRPr="006852ED" w:rsidRDefault="006852ED" w:rsidP="006852ED">
      <w:pPr>
        <w:numPr>
          <w:ilvl w:val="1"/>
          <w:numId w:val="1"/>
        </w:numPr>
      </w:pPr>
      <w:r w:rsidRPr="006852ED">
        <w:t>Addressing workplace issues, conflicts, and grievances.</w:t>
      </w:r>
    </w:p>
    <w:p w14:paraId="4953A0A8" w14:textId="77777777" w:rsidR="006852ED" w:rsidRPr="006852ED" w:rsidRDefault="006852ED" w:rsidP="006852ED">
      <w:pPr>
        <w:numPr>
          <w:ilvl w:val="1"/>
          <w:numId w:val="1"/>
        </w:numPr>
      </w:pPr>
      <w:r w:rsidRPr="006852ED">
        <w:t>Promoting a positive organizational culture and employee engagement.</w:t>
      </w:r>
    </w:p>
    <w:p w14:paraId="28473AE1" w14:textId="77777777" w:rsidR="006852ED" w:rsidRPr="006852ED" w:rsidRDefault="006852ED" w:rsidP="006852ED">
      <w:pPr>
        <w:numPr>
          <w:ilvl w:val="0"/>
          <w:numId w:val="1"/>
        </w:numPr>
      </w:pPr>
      <w:r w:rsidRPr="006852ED">
        <w:rPr>
          <w:b/>
          <w:bCs/>
        </w:rPr>
        <w:t>Compliance &amp; Legal</w:t>
      </w:r>
    </w:p>
    <w:p w14:paraId="4FAA8827" w14:textId="77777777" w:rsidR="006852ED" w:rsidRPr="006852ED" w:rsidRDefault="006852ED" w:rsidP="006852ED">
      <w:pPr>
        <w:numPr>
          <w:ilvl w:val="1"/>
          <w:numId w:val="1"/>
        </w:numPr>
      </w:pPr>
      <w:r w:rsidRPr="006852ED">
        <w:t>Ensuring adherence to state, federal, and local labor laws.</w:t>
      </w:r>
    </w:p>
    <w:p w14:paraId="5C3625C5" w14:textId="77777777" w:rsidR="006852ED" w:rsidRPr="006852ED" w:rsidRDefault="006852ED" w:rsidP="006852ED">
      <w:pPr>
        <w:numPr>
          <w:ilvl w:val="1"/>
          <w:numId w:val="1"/>
        </w:numPr>
      </w:pPr>
      <w:r w:rsidRPr="006852ED">
        <w:t>Managing workplace safety and employee health programs.</w:t>
      </w:r>
    </w:p>
    <w:p w14:paraId="2453DC19" w14:textId="77777777" w:rsidR="006852ED" w:rsidRPr="006852ED" w:rsidRDefault="006852ED" w:rsidP="006852ED">
      <w:pPr>
        <w:numPr>
          <w:ilvl w:val="0"/>
          <w:numId w:val="1"/>
        </w:numPr>
      </w:pPr>
      <w:r w:rsidRPr="006852ED">
        <w:rPr>
          <w:b/>
          <w:bCs/>
        </w:rPr>
        <w:t>HR Strategy &amp; Planning</w:t>
      </w:r>
    </w:p>
    <w:p w14:paraId="402F6347" w14:textId="77777777" w:rsidR="006852ED" w:rsidRPr="006852ED" w:rsidRDefault="006852ED" w:rsidP="006852ED">
      <w:pPr>
        <w:numPr>
          <w:ilvl w:val="1"/>
          <w:numId w:val="1"/>
        </w:numPr>
      </w:pPr>
      <w:r w:rsidRPr="006852ED">
        <w:lastRenderedPageBreak/>
        <w:t>Aligning HR policies with organizational goals.</w:t>
      </w:r>
    </w:p>
    <w:p w14:paraId="75007D78" w14:textId="77777777" w:rsidR="006852ED" w:rsidRPr="006852ED" w:rsidRDefault="006852ED" w:rsidP="006852ED">
      <w:pPr>
        <w:numPr>
          <w:ilvl w:val="1"/>
          <w:numId w:val="1"/>
        </w:numPr>
      </w:pPr>
      <w:r w:rsidRPr="006852ED">
        <w:t>Workforce planning, talent management, and succession planning.</w:t>
      </w:r>
    </w:p>
    <w:p w14:paraId="2EDA6D44" w14:textId="77777777" w:rsidR="006852ED" w:rsidRPr="006852ED" w:rsidRDefault="006852ED" w:rsidP="006852ED">
      <w:r w:rsidRPr="006852ED">
        <w:t>HR Function in a Business Context</w:t>
      </w:r>
    </w:p>
    <w:p w14:paraId="0C9E892C" w14:textId="77777777" w:rsidR="006852ED" w:rsidRPr="006852ED" w:rsidRDefault="006852ED" w:rsidP="006852ED">
      <w:r w:rsidRPr="006852ED">
        <w:t xml:space="preserve">The HR function acts as </w:t>
      </w:r>
      <w:proofErr w:type="gramStart"/>
      <w:r w:rsidRPr="006852ED">
        <w:t>the</w:t>
      </w:r>
      <w:proofErr w:type="gramEnd"/>
      <w:r w:rsidRPr="006852ED">
        <w:t xml:space="preserve"> bridge between management and employees, supporting both organizational objectives and individual needs. Effective HR management helps businesses recruit the right talent, foster innovation, maintain productivity, and stay compliant with regulations.</w:t>
      </w:r>
    </w:p>
    <w:p w14:paraId="39010AB1" w14:textId="77777777" w:rsidR="006852ED" w:rsidRPr="006852ED" w:rsidRDefault="006852ED" w:rsidP="006852ED">
      <w:r w:rsidRPr="006852ED">
        <w:t>Table: Core HR Functions and Examples</w:t>
      </w:r>
    </w:p>
    <w:tbl>
      <w:tblPr>
        <w:tblW w:w="11100" w:type="dxa"/>
        <w:tblCellMar>
          <w:top w:w="15" w:type="dxa"/>
          <w:left w:w="15" w:type="dxa"/>
          <w:bottom w:w="15" w:type="dxa"/>
          <w:right w:w="15" w:type="dxa"/>
        </w:tblCellMar>
        <w:tblLook w:val="04A0" w:firstRow="1" w:lastRow="0" w:firstColumn="1" w:lastColumn="0" w:noHBand="0" w:noVBand="1"/>
      </w:tblPr>
      <w:tblGrid>
        <w:gridCol w:w="3127"/>
        <w:gridCol w:w="7973"/>
      </w:tblGrid>
      <w:tr w:rsidR="006852ED" w:rsidRPr="006852ED" w14:paraId="635C9E4A" w14:textId="77777777" w:rsidTr="006852ED">
        <w:trPr>
          <w:tblHeader/>
        </w:trPr>
        <w:tc>
          <w:tcPr>
            <w:tcW w:w="0" w:type="auto"/>
            <w:tcMar>
              <w:top w:w="120" w:type="dxa"/>
              <w:left w:w="120" w:type="dxa"/>
              <w:bottom w:w="120" w:type="dxa"/>
              <w:right w:w="120" w:type="dxa"/>
            </w:tcMar>
            <w:hideMark/>
          </w:tcPr>
          <w:p w14:paraId="7803FA7E" w14:textId="77777777" w:rsidR="006852ED" w:rsidRPr="006852ED" w:rsidRDefault="006852ED" w:rsidP="006852ED">
            <w:pPr>
              <w:rPr>
                <w:b/>
                <w:bCs/>
              </w:rPr>
            </w:pPr>
            <w:r w:rsidRPr="006852ED">
              <w:rPr>
                <w:b/>
                <w:bCs/>
              </w:rPr>
              <w:t>Core Area</w:t>
            </w:r>
          </w:p>
        </w:tc>
        <w:tc>
          <w:tcPr>
            <w:tcW w:w="0" w:type="auto"/>
            <w:tcMar>
              <w:top w:w="120" w:type="dxa"/>
              <w:left w:w="120" w:type="dxa"/>
              <w:bottom w:w="120" w:type="dxa"/>
              <w:right w:w="120" w:type="dxa"/>
            </w:tcMar>
            <w:hideMark/>
          </w:tcPr>
          <w:p w14:paraId="4BADBDF1" w14:textId="77777777" w:rsidR="006852ED" w:rsidRPr="006852ED" w:rsidRDefault="006852ED" w:rsidP="006852ED">
            <w:pPr>
              <w:rPr>
                <w:b/>
                <w:bCs/>
              </w:rPr>
            </w:pPr>
            <w:r w:rsidRPr="006852ED">
              <w:rPr>
                <w:b/>
                <w:bCs/>
              </w:rPr>
              <w:t>Example Activities</w:t>
            </w:r>
          </w:p>
        </w:tc>
      </w:tr>
      <w:tr w:rsidR="006852ED" w:rsidRPr="006852ED" w14:paraId="2A5DB7F4" w14:textId="77777777" w:rsidTr="006852ED">
        <w:tc>
          <w:tcPr>
            <w:tcW w:w="0" w:type="auto"/>
            <w:tcMar>
              <w:top w:w="137" w:type="dxa"/>
              <w:left w:w="120" w:type="dxa"/>
              <w:bottom w:w="137" w:type="dxa"/>
              <w:right w:w="120" w:type="dxa"/>
            </w:tcMar>
            <w:vAlign w:val="bottom"/>
            <w:hideMark/>
          </w:tcPr>
          <w:p w14:paraId="7331719E" w14:textId="77777777" w:rsidR="006852ED" w:rsidRPr="006852ED" w:rsidRDefault="006852ED" w:rsidP="006852ED">
            <w:r w:rsidRPr="006852ED">
              <w:t>Recruitment</w:t>
            </w:r>
          </w:p>
        </w:tc>
        <w:tc>
          <w:tcPr>
            <w:tcW w:w="0" w:type="auto"/>
            <w:tcMar>
              <w:top w:w="137" w:type="dxa"/>
              <w:left w:w="120" w:type="dxa"/>
              <w:bottom w:w="137" w:type="dxa"/>
              <w:right w:w="120" w:type="dxa"/>
            </w:tcMar>
            <w:vAlign w:val="bottom"/>
            <w:hideMark/>
          </w:tcPr>
          <w:p w14:paraId="4AE0BA73" w14:textId="77777777" w:rsidR="006852ED" w:rsidRPr="006852ED" w:rsidRDefault="006852ED" w:rsidP="006852ED">
            <w:r w:rsidRPr="006852ED">
              <w:t>Posting jobs, conducting interviews</w:t>
            </w:r>
          </w:p>
        </w:tc>
      </w:tr>
      <w:tr w:rsidR="006852ED" w:rsidRPr="006852ED" w14:paraId="332B3DE4" w14:textId="77777777" w:rsidTr="006852ED">
        <w:tc>
          <w:tcPr>
            <w:tcW w:w="0" w:type="auto"/>
            <w:tcMar>
              <w:top w:w="137" w:type="dxa"/>
              <w:left w:w="120" w:type="dxa"/>
              <w:bottom w:w="137" w:type="dxa"/>
              <w:right w:w="120" w:type="dxa"/>
            </w:tcMar>
            <w:vAlign w:val="bottom"/>
            <w:hideMark/>
          </w:tcPr>
          <w:p w14:paraId="6866CDE0" w14:textId="77777777" w:rsidR="006852ED" w:rsidRPr="006852ED" w:rsidRDefault="006852ED" w:rsidP="006852ED">
            <w:r w:rsidRPr="006852ED">
              <w:t>Training</w:t>
            </w:r>
          </w:p>
        </w:tc>
        <w:tc>
          <w:tcPr>
            <w:tcW w:w="0" w:type="auto"/>
            <w:tcMar>
              <w:top w:w="137" w:type="dxa"/>
              <w:left w:w="120" w:type="dxa"/>
              <w:bottom w:w="137" w:type="dxa"/>
              <w:right w:w="120" w:type="dxa"/>
            </w:tcMar>
            <w:vAlign w:val="bottom"/>
            <w:hideMark/>
          </w:tcPr>
          <w:p w14:paraId="4AF4FA18" w14:textId="77777777" w:rsidR="006852ED" w:rsidRPr="006852ED" w:rsidRDefault="006852ED" w:rsidP="006852ED">
            <w:r w:rsidRPr="006852ED">
              <w:t>Holding onboarding sessions, skills workshops</w:t>
            </w:r>
          </w:p>
        </w:tc>
      </w:tr>
      <w:tr w:rsidR="006852ED" w:rsidRPr="006852ED" w14:paraId="33EA6859" w14:textId="77777777" w:rsidTr="006852ED">
        <w:tc>
          <w:tcPr>
            <w:tcW w:w="0" w:type="auto"/>
            <w:tcMar>
              <w:top w:w="137" w:type="dxa"/>
              <w:left w:w="120" w:type="dxa"/>
              <w:bottom w:w="137" w:type="dxa"/>
              <w:right w:w="120" w:type="dxa"/>
            </w:tcMar>
            <w:vAlign w:val="bottom"/>
            <w:hideMark/>
          </w:tcPr>
          <w:p w14:paraId="1CF21F22" w14:textId="77777777" w:rsidR="006852ED" w:rsidRPr="006852ED" w:rsidRDefault="006852ED" w:rsidP="006852ED">
            <w:r w:rsidRPr="006852ED">
              <w:t>Payroll &amp; Benefits</w:t>
            </w:r>
          </w:p>
        </w:tc>
        <w:tc>
          <w:tcPr>
            <w:tcW w:w="0" w:type="auto"/>
            <w:tcMar>
              <w:top w:w="137" w:type="dxa"/>
              <w:left w:w="120" w:type="dxa"/>
              <w:bottom w:w="137" w:type="dxa"/>
              <w:right w:w="120" w:type="dxa"/>
            </w:tcMar>
            <w:vAlign w:val="bottom"/>
            <w:hideMark/>
          </w:tcPr>
          <w:p w14:paraId="0FA123E3" w14:textId="77777777" w:rsidR="006852ED" w:rsidRPr="006852ED" w:rsidRDefault="006852ED" w:rsidP="006852ED">
            <w:r w:rsidRPr="006852ED">
              <w:t>Processing paychecks, administering health insurance</w:t>
            </w:r>
          </w:p>
        </w:tc>
      </w:tr>
      <w:tr w:rsidR="006852ED" w:rsidRPr="006852ED" w14:paraId="1AD51C77" w14:textId="77777777" w:rsidTr="006852ED">
        <w:tc>
          <w:tcPr>
            <w:tcW w:w="0" w:type="auto"/>
            <w:tcMar>
              <w:top w:w="137" w:type="dxa"/>
              <w:left w:w="120" w:type="dxa"/>
              <w:bottom w:w="137" w:type="dxa"/>
              <w:right w:w="120" w:type="dxa"/>
            </w:tcMar>
            <w:vAlign w:val="bottom"/>
            <w:hideMark/>
          </w:tcPr>
          <w:p w14:paraId="42B1F09A" w14:textId="77777777" w:rsidR="006852ED" w:rsidRPr="006852ED" w:rsidRDefault="006852ED" w:rsidP="006852ED">
            <w:r w:rsidRPr="006852ED">
              <w:t>Performance</w:t>
            </w:r>
          </w:p>
        </w:tc>
        <w:tc>
          <w:tcPr>
            <w:tcW w:w="0" w:type="auto"/>
            <w:tcMar>
              <w:top w:w="137" w:type="dxa"/>
              <w:left w:w="120" w:type="dxa"/>
              <w:bottom w:w="137" w:type="dxa"/>
              <w:right w:w="120" w:type="dxa"/>
            </w:tcMar>
            <w:vAlign w:val="bottom"/>
            <w:hideMark/>
          </w:tcPr>
          <w:p w14:paraId="3F682EB8" w14:textId="77777777" w:rsidR="006852ED" w:rsidRPr="006852ED" w:rsidRDefault="006852ED" w:rsidP="006852ED">
            <w:r w:rsidRPr="006852ED">
              <w:t>Setting KPIs, annual reviews</w:t>
            </w:r>
          </w:p>
        </w:tc>
      </w:tr>
      <w:tr w:rsidR="006852ED" w:rsidRPr="006852ED" w14:paraId="17EEA057" w14:textId="77777777" w:rsidTr="006852ED">
        <w:tc>
          <w:tcPr>
            <w:tcW w:w="0" w:type="auto"/>
            <w:tcMar>
              <w:top w:w="137" w:type="dxa"/>
              <w:left w:w="120" w:type="dxa"/>
              <w:bottom w:w="137" w:type="dxa"/>
              <w:right w:w="120" w:type="dxa"/>
            </w:tcMar>
            <w:vAlign w:val="bottom"/>
            <w:hideMark/>
          </w:tcPr>
          <w:p w14:paraId="7CB1CFFA" w14:textId="77777777" w:rsidR="006852ED" w:rsidRPr="006852ED" w:rsidRDefault="006852ED" w:rsidP="006852ED">
            <w:r w:rsidRPr="006852ED">
              <w:t>Employee Relations</w:t>
            </w:r>
          </w:p>
        </w:tc>
        <w:tc>
          <w:tcPr>
            <w:tcW w:w="0" w:type="auto"/>
            <w:tcMar>
              <w:top w:w="137" w:type="dxa"/>
              <w:left w:w="120" w:type="dxa"/>
              <w:bottom w:w="137" w:type="dxa"/>
              <w:right w:w="120" w:type="dxa"/>
            </w:tcMar>
            <w:vAlign w:val="bottom"/>
            <w:hideMark/>
          </w:tcPr>
          <w:p w14:paraId="4C84A65A" w14:textId="77777777" w:rsidR="006852ED" w:rsidRPr="006852ED" w:rsidRDefault="006852ED" w:rsidP="006852ED">
            <w:r w:rsidRPr="006852ED">
              <w:t>Resolving conflicts, promoting engagement</w:t>
            </w:r>
          </w:p>
        </w:tc>
      </w:tr>
      <w:tr w:rsidR="006852ED" w:rsidRPr="006852ED" w14:paraId="0E9AEEED" w14:textId="77777777" w:rsidTr="006852ED">
        <w:tc>
          <w:tcPr>
            <w:tcW w:w="0" w:type="auto"/>
            <w:tcMar>
              <w:top w:w="137" w:type="dxa"/>
              <w:left w:w="120" w:type="dxa"/>
              <w:bottom w:w="137" w:type="dxa"/>
              <w:right w:w="120" w:type="dxa"/>
            </w:tcMar>
            <w:vAlign w:val="bottom"/>
            <w:hideMark/>
          </w:tcPr>
          <w:p w14:paraId="3889F4AF" w14:textId="77777777" w:rsidR="006852ED" w:rsidRPr="006852ED" w:rsidRDefault="006852ED" w:rsidP="006852ED">
            <w:r w:rsidRPr="006852ED">
              <w:t>Compliance</w:t>
            </w:r>
          </w:p>
        </w:tc>
        <w:tc>
          <w:tcPr>
            <w:tcW w:w="0" w:type="auto"/>
            <w:tcMar>
              <w:top w:w="137" w:type="dxa"/>
              <w:left w:w="120" w:type="dxa"/>
              <w:bottom w:w="137" w:type="dxa"/>
              <w:right w:w="120" w:type="dxa"/>
            </w:tcMar>
            <w:vAlign w:val="bottom"/>
            <w:hideMark/>
          </w:tcPr>
          <w:p w14:paraId="1F7CB791" w14:textId="77777777" w:rsidR="006852ED" w:rsidRPr="006852ED" w:rsidRDefault="006852ED" w:rsidP="006852ED">
            <w:r w:rsidRPr="006852ED">
              <w:t>Labor law audits, safety training</w:t>
            </w:r>
          </w:p>
        </w:tc>
      </w:tr>
    </w:tbl>
    <w:p w14:paraId="68CCA4E1" w14:textId="77777777" w:rsidR="006852ED" w:rsidRPr="006852ED" w:rsidRDefault="006852ED" w:rsidP="006852ED">
      <w:r w:rsidRPr="006852ED">
        <w:t>In summary, the Human Resources function is a vital organizational unit dedicated to optimizing workforce effectiveness and ensuring a supportive, compliant, and growth-oriented working environment.</w:t>
      </w:r>
    </w:p>
    <w:p w14:paraId="22EF2059" w14:textId="77777777" w:rsidR="002424B6" w:rsidRDefault="002424B6"/>
    <w:sectPr w:rsidR="002424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884B5" w14:textId="77777777" w:rsidR="00383205" w:rsidRDefault="00383205" w:rsidP="006852ED">
      <w:pPr>
        <w:spacing w:after="0" w:line="240" w:lineRule="auto"/>
      </w:pPr>
      <w:r>
        <w:separator/>
      </w:r>
    </w:p>
  </w:endnote>
  <w:endnote w:type="continuationSeparator" w:id="0">
    <w:p w14:paraId="1CD44823" w14:textId="77777777" w:rsidR="00383205" w:rsidRDefault="00383205" w:rsidP="00685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10C49" w14:textId="77777777" w:rsidR="00383205" w:rsidRDefault="00383205" w:rsidP="006852ED">
      <w:pPr>
        <w:spacing w:after="0" w:line="240" w:lineRule="auto"/>
      </w:pPr>
      <w:r>
        <w:separator/>
      </w:r>
    </w:p>
  </w:footnote>
  <w:footnote w:type="continuationSeparator" w:id="0">
    <w:p w14:paraId="5DAA8D5C" w14:textId="77777777" w:rsidR="00383205" w:rsidRDefault="00383205" w:rsidP="006852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3103B"/>
    <w:multiLevelType w:val="multilevel"/>
    <w:tmpl w:val="C896DD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2707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2ED"/>
    <w:rsid w:val="001631D1"/>
    <w:rsid w:val="002424B6"/>
    <w:rsid w:val="00383205"/>
    <w:rsid w:val="003F2787"/>
    <w:rsid w:val="006852ED"/>
    <w:rsid w:val="00902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06ED1"/>
  <w15:chartTrackingRefBased/>
  <w15:docId w15:val="{44B71CEB-9D98-48BA-AD95-C83B0E30D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2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2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2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2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2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2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2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2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2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2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2ED"/>
    <w:rPr>
      <w:rFonts w:eastAsiaTheme="majorEastAsia" w:cstheme="majorBidi"/>
      <w:color w:val="272727" w:themeColor="text1" w:themeTint="D8"/>
    </w:rPr>
  </w:style>
  <w:style w:type="paragraph" w:styleId="Title">
    <w:name w:val="Title"/>
    <w:basedOn w:val="Normal"/>
    <w:next w:val="Normal"/>
    <w:link w:val="TitleChar"/>
    <w:uiPriority w:val="10"/>
    <w:qFormat/>
    <w:rsid w:val="00685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2ED"/>
    <w:pPr>
      <w:spacing w:before="160"/>
      <w:jc w:val="center"/>
    </w:pPr>
    <w:rPr>
      <w:i/>
      <w:iCs/>
      <w:color w:val="404040" w:themeColor="text1" w:themeTint="BF"/>
    </w:rPr>
  </w:style>
  <w:style w:type="character" w:customStyle="1" w:styleId="QuoteChar">
    <w:name w:val="Quote Char"/>
    <w:basedOn w:val="DefaultParagraphFont"/>
    <w:link w:val="Quote"/>
    <w:uiPriority w:val="29"/>
    <w:rsid w:val="006852ED"/>
    <w:rPr>
      <w:i/>
      <w:iCs/>
      <w:color w:val="404040" w:themeColor="text1" w:themeTint="BF"/>
    </w:rPr>
  </w:style>
  <w:style w:type="paragraph" w:styleId="ListParagraph">
    <w:name w:val="List Paragraph"/>
    <w:basedOn w:val="Normal"/>
    <w:uiPriority w:val="34"/>
    <w:qFormat/>
    <w:rsid w:val="006852ED"/>
    <w:pPr>
      <w:ind w:left="720"/>
      <w:contextualSpacing/>
    </w:pPr>
  </w:style>
  <w:style w:type="character" w:styleId="IntenseEmphasis">
    <w:name w:val="Intense Emphasis"/>
    <w:basedOn w:val="DefaultParagraphFont"/>
    <w:uiPriority w:val="21"/>
    <w:qFormat/>
    <w:rsid w:val="006852ED"/>
    <w:rPr>
      <w:i/>
      <w:iCs/>
      <w:color w:val="0F4761" w:themeColor="accent1" w:themeShade="BF"/>
    </w:rPr>
  </w:style>
  <w:style w:type="paragraph" w:styleId="IntenseQuote">
    <w:name w:val="Intense Quote"/>
    <w:basedOn w:val="Normal"/>
    <w:next w:val="Normal"/>
    <w:link w:val="IntenseQuoteChar"/>
    <w:uiPriority w:val="30"/>
    <w:qFormat/>
    <w:rsid w:val="006852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2ED"/>
    <w:rPr>
      <w:i/>
      <w:iCs/>
      <w:color w:val="0F4761" w:themeColor="accent1" w:themeShade="BF"/>
    </w:rPr>
  </w:style>
  <w:style w:type="character" w:styleId="IntenseReference">
    <w:name w:val="Intense Reference"/>
    <w:basedOn w:val="DefaultParagraphFont"/>
    <w:uiPriority w:val="32"/>
    <w:qFormat/>
    <w:rsid w:val="006852ED"/>
    <w:rPr>
      <w:b/>
      <w:bCs/>
      <w:smallCaps/>
      <w:color w:val="0F4761" w:themeColor="accent1" w:themeShade="BF"/>
      <w:spacing w:val="5"/>
    </w:rPr>
  </w:style>
  <w:style w:type="paragraph" w:styleId="Header">
    <w:name w:val="header"/>
    <w:basedOn w:val="Normal"/>
    <w:link w:val="HeaderChar"/>
    <w:uiPriority w:val="99"/>
    <w:unhideWhenUsed/>
    <w:rsid w:val="006852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52ED"/>
  </w:style>
  <w:style w:type="paragraph" w:styleId="Footer">
    <w:name w:val="footer"/>
    <w:basedOn w:val="Normal"/>
    <w:link w:val="FooterChar"/>
    <w:uiPriority w:val="99"/>
    <w:unhideWhenUsed/>
    <w:rsid w:val="006852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52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6222476">
      <w:bodyDiv w:val="1"/>
      <w:marLeft w:val="0"/>
      <w:marRight w:val="0"/>
      <w:marTop w:val="0"/>
      <w:marBottom w:val="0"/>
      <w:divBdr>
        <w:top w:val="none" w:sz="0" w:space="0" w:color="auto"/>
        <w:left w:val="none" w:sz="0" w:space="0" w:color="auto"/>
        <w:bottom w:val="none" w:sz="0" w:space="0" w:color="auto"/>
        <w:right w:val="none" w:sz="0" w:space="0" w:color="auto"/>
      </w:divBdr>
      <w:divsChild>
        <w:div w:id="43523762">
          <w:marLeft w:val="0"/>
          <w:marRight w:val="0"/>
          <w:marTop w:val="0"/>
          <w:marBottom w:val="0"/>
          <w:divBdr>
            <w:top w:val="single" w:sz="2" w:space="0" w:color="E5E7EB"/>
            <w:left w:val="single" w:sz="2" w:space="0" w:color="E5E7EB"/>
            <w:bottom w:val="single" w:sz="2" w:space="0" w:color="E5E7EB"/>
            <w:right w:val="single" w:sz="2" w:space="0" w:color="E5E7EB"/>
          </w:divBdr>
          <w:divsChild>
            <w:div w:id="82532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344263">
      <w:bodyDiv w:val="1"/>
      <w:marLeft w:val="0"/>
      <w:marRight w:val="0"/>
      <w:marTop w:val="0"/>
      <w:marBottom w:val="0"/>
      <w:divBdr>
        <w:top w:val="none" w:sz="0" w:space="0" w:color="auto"/>
        <w:left w:val="none" w:sz="0" w:space="0" w:color="auto"/>
        <w:bottom w:val="none" w:sz="0" w:space="0" w:color="auto"/>
        <w:right w:val="none" w:sz="0" w:space="0" w:color="auto"/>
      </w:divBdr>
      <w:divsChild>
        <w:div w:id="84768038">
          <w:marLeft w:val="0"/>
          <w:marRight w:val="0"/>
          <w:marTop w:val="0"/>
          <w:marBottom w:val="0"/>
          <w:divBdr>
            <w:top w:val="single" w:sz="2" w:space="0" w:color="E5E7EB"/>
            <w:left w:val="single" w:sz="2" w:space="0" w:color="E5E7EB"/>
            <w:bottom w:val="single" w:sz="2" w:space="0" w:color="E5E7EB"/>
            <w:right w:val="single" w:sz="2" w:space="0" w:color="E5E7EB"/>
          </w:divBdr>
          <w:divsChild>
            <w:div w:id="89247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352</Words>
  <Characters>2008</Characters>
  <Application>Microsoft Office Word</Application>
  <DocSecurity>0</DocSecurity>
  <Lines>16</Lines>
  <Paragraphs>4</Paragraphs>
  <ScaleCrop>false</ScaleCrop>
  <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Darwin Lopez</dc:creator>
  <cp:keywords/>
  <dc:description/>
  <cp:lastModifiedBy>Darwin Lopez</cp:lastModifiedBy>
  <cp:revision>1</cp:revision>
  <dcterms:created xsi:type="dcterms:W3CDTF">2025-07-23T19:30:00Z</dcterms:created>
  <dcterms:modified xsi:type="dcterms:W3CDTF">2025-07-23T19:31:00Z</dcterms:modified>
</cp:coreProperties>
</file>