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DD9948">
      <w:pPr>
        <w:pStyle w:val="31"/>
        <w:jc w:val="left"/>
      </w:pPr>
      <w:r>
        <w:t>AgeTogether Iteration 2 Speaker Script</w:t>
      </w:r>
    </w:p>
    <w:p w14:paraId="323A8DAE">
      <w:r>
        <w:rPr>
          <w:b/>
          <w:sz w:val="32"/>
        </w:rPr>
        <w:t>English script and Chinese translation</w:t>
      </w:r>
    </w:p>
    <w:p w14:paraId="237FED5C">
      <w:r>
        <w:t>TP21  |  FIT5120 Product Discovery Presentation  |  2026 S2</w:t>
      </w:r>
    </w:p>
    <w:p w14:paraId="2A56503A">
      <w:r>
        <w:t>Prepared from the assessment brief, the deployed website, GitHub main aba8a67, LeanKit scope and the local PGP reports. Evidence cut off: 6 September 2026.</w:t>
      </w:r>
    </w:p>
    <w:p w14:paraId="4A728C5D">
      <w:r>
        <w:t>Use this document for rehearsal. Speak from the slide cues rather than reading every sentence. The main presentation is 15 minutes; Appendix slides are for questions only.</w:t>
      </w:r>
    </w:p>
    <w:p w14:paraId="72D2EF30">
      <w:r>
        <w:t>中文说明：本文件用于排练。现场使用英文，中文用于理解。主讲为 18 页、共 15 分钟；附录只在问答时使用。</w:t>
      </w:r>
    </w:p>
    <w:p w14:paraId="6004A5FD">
      <w:r>
        <w:rPr>
          <w:b/>
        </w:rPr>
        <w:t>Total main-script length: 1,722 English words</w:t>
      </w:r>
      <w:bookmarkStart w:id="0" w:name="_GoBack"/>
      <w:bookmarkEnd w:id="0"/>
    </w:p>
    <w:p w14:paraId="62FB086F">
      <w:r>
        <w:br w:type="page"/>
      </w:r>
    </w:p>
    <w:p w14:paraId="3D5A963C">
      <w:pPr>
        <w:pStyle w:val="3"/>
      </w:pPr>
      <w:r>
        <w:t>Speaking allocation</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1"/>
        <w:gridCol w:w="2541"/>
        <w:gridCol w:w="2541"/>
        <w:gridCol w:w="2541"/>
      </w:tblGrid>
      <w:tr w14:paraId="0CAC4B5D">
        <w:tc>
          <w:tcPr>
            <w:tcW w:w="2541" w:type="dxa"/>
            <w:shd w:val="clear" w:color="auto" w:fill="1C3044"/>
          </w:tcPr>
          <w:p w14:paraId="35A6620B">
            <w:pPr>
              <w:spacing w:after="0" w:line="240" w:lineRule="auto"/>
            </w:pPr>
            <w:r>
              <w:rPr>
                <w:b/>
                <w:color w:val="FFFFFF"/>
              </w:rPr>
              <w:t>Member</w:t>
            </w:r>
          </w:p>
        </w:tc>
        <w:tc>
          <w:tcPr>
            <w:tcW w:w="2541" w:type="dxa"/>
            <w:shd w:val="clear" w:color="auto" w:fill="1C3044"/>
          </w:tcPr>
          <w:p w14:paraId="48260927">
            <w:pPr>
              <w:spacing w:after="0" w:line="240" w:lineRule="auto"/>
            </w:pPr>
            <w:r>
              <w:rPr>
                <w:b/>
                <w:color w:val="FFFFFF"/>
              </w:rPr>
              <w:t>Specialisation and role</w:t>
            </w:r>
          </w:p>
        </w:tc>
        <w:tc>
          <w:tcPr>
            <w:tcW w:w="2541" w:type="dxa"/>
            <w:shd w:val="clear" w:color="auto" w:fill="1C3044"/>
          </w:tcPr>
          <w:p w14:paraId="27B8D8CA">
            <w:pPr>
              <w:spacing w:after="0" w:line="240" w:lineRule="auto"/>
            </w:pPr>
            <w:r>
              <w:rPr>
                <w:b/>
                <w:color w:val="FFFFFF"/>
              </w:rPr>
              <w:t>Slides</w:t>
            </w:r>
          </w:p>
        </w:tc>
        <w:tc>
          <w:tcPr>
            <w:tcW w:w="2541" w:type="dxa"/>
            <w:shd w:val="clear" w:color="auto" w:fill="1C3044"/>
          </w:tcPr>
          <w:p w14:paraId="12290A21">
            <w:pPr>
              <w:spacing w:after="0" w:line="240" w:lineRule="auto"/>
            </w:pPr>
            <w:r>
              <w:rPr>
                <w:b/>
                <w:color w:val="FFFFFF"/>
              </w:rPr>
              <w:t>Target</w:t>
            </w:r>
          </w:p>
        </w:tc>
      </w:tr>
      <w:tr w14:paraId="7B59386C">
        <w:tc>
          <w:tcPr>
            <w:tcW w:w="2541" w:type="dxa"/>
            <w:vAlign w:val="center"/>
          </w:tcPr>
          <w:p w14:paraId="21EED620">
            <w:pPr>
              <w:spacing w:after="0" w:line="240" w:lineRule="auto"/>
            </w:pPr>
            <w:r>
              <w:t>Zhuhan Li</w:t>
            </w:r>
          </w:p>
        </w:tc>
        <w:tc>
          <w:tcPr>
            <w:tcW w:w="2541" w:type="dxa"/>
            <w:vAlign w:val="center"/>
          </w:tcPr>
          <w:p w14:paraId="52E93E7E">
            <w:pPr>
              <w:spacing w:after="0" w:line="240" w:lineRule="auto"/>
            </w:pPr>
            <w:r>
              <w:t>BIS  Requirements LeanKit PGP</w:t>
            </w:r>
          </w:p>
        </w:tc>
        <w:tc>
          <w:tcPr>
            <w:tcW w:w="2541" w:type="dxa"/>
            <w:vAlign w:val="center"/>
          </w:tcPr>
          <w:p w14:paraId="024AF5B3">
            <w:pPr>
              <w:spacing w:after="0" w:line="240" w:lineRule="auto"/>
            </w:pPr>
            <w:r>
              <w:t>Slides 1 to 3</w:t>
            </w:r>
          </w:p>
        </w:tc>
        <w:tc>
          <w:tcPr>
            <w:tcW w:w="2541" w:type="dxa"/>
            <w:vAlign w:val="center"/>
          </w:tcPr>
          <w:p w14:paraId="49F01EF2">
            <w:pPr>
              <w:spacing w:after="0" w:line="240" w:lineRule="auto"/>
            </w:pPr>
            <w:r>
              <w:t>2 min 30 sec</w:t>
            </w:r>
          </w:p>
        </w:tc>
      </w:tr>
      <w:tr w14:paraId="3DDE9AB9">
        <w:tc>
          <w:tcPr>
            <w:tcW w:w="2541" w:type="dxa"/>
            <w:vAlign w:val="center"/>
          </w:tcPr>
          <w:p w14:paraId="3A5E8BC0">
            <w:pPr>
              <w:spacing w:after="0" w:line="240" w:lineRule="auto"/>
            </w:pPr>
            <w:r>
              <w:t>Xiangyi Meng</w:t>
            </w:r>
          </w:p>
        </w:tc>
        <w:tc>
          <w:tcPr>
            <w:tcW w:w="2541" w:type="dxa"/>
            <w:vAlign w:val="center"/>
          </w:tcPr>
          <w:p w14:paraId="126F91CB">
            <w:pPr>
              <w:spacing w:after="0" w:line="240" w:lineRule="auto"/>
            </w:pPr>
            <w:r>
              <w:t>IT  Front end</w:t>
            </w:r>
          </w:p>
        </w:tc>
        <w:tc>
          <w:tcPr>
            <w:tcW w:w="2541" w:type="dxa"/>
            <w:vAlign w:val="center"/>
          </w:tcPr>
          <w:p w14:paraId="7AA2CC72">
            <w:pPr>
              <w:spacing w:after="0" w:line="240" w:lineRule="auto"/>
            </w:pPr>
            <w:r>
              <w:t>Slides 4 to 6</w:t>
            </w:r>
          </w:p>
        </w:tc>
        <w:tc>
          <w:tcPr>
            <w:tcW w:w="2541" w:type="dxa"/>
            <w:vAlign w:val="center"/>
          </w:tcPr>
          <w:p w14:paraId="3A6A8B79">
            <w:pPr>
              <w:spacing w:after="0" w:line="240" w:lineRule="auto"/>
            </w:pPr>
            <w:r>
              <w:t>2 min 30 sec</w:t>
            </w:r>
          </w:p>
        </w:tc>
      </w:tr>
      <w:tr w14:paraId="15D7729D">
        <w:tc>
          <w:tcPr>
            <w:tcW w:w="2541" w:type="dxa"/>
            <w:vAlign w:val="center"/>
          </w:tcPr>
          <w:p w14:paraId="264D4050">
            <w:pPr>
              <w:spacing w:after="0" w:line="240" w:lineRule="auto"/>
            </w:pPr>
            <w:r>
              <w:t>Lu Zhao</w:t>
            </w:r>
          </w:p>
        </w:tc>
        <w:tc>
          <w:tcPr>
            <w:tcW w:w="2541" w:type="dxa"/>
            <w:vAlign w:val="center"/>
          </w:tcPr>
          <w:p w14:paraId="70B66220">
            <w:pPr>
              <w:spacing w:after="0" w:line="240" w:lineRule="auto"/>
            </w:pPr>
            <w:r>
              <w:t>DS  Data analysis</w:t>
            </w:r>
          </w:p>
        </w:tc>
        <w:tc>
          <w:tcPr>
            <w:tcW w:w="2541" w:type="dxa"/>
            <w:vAlign w:val="center"/>
          </w:tcPr>
          <w:p w14:paraId="0383D231">
            <w:pPr>
              <w:spacing w:after="0" w:line="240" w:lineRule="auto"/>
            </w:pPr>
            <w:r>
              <w:t>Slides 7 to 9</w:t>
            </w:r>
          </w:p>
        </w:tc>
        <w:tc>
          <w:tcPr>
            <w:tcW w:w="2541" w:type="dxa"/>
            <w:vAlign w:val="center"/>
          </w:tcPr>
          <w:p w14:paraId="63A6C963">
            <w:pPr>
              <w:spacing w:after="0" w:line="240" w:lineRule="auto"/>
            </w:pPr>
            <w:r>
              <w:t>2 min 30 sec</w:t>
            </w:r>
          </w:p>
        </w:tc>
      </w:tr>
      <w:tr w14:paraId="32DFD268">
        <w:tc>
          <w:tcPr>
            <w:tcW w:w="2541" w:type="dxa"/>
            <w:vAlign w:val="center"/>
          </w:tcPr>
          <w:p w14:paraId="74A3B46A">
            <w:pPr>
              <w:spacing w:after="0" w:line="240" w:lineRule="auto"/>
            </w:pPr>
            <w:r>
              <w:t>Yuang Liang</w:t>
            </w:r>
          </w:p>
        </w:tc>
        <w:tc>
          <w:tcPr>
            <w:tcW w:w="2541" w:type="dxa"/>
            <w:vAlign w:val="center"/>
          </w:tcPr>
          <w:p w14:paraId="3637EE5F">
            <w:pPr>
              <w:spacing w:after="0" w:line="240" w:lineRule="auto"/>
            </w:pPr>
            <w:r>
              <w:t>DS  Data processing and handover</w:t>
            </w:r>
          </w:p>
        </w:tc>
        <w:tc>
          <w:tcPr>
            <w:tcW w:w="2541" w:type="dxa"/>
            <w:vAlign w:val="center"/>
          </w:tcPr>
          <w:p w14:paraId="03012758">
            <w:pPr>
              <w:spacing w:after="0" w:line="240" w:lineRule="auto"/>
            </w:pPr>
            <w:r>
              <w:t>Slides 10 to 12</w:t>
            </w:r>
          </w:p>
        </w:tc>
        <w:tc>
          <w:tcPr>
            <w:tcW w:w="2541" w:type="dxa"/>
            <w:vAlign w:val="center"/>
          </w:tcPr>
          <w:p w14:paraId="78E12547">
            <w:pPr>
              <w:spacing w:after="0" w:line="240" w:lineRule="auto"/>
            </w:pPr>
            <w:r>
              <w:t>2 min 30 sec</w:t>
            </w:r>
          </w:p>
        </w:tc>
      </w:tr>
      <w:tr w14:paraId="2DA7A91A">
        <w:tc>
          <w:tcPr>
            <w:tcW w:w="2541" w:type="dxa"/>
            <w:vAlign w:val="center"/>
          </w:tcPr>
          <w:p w14:paraId="7A7EF077">
            <w:pPr>
              <w:spacing w:after="0" w:line="240" w:lineRule="auto"/>
            </w:pPr>
            <w:r>
              <w:t>Leyan Liu</w:t>
            </w:r>
          </w:p>
        </w:tc>
        <w:tc>
          <w:tcPr>
            <w:tcW w:w="2541" w:type="dxa"/>
            <w:vAlign w:val="center"/>
          </w:tcPr>
          <w:p w14:paraId="6B6E1374">
            <w:pPr>
              <w:spacing w:after="0" w:line="240" w:lineRule="auto"/>
            </w:pPr>
            <w:r>
              <w:t>IT  Back end and integration</w:t>
            </w:r>
          </w:p>
        </w:tc>
        <w:tc>
          <w:tcPr>
            <w:tcW w:w="2541" w:type="dxa"/>
            <w:vAlign w:val="center"/>
          </w:tcPr>
          <w:p w14:paraId="743DBF8F">
            <w:pPr>
              <w:spacing w:after="0" w:line="240" w:lineRule="auto"/>
            </w:pPr>
            <w:r>
              <w:t>Slides 13 to 15</w:t>
            </w:r>
          </w:p>
        </w:tc>
        <w:tc>
          <w:tcPr>
            <w:tcW w:w="2541" w:type="dxa"/>
            <w:vAlign w:val="center"/>
          </w:tcPr>
          <w:p w14:paraId="2BADD5F3">
            <w:pPr>
              <w:spacing w:after="0" w:line="240" w:lineRule="auto"/>
            </w:pPr>
            <w:r>
              <w:t>2 min 30 sec</w:t>
            </w:r>
          </w:p>
        </w:tc>
      </w:tr>
      <w:tr w14:paraId="07DA63F5">
        <w:tc>
          <w:tcPr>
            <w:tcW w:w="2541" w:type="dxa"/>
            <w:vAlign w:val="center"/>
          </w:tcPr>
          <w:p w14:paraId="045681E7">
            <w:pPr>
              <w:spacing w:after="0" w:line="240" w:lineRule="auto"/>
            </w:pPr>
            <w:r>
              <w:t>Zixiao Qi</w:t>
            </w:r>
          </w:p>
        </w:tc>
        <w:tc>
          <w:tcPr>
            <w:tcW w:w="2541" w:type="dxa"/>
            <w:vAlign w:val="center"/>
          </w:tcPr>
          <w:p w14:paraId="6F1904AE">
            <w:pPr>
              <w:spacing w:after="0" w:line="240" w:lineRule="auto"/>
            </w:pPr>
            <w:r>
              <w:t>AI  Companion features</w:t>
            </w:r>
          </w:p>
        </w:tc>
        <w:tc>
          <w:tcPr>
            <w:tcW w:w="2541" w:type="dxa"/>
            <w:vAlign w:val="center"/>
          </w:tcPr>
          <w:p w14:paraId="3622733E">
            <w:pPr>
              <w:spacing w:after="0" w:line="240" w:lineRule="auto"/>
            </w:pPr>
            <w:r>
              <w:t>Slides 16 to 18</w:t>
            </w:r>
          </w:p>
        </w:tc>
        <w:tc>
          <w:tcPr>
            <w:tcW w:w="2541" w:type="dxa"/>
            <w:vAlign w:val="center"/>
          </w:tcPr>
          <w:p w14:paraId="54E7DC77">
            <w:pPr>
              <w:spacing w:after="0" w:line="240" w:lineRule="auto"/>
            </w:pPr>
            <w:r>
              <w:t>2 min 30 sec</w:t>
            </w:r>
          </w:p>
        </w:tc>
      </w:tr>
    </w:tbl>
    <w:p w14:paraId="19F813DE">
      <w:r>
        <w:t>Handover rule: finish the last sentence, pause, look at the next presenter, and change speaker while the slide advances. Rehearse once at normal pace and once with a strict 15 minute timer.</w:t>
      </w:r>
    </w:p>
    <w:p w14:paraId="1845F4D3">
      <w:r>
        <w:br w:type="page"/>
      </w:r>
    </w:p>
    <w:p w14:paraId="7447A2B6">
      <w:pPr>
        <w:pStyle w:val="3"/>
      </w:pPr>
      <w:r>
        <w:t>Slide 1  AgeTogether Australia</w:t>
      </w:r>
    </w:p>
    <w:p w14:paraId="7CE08EAC">
      <w:r>
        <w:rPr>
          <w:b/>
        </w:rPr>
        <w:t>Presenter  Zhuhan Li    Target  35 seconds</w:t>
      </w:r>
    </w:p>
    <w:p w14:paraId="23DD9D54">
      <w:r>
        <w:rPr>
          <w:b/>
        </w:rPr>
        <w:t xml:space="preserve">Slide cues  </w:t>
      </w:r>
      <w:r>
        <w:t>Trusted connections  •  Local discovery  •  Your choice</w:t>
      </w:r>
    </w:p>
    <w:p w14:paraId="44135741">
      <w:pPr>
        <w:pStyle w:val="4"/>
      </w:pPr>
      <w:r>
        <w:t>English</w:t>
      </w:r>
    </w:p>
    <w:p w14:paraId="7C330F00">
      <w:pPr>
        <w:spacing w:after="100"/>
      </w:pPr>
      <w:r>
        <w:t>Good morning. We are TP21. AgeTogether helps older adults in Melbourne stay connected with trusted people and discover community places through a clear, age-friendly website. Our central principle is choice: the older adult decides who to contact and what to share. For Iteration 2, we are improving the working prototype using usability feedback, open-data analysis and a bounded AI companion. Today, we will explain the need, show our progress and justify our next steps.</w:t>
      </w:r>
    </w:p>
    <w:p w14:paraId="1E8F6276">
      <w:pPr>
        <w:pStyle w:val="4"/>
      </w:pPr>
      <w:r>
        <w:t>中文翻译</w:t>
      </w:r>
    </w:p>
    <w:p w14:paraId="3B0D59BD">
      <w:pPr>
        <w:spacing w:after="0"/>
      </w:pPr>
      <w:r>
        <w:t>大家好，我们是 TP21。AgeTogether 通过清晰、适老的网站，帮助墨尔本的老年人与熟悉的人保持联系，并发现社区场所。我们的核心原则是自主选择：由老年人决定联系谁、分享什么。在迭代 2 中，我们依据可用性反馈、开放数据分析和有明确边界的 AI 助手来改进现有原型。今天我们将说明用户需求、展示进展，并解释下一步计划的依据。</w:t>
      </w:r>
    </w:p>
    <w:p w14:paraId="6CB816FF">
      <w:r>
        <w:br w:type="page"/>
      </w:r>
    </w:p>
    <w:p w14:paraId="016F1C7F">
      <w:pPr>
        <w:pStyle w:val="3"/>
      </w:pPr>
      <w:r>
        <w:t>Slide 2  The problem and why it matters</w:t>
      </w:r>
    </w:p>
    <w:p w14:paraId="529DE4F5">
      <w:r>
        <w:rPr>
          <w:b/>
        </w:rPr>
        <w:t>Presenter  Zhuhan Li    Target  55 seconds</w:t>
      </w:r>
    </w:p>
    <w:p w14:paraId="54D28DDC">
      <w:r>
        <w:rPr>
          <w:b/>
        </w:rPr>
        <w:t xml:space="preserve">Slide cues  </w:t>
      </w:r>
      <w:r>
        <w:t>Fragmented information  •  Digital confidence  •  Independent choice</w:t>
      </w:r>
    </w:p>
    <w:p w14:paraId="3E9AC209">
      <w:pPr>
        <w:pStyle w:val="4"/>
      </w:pPr>
      <w:r>
        <w:t>English</w:t>
      </w:r>
    </w:p>
    <w:p w14:paraId="74224209">
      <w:pPr>
        <w:spacing w:after="100"/>
      </w:pPr>
      <w:r>
        <w:t>Our problem is that some independently living older adults face fragmented local information and difficult digital interactions when they want to maintain relationships or join community life. An ABC report published on 26 August describes how everyday online services can make older Australians depend on relatives for help. This supports our focus on understandable interactions and personal control. It does not mean every older person lacks digital ability. Our intended contribution aligns with SDG 3.4, supporting wellbeing through connection, and SDG 10.2, supporting inclusion regardless of age. We have not measured a reduction in loneliness.</w:t>
      </w:r>
    </w:p>
    <w:p w14:paraId="1F8B07AE">
      <w:pPr>
        <w:pStyle w:val="4"/>
      </w:pPr>
      <w:r>
        <w:t>中文翻译</w:t>
      </w:r>
    </w:p>
    <w:p w14:paraId="476F246C">
      <w:pPr>
        <w:spacing w:after="0"/>
      </w:pPr>
      <w:r>
        <w:t>我们关注的问题是：部分独立生活的老年人在维持人际联系或参与社区生活时，需要面对分散的本地信息和难以操作的数字界面。ABC 在 8 月 26 日的报道描述了日常服务转向线上后，一些老年人需要依赖亲属协助的情况。这支持了我们对易理解操作和个人控制权的重视，但不代表所有老年人都缺乏数字能力。我们的预期贡献对应 SDG 3.4，通过社会联系支持福祉，以及 SDG 10.2，促进不受年龄影响的社会包容。我们尚未测量产品是否降低孤独感。</w:t>
      </w:r>
    </w:p>
    <w:p w14:paraId="31F7B568">
      <w:r>
        <w:br w:type="page"/>
      </w:r>
    </w:p>
    <w:p w14:paraId="21BA2877">
      <w:pPr>
        <w:pStyle w:val="3"/>
      </w:pPr>
      <w:r>
        <w:t>Slide 3  Personas and empathy findings</w:t>
      </w:r>
    </w:p>
    <w:p w14:paraId="1088E439">
      <w:r>
        <w:rPr>
          <w:b/>
        </w:rPr>
        <w:t>Presenter  Zhuhan Li    Target  60 seconds</w:t>
      </w:r>
    </w:p>
    <w:p w14:paraId="1FF03396">
      <w:r>
        <w:rPr>
          <w:b/>
        </w:rPr>
        <w:t xml:space="preserve">Slide cues  </w:t>
      </w:r>
      <w:r>
        <w:t>Margaret: autonomy  •  Helen: known friends  •  George: reliable information</w:t>
      </w:r>
    </w:p>
    <w:p w14:paraId="5CE041B0">
      <w:pPr>
        <w:pStyle w:val="4"/>
      </w:pPr>
      <w:r>
        <w:t>English</w:t>
      </w:r>
    </w:p>
    <w:p w14:paraId="2D7B416B">
      <w:pPr>
        <w:spacing w:after="100"/>
      </w:pPr>
      <w:r>
        <w:t>Margaret is our primary persona: a 69-year-old retired administrator in Brunswick who uses a tablet and values independence. She wants family contact without losing control of her information. Our empathy map shows that she sees scattered information, hears suggestions from family and friends, worries about suspicious links, and wants to make her own decisions. These findings lead to clear source labels, manageable notifications and separate social spaces. Helen represents quiet contact with known friends. George represents practical place information and individual mobility needs. These are research-informed composite personas, not interview participants. Xiangyi will now show how they guide the interface.</w:t>
      </w:r>
    </w:p>
    <w:p w14:paraId="35D6C0CC">
      <w:pPr>
        <w:pStyle w:val="4"/>
      </w:pPr>
      <w:r>
        <w:t>中文翻译</w:t>
      </w:r>
    </w:p>
    <w:p w14:paraId="50B5C33C">
      <w:pPr>
        <w:spacing w:after="0"/>
      </w:pPr>
      <w:r>
        <w:t>Margaret 是我们的主要人物画像：她 69 岁，住在 Brunswick，是退休行政人员，会使用平板，也重视独立生活。她希望与家人联系，同时保留对个人信息的控制。同理心地图显示，她看到的信息比较分散，会听取亲友建议，担心可疑链接，也希望自己作决定。这些发现引导我们设计清楚的来源标识、可管理的提醒和彼此分开的社交空间。Helen 代表与熟人安静交流的需求；George 代表可靠的场所信息和个体化的行动需求。这些都是研究支持的综合画像，并非受访者。接下来 Xiangyi 将展示这些需求如何影响界面。</w:t>
      </w:r>
    </w:p>
    <w:p w14:paraId="5B3B94A0">
      <w:r>
        <w:br w:type="page"/>
      </w:r>
    </w:p>
    <w:p w14:paraId="150EFE1A">
      <w:pPr>
        <w:pStyle w:val="3"/>
      </w:pPr>
      <w:r>
        <w:t>Slide 4  A working community-discovery flow</w:t>
      </w:r>
    </w:p>
    <w:p w14:paraId="533FB1BD">
      <w:r>
        <w:rPr>
          <w:b/>
        </w:rPr>
        <w:t>Presenter  Xiangyi Meng    Target  60 seconds</w:t>
      </w:r>
    </w:p>
    <w:p w14:paraId="79E4E4CB">
      <w:r>
        <w:rPr>
          <w:b/>
        </w:rPr>
        <w:t xml:space="preserve">Slide cues  </w:t>
      </w:r>
      <w:r>
        <w:t>Social  •  Library  •  Save and revisit</w:t>
      </w:r>
    </w:p>
    <w:p w14:paraId="51349E67">
      <w:pPr>
        <w:pStyle w:val="4"/>
      </w:pPr>
      <w:r>
        <w:t>English</w:t>
      </w:r>
    </w:p>
    <w:p w14:paraId="20DC51B2">
      <w:pPr>
        <w:spacing w:after="100"/>
      </w:pPr>
      <w:r>
        <w:t>Here is the working Social flow. The user opens Social, chooses Library, and saves the Melbourne Athenaeum Library for later. The Saved view then shows that item, and removing it restores the empty state. We checked this sequence on the deployed website. The page also shows that these are community places and that visit details need confirmation. This supports George's decision process without implying a booking. Family and Friends provide separate prototype boards, and Profile contains sharing controls. Those personal interactions still use demonstration state, so the interface does not yet prove secure multi-user sharing.</w:t>
      </w:r>
    </w:p>
    <w:p w14:paraId="59D7E709">
      <w:pPr>
        <w:pStyle w:val="4"/>
      </w:pPr>
      <w:r>
        <w:t>中文翻译</w:t>
      </w:r>
    </w:p>
    <w:p w14:paraId="246CF923">
      <w:pPr>
        <w:spacing w:after="0"/>
      </w:pPr>
      <w:r>
        <w:t>这里展示的是可以实际操作的 Social 流程。用户打开 Social，选择 Library，再收藏 Melbourne Athenaeum Library。Saved 页面会显示该项目，取消收藏后恢复为空状态。我们已经在部署网站上核对了这条流程。页面也说明这些是社区场所，具体到访信息仍需确认。这样可以帮助 George 作决定，而不会暗示已经预订。Family 和 Friends 提供分开的原型留言板，Profile 有分享控制。目前这些个人交互仍使用演示状态，因此界面本身还不能证明已经实现安全的多用户分享。</w:t>
      </w:r>
    </w:p>
    <w:p w14:paraId="7B847737">
      <w:r>
        <w:br w:type="page"/>
      </w:r>
    </w:p>
    <w:p w14:paraId="4C41D0FF">
      <w:pPr>
        <w:pStyle w:val="3"/>
      </w:pPr>
      <w:r>
        <w:t>Slide 5  What usability testing changed</w:t>
      </w:r>
    </w:p>
    <w:p w14:paraId="720EE5D2">
      <w:r>
        <w:rPr>
          <w:b/>
        </w:rPr>
        <w:t>Presenter  Xiangyi Meng    Target  45 seconds</w:t>
      </w:r>
    </w:p>
    <w:p w14:paraId="1C0A6F82">
      <w:r>
        <w:rPr>
          <w:b/>
        </w:rPr>
        <w:t xml:space="preserve">Slide cues  </w:t>
      </w:r>
      <w:r>
        <w:t>10 recorded sessions  •  Visible feedback  •  Readable controls</w:t>
      </w:r>
    </w:p>
    <w:p w14:paraId="75544525">
      <w:pPr>
        <w:pStyle w:val="4"/>
      </w:pPr>
      <w:r>
        <w:t>English</w:t>
      </w:r>
    </w:p>
    <w:p w14:paraId="6B9C32EE">
      <w:pPr>
        <w:spacing w:after="100"/>
      </w:pPr>
      <w:r>
        <w:t>Our consolidated usability report covers ten recorded sessions. It supports discussion of the main journeys, but it does not establish ten unique older participants or a measured satisfaction rate. The earlier execution record has 27 passes out of 42 acceptance criteria, with the remaining items unexecuted, blocked or deferred. Users asked for larger text, a short help introduction and clearer notifications, including optional sound. We also found that AI buttons previously gave no visible answer. We will prioritise readable controls and understandable feedback, then repeat the affected tasks with recorded evidence.</w:t>
      </w:r>
    </w:p>
    <w:p w14:paraId="6F8F73FA">
      <w:pPr>
        <w:pStyle w:val="4"/>
      </w:pPr>
      <w:r>
        <w:t>中文翻译</w:t>
      </w:r>
    </w:p>
    <w:p w14:paraId="605D388D">
      <w:pPr>
        <w:spacing w:after="0"/>
      </w:pPr>
      <w:r>
        <w:t>汇总的可用性报告包含十次录制会话，可以支持我们讨论主要用户流程，但不能据此宣称有十位不同的老年参与者，或得出满意率。旧版测试记录的 42 项验收条件中有 27 项通过，其余是未执行、阻塞或延期。用户希望能放大文字，看到简短的网站介绍，并获得更明显的通知，包括可选声音。我们还发现之前的 AI 按钮没有显示回复。下一步将优先改善可读性和操作反馈，再对受影响的任务重新执行并记录证据。</w:t>
      </w:r>
    </w:p>
    <w:p w14:paraId="74589957">
      <w:r>
        <w:br w:type="page"/>
      </w:r>
    </w:p>
    <w:p w14:paraId="6BF0E012">
      <w:pPr>
        <w:pStyle w:val="3"/>
      </w:pPr>
      <w:r>
        <w:t>Slide 6  Iteration 2 priorities and fixes</w:t>
      </w:r>
    </w:p>
    <w:p w14:paraId="589A5A78">
      <w:r>
        <w:rPr>
          <w:b/>
        </w:rPr>
        <w:t>Presenter  Xiangyi Meng    Target  45 seconds</w:t>
      </w:r>
    </w:p>
    <w:p w14:paraId="120831E7">
      <w:r>
        <w:rPr>
          <w:b/>
        </w:rPr>
        <w:t xml:space="preserve">Slide cues  </w:t>
      </w:r>
      <w:r>
        <w:t>E1 discovery  •  E2 family  •  E4 AI</w:t>
      </w:r>
    </w:p>
    <w:p w14:paraId="0608F328">
      <w:pPr>
        <w:pStyle w:val="4"/>
      </w:pPr>
      <w:r>
        <w:t>English</w:t>
      </w:r>
    </w:p>
    <w:p w14:paraId="09D07347">
      <w:pPr>
        <w:spacing w:after="100"/>
      </w:pPr>
      <w:r>
        <w:t>Our Must Have epics connect stories to user benefits. E1 covers discovery and saved items, helping people decide what to explore. E2 covers family notes and contacts, making trusted people easier to reach. E4 covers personalisation and practical AI help, which now returns English and Chinese answers. Current checks also identify two fixes: label the fixed CBD search origin honestly, and make View Board select the intended friend instead of retaining the previous one. We will add regression evidence. Text size, help and notifications remain proposed improvements. Lu will explain the data behind discovery.</w:t>
      </w:r>
    </w:p>
    <w:p w14:paraId="1130D1F2">
      <w:pPr>
        <w:pStyle w:val="4"/>
      </w:pPr>
      <w:r>
        <w:t>中文翻译</w:t>
      </w:r>
    </w:p>
    <w:p w14:paraId="4F3FF696">
      <w:pPr>
        <w:spacing w:after="0"/>
      </w:pPr>
      <w:r>
        <w:t>我们的 Must Have epic 将用户故事与收益对应起来。E1 包括发现与收藏，帮助用户决定接下来探索什么。E2 包括家庭留言与联系人，让熟悉的人更容易联系。E4 包括个性化和实用 AI 帮助，目前已能返回英文和中文答案。当前核对也发现两项修复：准确标注固定 CBD 搜索起点，以及让 View Board 选择目标好友，而不是保留上次选中的人。我们将补上回归证据。字号、帮助和通知仍是拟新增内容。接下来 Lu 介绍支持发现功能的数据。</w:t>
      </w:r>
    </w:p>
    <w:p w14:paraId="059162EE">
      <w:r>
        <w:br w:type="page"/>
      </w:r>
    </w:p>
    <w:p w14:paraId="2068D8B0">
      <w:pPr>
        <w:pStyle w:val="3"/>
      </w:pPr>
      <w:r>
        <w:t>Slide 7  Our data portfolio</w:t>
      </w:r>
    </w:p>
    <w:p w14:paraId="0AF1045C">
      <w:r>
        <w:rPr>
          <w:b/>
        </w:rPr>
        <w:t>Presenter  Lu Zhao    Target  50 seconds</w:t>
      </w:r>
    </w:p>
    <w:p w14:paraId="460F0D3A">
      <w:r>
        <w:rPr>
          <w:b/>
        </w:rPr>
        <w:t xml:space="preserve">Slide cues  </w:t>
      </w:r>
      <w:r>
        <w:t>Three open datasets  •  One RSS snapshot  •  Different purposes</w:t>
      </w:r>
    </w:p>
    <w:p w14:paraId="77CD3A88">
      <w:pPr>
        <w:pStyle w:val="4"/>
      </w:pPr>
      <w:r>
        <w:t>English</w:t>
      </w:r>
    </w:p>
    <w:p w14:paraId="6E23098B">
      <w:pPr>
        <w:spacing w:after="100"/>
      </w:pPr>
      <w:r>
        <w:t>We have prepared three clearly open-licensed datasets and one separate RSS snapshot. City of Melbourne places support the live discovery feature. Activities and Planned Works adds permit records for exploration, but these are not a verified public-event catalogue. ABS Census data supports our understanding of the target population. SBS provides news metadata in a static snapshot, and we do not count that feed as open-licensed data. The activities and news exports are preparation outputs. The current news screen still uses demonstration cards, while the place database is the integration we can demonstrate live.</w:t>
      </w:r>
    </w:p>
    <w:p w14:paraId="066CC3D2">
      <w:pPr>
        <w:pStyle w:val="4"/>
      </w:pPr>
      <w:r>
        <w:t>中文翻译</w:t>
      </w:r>
    </w:p>
    <w:p w14:paraId="496077E9">
      <w:pPr>
        <w:spacing w:after="0"/>
      </w:pPr>
      <w:r>
        <w:t>我们准备了三个明确开放授权的数据集，以及一个单独的 RSS 快照。City of Melbourne 场所数据支持当前上线的发现功能。Activities and Planned Works 提供用于探索的许可记录，但它不是经过验证的公共活动目录。ABS 人口普查数据帮助我们理解目标群体。SBS 提供静态快照中的新闻元数据，我们不将它计入开放授权数据集。活动和新闻导出文件属于数据准备成果。目前新闻页面仍使用演示卡片，而地点数据库是能够在线展示的实际接入。</w:t>
      </w:r>
    </w:p>
    <w:p w14:paraId="3B2502BB">
      <w:r>
        <w:br w:type="page"/>
      </w:r>
    </w:p>
    <w:p w14:paraId="406BD0D8">
      <w:pPr>
        <w:pStyle w:val="3"/>
      </w:pPr>
      <w:r>
        <w:t>Slide 8  Place preparation and ranking</w:t>
      </w:r>
    </w:p>
    <w:p w14:paraId="44B0914E">
      <w:r>
        <w:rPr>
          <w:b/>
        </w:rPr>
        <w:t>Presenter  Lu Zhao    Target  55 seconds</w:t>
      </w:r>
    </w:p>
    <w:p w14:paraId="7B637A85">
      <w:r>
        <w:rPr>
          <w:b/>
        </w:rPr>
        <w:t xml:space="preserve">Slide cues  </w:t>
      </w:r>
      <w:r>
        <w:t>242 source records  •  115 discovery places  •  Explainable baseline</w:t>
      </w:r>
    </w:p>
    <w:p w14:paraId="2F28588F">
      <w:pPr>
        <w:pStyle w:val="4"/>
      </w:pPr>
      <w:r>
        <w:t>English</w:t>
      </w:r>
    </w:p>
    <w:p w14:paraId="2CB1C251">
      <w:pPr>
        <w:spacing w:after="100"/>
      </w:pPr>
      <w:r>
        <w:t>Our place pipeline preserves the raw source, validates coordinates and classifies each record for product relevance. It produces 115 Tier 1 discovery places from 242 source records. Classification reasons remain visible for review. We also prepared an explainable ranking baseline using category relevance and straight-line proximity. This is a deterministic rule-based experiment, not a trained recommendation model. The live nearby-place endpoint currently orders records by distance from a fixed Melbourne CBD point. Keeping the experimental ranking separate from the deployed query helps us explain exactly what the user is seeing and what still needs evaluation.</w:t>
      </w:r>
    </w:p>
    <w:p w14:paraId="116C8378">
      <w:pPr>
        <w:pStyle w:val="4"/>
      </w:pPr>
      <w:r>
        <w:t>中文翻译</w:t>
      </w:r>
    </w:p>
    <w:p w14:paraId="3F2142FE">
      <w:pPr>
        <w:spacing w:after="0"/>
      </w:pPr>
      <w:r>
        <w:t>地点处理流程保留原始来源，验证坐标，并根据产品相关性对记录分类。242 条源记录最终形成 115 条 Tier 1 发现场所，并保留分类理由以便复核。我们还准备了结合类别相关性和直线距离的可解释排序基线。这是确定性的规则实验，不是训练后的推荐模型。目前线上附近地点接口按固定 Melbourne CBD 起点的距离排序。将实验排序与已部署的查询区分开，能准确说明用户看到的内容，以及哪些部分仍需评估。</w:t>
      </w:r>
    </w:p>
    <w:p w14:paraId="735BD5A7">
      <w:r>
        <w:br w:type="page"/>
      </w:r>
    </w:p>
    <w:p w14:paraId="65BF607B">
      <w:pPr>
        <w:pStyle w:val="3"/>
      </w:pPr>
      <w:r>
        <w:t>Slide 9  Population evidence informs design</w:t>
      </w:r>
    </w:p>
    <w:p w14:paraId="204336CD">
      <w:r>
        <w:rPr>
          <w:b/>
        </w:rPr>
        <w:t>Presenter  Lu Zhao    Target  45 seconds</w:t>
      </w:r>
    </w:p>
    <w:p w14:paraId="7DFA6CD2">
      <w:r>
        <w:rPr>
          <w:b/>
        </w:rPr>
        <w:t xml:space="preserve">Slide cues  </w:t>
      </w:r>
      <w:r>
        <w:t>Age diversity  •  Community participation  •  No individual profiling</w:t>
      </w:r>
    </w:p>
    <w:p w14:paraId="2F199C4A">
      <w:pPr>
        <w:pStyle w:val="4"/>
      </w:pPr>
      <w:r>
        <w:t>English</w:t>
      </w:r>
    </w:p>
    <w:p w14:paraId="76FEDC70">
      <w:pPr>
        <w:spacing w:after="100"/>
      </w:pPr>
      <w:r>
        <w:t>The ABS analysis gives us local context. In the 2021 Melbourne LGA data, the older age groups contain 6,594 people aged 65 to 74, 3,143 aged 75 to 84, and 1,182 aged 85 or above. Our output also records 1,993 older people who volunteered. This supports treating older adults as people with varied capabilities and active community roles. It does not tell us an individual's needs or prove loneliness. The census year remains 2021, even though we downloaded the data in 2026. Yuang will explain how we make the data traceable and useful in the product.</w:t>
      </w:r>
    </w:p>
    <w:p w14:paraId="0F6E56AB">
      <w:pPr>
        <w:pStyle w:val="4"/>
      </w:pPr>
      <w:r>
        <w:t>中文翻译</w:t>
      </w:r>
    </w:p>
    <w:p w14:paraId="0B3A9DA4">
      <w:pPr>
        <w:spacing w:after="0"/>
      </w:pPr>
      <w:r>
        <w:t>ABS 分析提供了本地背景。2021 年 Melbourne LGA 数据中，65 至 74 岁有 6,594 人，75 至 84 岁有 3,143 人，85 岁及以上有 1,182 人。我们的输出还记录了 1,993 名参与志愿服务的老年人。这支持我们承认老年人能力的差异和积极的社区角色，但不能判断某个个体的需求，也不能证明孤独感。即使数据是在 2026 年下载的，其观察年份仍然是 2021 年。接下来 Yuang 说明如何让这些数据可追溯，并对产品有用。</w:t>
      </w:r>
    </w:p>
    <w:p w14:paraId="44DA7412">
      <w:r>
        <w:br w:type="page"/>
      </w:r>
    </w:p>
    <w:p w14:paraId="750E02C9">
      <w:pPr>
        <w:pStyle w:val="3"/>
      </w:pPr>
      <w:r>
        <w:t>Slide 10  Data model and source traceability</w:t>
      </w:r>
    </w:p>
    <w:p w14:paraId="1C289005">
      <w:r>
        <w:rPr>
          <w:b/>
        </w:rPr>
        <w:t>Presenter  Yuang Liang    Target  55 seconds</w:t>
      </w:r>
    </w:p>
    <w:p w14:paraId="74A07865">
      <w:r>
        <w:rPr>
          <w:b/>
        </w:rPr>
        <w:t xml:space="preserve">Slide cues  </w:t>
      </w:r>
      <w:r>
        <w:t>Source  •  Validated place  •  Discovery view</w:t>
      </w:r>
    </w:p>
    <w:p w14:paraId="337F539E">
      <w:pPr>
        <w:pStyle w:val="4"/>
      </w:pPr>
      <w:r>
        <w:t>English</w:t>
      </w:r>
    </w:p>
    <w:p w14:paraId="1704B412">
      <w:pPr>
        <w:spacing w:after="100"/>
      </w:pPr>
      <w:r>
        <w:t>Our implemented database model starts with data_sources, which records the provider, licence and source URL. One source can supply many places through the source_id relationship. We first load processed data into places_staging, then validate it into places. The discovery_places view selects Tier 1 records and includes their provenance. PostGIS stores geographic points and supports distance queries. This model makes a displayed place traceable to its source. Planned activity and news integration would need separate records with publication, update and verification fields. Those future entities are not yet part of the implemented schema.</w:t>
      </w:r>
    </w:p>
    <w:p w14:paraId="59D90549">
      <w:pPr>
        <w:pStyle w:val="4"/>
      </w:pPr>
      <w:r>
        <w:t>中文翻译</w:t>
      </w:r>
    </w:p>
    <w:p w14:paraId="669426F9">
      <w:pPr>
        <w:spacing w:after="0"/>
      </w:pPr>
      <w:r>
        <w:t>已经实现的数据库模型从 data_sources 开始，它记录提供方、授权和来源链接。一份数据源通过 source_id 关系对应多个地点。我们先把处理后的数据载入 places_staging，再验证并进入 places。discovery_places 视图筛选 Tier 1 记录，同时带上来源信息。PostGIS 存储地理点，并支持距离查询。这个模型让展示的地点能够追溯到来源。后续接入活动和新闻时，需要独立记录及发布时间、更新时间、验证状态等字段。这些未来实体目前尚未进入已实现的数据库结构。</w:t>
      </w:r>
    </w:p>
    <w:p w14:paraId="02642FA9">
      <w:r>
        <w:br w:type="page"/>
      </w:r>
    </w:p>
    <w:p w14:paraId="6DA028A3">
      <w:pPr>
        <w:pStyle w:val="3"/>
      </w:pPr>
      <w:r>
        <w:t>Slide 11  Data should support a real decision</w:t>
      </w:r>
    </w:p>
    <w:p w14:paraId="5D58F517">
      <w:r>
        <w:rPr>
          <w:b/>
        </w:rPr>
        <w:t>Presenter  Yuang Liang    Target  50 seconds</w:t>
      </w:r>
    </w:p>
    <w:p w14:paraId="02FA62C9">
      <w:r>
        <w:rPr>
          <w:b/>
        </w:rPr>
        <w:t xml:space="preserve">Slide cues  </w:t>
      </w:r>
      <w:r>
        <w:t>What exists  •  What is trustworthy  •  What to verify next</w:t>
      </w:r>
    </w:p>
    <w:p w14:paraId="5B6EDEFE">
      <w:pPr>
        <w:pStyle w:val="4"/>
      </w:pPr>
      <w:r>
        <w:t>English</w:t>
      </w:r>
    </w:p>
    <w:p w14:paraId="24541436">
      <w:pPr>
        <w:spacing w:after="100"/>
      </w:pPr>
      <w:r>
        <w:t>From the user's perspective, data should answer a practical question: can I confidently consider this place? Hindsight tells us what our source contains and when it was observed. Insight combines category and distance to reduce the user's search effort. Foresight means planning the next verification step, rather than claiming to predict attendance. Our permit source was last updated in 2024, and place data cannot confirm prices, accessibility or event times. We therefore propose visible source dates, clear unknown fields and an official link. A fresh public-event source is a dependency before we promise current events.</w:t>
      </w:r>
    </w:p>
    <w:p w14:paraId="13B84A5B">
      <w:pPr>
        <w:pStyle w:val="4"/>
      </w:pPr>
      <w:r>
        <w:t>中文翻译</w:t>
      </w:r>
    </w:p>
    <w:p w14:paraId="47BB79E8">
      <w:pPr>
        <w:spacing w:after="0"/>
      </w:pPr>
      <w:r>
        <w:t>从用户角度看，数据应该回答一个实际问题：我能否有把握地考虑这个场所？回顾分析说明来源包含什么、何时观察；洞察结合类别和距离，减少搜索负担；前瞻则是规划下一步需要验证的信息，而不是声称能够预测出席行为。许可数据的最后更新时间为 2024 年，地点数据也无法确认价格、无障碍条件或活动时间。因此我们拟增加可见的来源日期、清楚的未知字段和官方链接。在承诺提供当前活动之前，必须先找到更新且可靠的公共活动来源。</w:t>
      </w:r>
    </w:p>
    <w:p w14:paraId="3B3C7B99">
      <w:r>
        <w:br w:type="page"/>
      </w:r>
    </w:p>
    <w:p w14:paraId="7B04B807">
      <w:pPr>
        <w:pStyle w:val="3"/>
      </w:pPr>
      <w:r>
        <w:t>Slide 12  Data quality in the next release</w:t>
      </w:r>
    </w:p>
    <w:p w14:paraId="7C060E4A">
      <w:r>
        <w:rPr>
          <w:b/>
        </w:rPr>
        <w:t>Presenter  Yuang Liang    Target  45 seconds</w:t>
      </w:r>
    </w:p>
    <w:p w14:paraId="31ACC8C9">
      <w:r>
        <w:rPr>
          <w:b/>
        </w:rPr>
        <w:t xml:space="preserve">Slide cues  </w:t>
      </w:r>
      <w:r>
        <w:t>Reproduce  •  Validate  •  Show provenance</w:t>
      </w:r>
    </w:p>
    <w:p w14:paraId="5FF8A199">
      <w:pPr>
        <w:pStyle w:val="4"/>
      </w:pPr>
      <w:r>
        <w:t>English</w:t>
      </w:r>
    </w:p>
    <w:p w14:paraId="1EC8FC69">
      <w:pPr>
        <w:spacing w:after="100"/>
      </w:pPr>
      <w:r>
        <w:t>For the next release, our proposed data gate has three stages. First, preserve the raw file, licence and acquisition date so another teammate can reproduce the output. Second, run the coordinate, required-field and duplicate checks. The database already defines coordinate ranges, source relationships and a name-plus-coordinate uniqueness rule. Third, verify that the API and interface display the intended records without inventing missing details. Lu and I will retain the processing evidence, and Leyan will review the API integration. Our handover should include the dataset version, limitations and rollback steps. Leyan will now cover the whole system.</w:t>
      </w:r>
    </w:p>
    <w:p w14:paraId="48C6EAD7">
      <w:pPr>
        <w:pStyle w:val="4"/>
      </w:pPr>
      <w:r>
        <w:t>中文翻译</w:t>
      </w:r>
    </w:p>
    <w:p w14:paraId="05705B31">
      <w:pPr>
        <w:spacing w:after="0"/>
      </w:pPr>
      <w:r>
        <w:t>下一版本拟采用三个阶段的数据质量门槛。第一，保存原始文件、授权和获取日期，让其他成员可以重现输出。第二，执行坐标、必填字段及重复值检查。数据库已经定义坐标范围、来源关系，以及名称加坐标的唯一性约束。第三，核对接口和界面是否展示预期记录，并且没有编造缺失信息。我和 Lu 将保留处理证据，由 Leyan 检查接口集成。交接应包括数据版本、限制和回退步骤。接下来 Leyan 介绍整个系统。</w:t>
      </w:r>
    </w:p>
    <w:p w14:paraId="02CADE76">
      <w:r>
        <w:br w:type="page"/>
      </w:r>
    </w:p>
    <w:p w14:paraId="7E625C85">
      <w:pPr>
        <w:pStyle w:val="3"/>
      </w:pPr>
      <w:r>
        <w:t>Slide 13  System architecture and boundaries</w:t>
      </w:r>
    </w:p>
    <w:p w14:paraId="580BD4B3">
      <w:r>
        <w:rPr>
          <w:b/>
        </w:rPr>
        <w:t>Presenter  Leyan Liu    Target  50 seconds</w:t>
      </w:r>
    </w:p>
    <w:p w14:paraId="47A6F5B4">
      <w:r>
        <w:rPr>
          <w:b/>
        </w:rPr>
        <w:t xml:space="preserve">Slide cues  </w:t>
      </w:r>
      <w:r>
        <w:t>Browser  •  Node service  •  Data and AI services</w:t>
      </w:r>
    </w:p>
    <w:p w14:paraId="08848897">
      <w:pPr>
        <w:pStyle w:val="4"/>
      </w:pPr>
      <w:r>
        <w:t>English</w:t>
      </w:r>
    </w:p>
    <w:p w14:paraId="61D8A4FC">
      <w:pPr>
        <w:spacing w:after="100"/>
      </w:pPr>
      <w:r>
        <w:t>The browser connects to one Node service on Render. The service supplies the pages and routes nearby-place requests to PostgreSQL and PostGIS. AI questions now go through the server to DeepSeek, so the provider key stays off the browser. Companion photos and reminder settings remain in local browser storage, while family, friend and profile changes mostly remain in memory. An unused shared-state API also exists, but it is not an account system. We plan to disable that shared route and design authenticated, per-user storage before collecting real personal data. These boundaries explain both our progress and our remaining work.</w:t>
      </w:r>
    </w:p>
    <w:p w14:paraId="0EFB3A13">
      <w:pPr>
        <w:pStyle w:val="4"/>
      </w:pPr>
      <w:r>
        <w:t>中文翻译</w:t>
      </w:r>
    </w:p>
    <w:p w14:paraId="10D3E885">
      <w:pPr>
        <w:spacing w:after="0"/>
      </w:pPr>
      <w:r>
        <w:t>浏览器连接到 Render 上的 Node 服务。服务提供页面，并把附近地点请求交给 PostgreSQL 和 PostGIS。AI 问题现在通过服务器发送到 DeepSeek，因此提供方密钥不会进入浏览器。宠物照片和提醒设置保存在本地浏览器存储中，家庭、好友和资料修改主要仍在内存里。代码还有一个未使用的共享状态接口，但它不等于账户系统。我们计划先关闭共享接口，再设计带认证的按用户存储，之后才接收真实个人数据。这些边界同时说明了我们的进展和剩余工作。</w:t>
      </w:r>
    </w:p>
    <w:p w14:paraId="6ADF16B5">
      <w:r>
        <w:br w:type="page"/>
      </w:r>
    </w:p>
    <w:p w14:paraId="3613796B">
      <w:pPr>
        <w:pStyle w:val="3"/>
      </w:pPr>
      <w:r>
        <w:t>Slide 14  Code quality and security priorities</w:t>
      </w:r>
    </w:p>
    <w:p w14:paraId="0E5ABDB8">
      <w:r>
        <w:rPr>
          <w:b/>
        </w:rPr>
        <w:t>Presenter  Leyan Liu    Target  55 seconds</w:t>
      </w:r>
    </w:p>
    <w:p w14:paraId="06F4E87F">
      <w:r>
        <w:rPr>
          <w:b/>
        </w:rPr>
        <w:t xml:space="preserve">Slide cues  </w:t>
      </w:r>
      <w:r>
        <w:t>Existing controls  •  Remaining exposure  •  Repeatable evidence</w:t>
      </w:r>
    </w:p>
    <w:p w14:paraId="685A5217">
      <w:pPr>
        <w:pStyle w:val="4"/>
      </w:pPr>
      <w:r>
        <w:t>English</w:t>
      </w:r>
    </w:p>
    <w:p w14:paraId="23D29052">
      <w:pPr>
        <w:spacing w:after="100"/>
      </w:pPr>
      <w:r>
        <w:t>Existing controls include server-held AI keys, parameterised database queries, a request-size limit and plain-text rendering of AI answers. The repository's six pet-helper tests pass, but they do not prove end-to-end safety. Our main remaining risks are unauthenticated shared-state access, incomplete per-user permissions and user content interpolated into page markup. We propose disabling the unused route, reviewing text handling, adding appropriate response headers, and testing ownership rules before personal-data storage. Each fix needs a reviewed change, a regression result and deployment evidence. Our team has no listed MCS member, so we present a security verification plan without claiming formal penetration testing.</w:t>
      </w:r>
    </w:p>
    <w:p w14:paraId="50177CA2">
      <w:pPr>
        <w:pStyle w:val="4"/>
      </w:pPr>
      <w:r>
        <w:t>中文翻译</w:t>
      </w:r>
    </w:p>
    <w:p w14:paraId="4F914597">
      <w:pPr>
        <w:spacing w:after="0"/>
      </w:pPr>
      <w:r>
        <w:t>现有控制包括服务器保管 AI 密钥、参数化数据库查询、请求体大小限制，以及将 AI 回复按纯文本展示。仓库中的六项宠物辅助函数测试通过，但这不等于端到端安全已经得到证明。主要剩余风险包括无需认证的共享状态访问、尚未完成的按用户权限控制，以及部分用户内容直接拼入页面标记。我们拟关闭未使用接口、检查文本处理、增加适当响应头，并在存储个人数据前测试所有权规则。每次修复都需要代码审阅、回归结果和部署证据。团队名单中没有 MCS 成员，因此我们介绍安全验证计划，不宣称已完成正式渗透测试。</w:t>
      </w:r>
    </w:p>
    <w:p w14:paraId="0F8A1612">
      <w:r>
        <w:br w:type="page"/>
      </w:r>
    </w:p>
    <w:p w14:paraId="3447C4DF">
      <w:pPr>
        <w:pStyle w:val="3"/>
      </w:pPr>
      <w:r>
        <w:t>Slide 15  Our proposed Definition of Done</w:t>
      </w:r>
    </w:p>
    <w:p w14:paraId="10DC700B">
      <w:r>
        <w:rPr>
          <w:b/>
        </w:rPr>
        <w:t>Presenter  Leyan Liu    Target  45 seconds</w:t>
      </w:r>
    </w:p>
    <w:p w14:paraId="3778156B">
      <w:r>
        <w:rPr>
          <w:b/>
        </w:rPr>
        <w:t xml:space="preserve">Slide cues  </w:t>
      </w:r>
      <w:r>
        <w:t>Acceptance criteria  •  Regression and access  •  Evidence and release</w:t>
      </w:r>
    </w:p>
    <w:p w14:paraId="4993E918">
      <w:pPr>
        <w:pStyle w:val="4"/>
      </w:pPr>
      <w:r>
        <w:t>English</w:t>
      </w:r>
    </w:p>
    <w:p w14:paraId="27E3261B">
      <w:pPr>
        <w:spacing w:after="100"/>
      </w:pPr>
      <w:r>
        <w:t>We propose this Definition of Done for Iteration 2. A story must satisfy its agreed acceptance criteria in the deployed build, including failure and reversal paths. A teammate reviews the change, and relevant regression, accessibility and privacy checks pass. Data changes retain provenance and do not turn unknown details into facts. Finally, we link the commit, test result and screenshot or video timestamp in the PGP and update LeanKit. A card marked Done is not enough on its own. For example, View Board is complete only when it opens the selected person's board across repeated navigation. Zixiao will finish with the AI design and innovation.</w:t>
      </w:r>
    </w:p>
    <w:p w14:paraId="11526E25">
      <w:pPr>
        <w:pStyle w:val="4"/>
      </w:pPr>
      <w:r>
        <w:t>中文翻译</w:t>
      </w:r>
    </w:p>
    <w:p w14:paraId="7F0732A2">
      <w:pPr>
        <w:spacing w:after="0"/>
      </w:pPr>
      <w:r>
        <w:t>我们拟在迭代 2 采用以下完成定义：用户故事必须在部署版本中满足约定的验收条件，包括失败路径和可逆操作。代码需经过队友审阅，并通过相关回归、无障碍和隐私检查。数据变更需要保留来源，不能把未知信息写成事实。最后，在 PGP 中关联提交版本、测试结果及截图或视频时间戳，并更新 LeanKit。仅把卡片移到 Done 并不够。例如 View Board 只有在反复导航后仍能打开所选好友的留言板，才算完成。接下来 Zixiao 将介绍 AI 设计和创新。</w:t>
      </w:r>
    </w:p>
    <w:p w14:paraId="2FED0569">
      <w:r>
        <w:br w:type="page"/>
      </w:r>
    </w:p>
    <w:p w14:paraId="1DD297E6">
      <w:pPr>
        <w:pStyle w:val="3"/>
      </w:pPr>
      <w:r>
        <w:t>Slide 16  AI design and workflow</w:t>
      </w:r>
    </w:p>
    <w:p w14:paraId="6A2A70C8">
      <w:r>
        <w:rPr>
          <w:b/>
        </w:rPr>
        <w:t>Presenter  Zixiao Qi    Target  55 seconds</w:t>
      </w:r>
    </w:p>
    <w:p w14:paraId="3E68CB93">
      <w:r>
        <w:rPr>
          <w:b/>
        </w:rPr>
        <w:t xml:space="preserve">Slide cues  </w:t>
      </w:r>
      <w:r>
        <w:t>User chooses  •  Server applies boundaries  •  Answer or clear failure</w:t>
      </w:r>
    </w:p>
    <w:p w14:paraId="7A5FEF05">
      <w:pPr>
        <w:pStyle w:val="4"/>
      </w:pPr>
      <w:r>
        <w:t>English</w:t>
      </w:r>
    </w:p>
    <w:p w14:paraId="3B4EDE5E">
      <w:pPr>
        <w:spacing w:after="100"/>
      </w:pPr>
      <w:r>
        <w:t>Our AI design documents describe language and reading-style preferences, server-side task prompts, and visible failure behaviour. The flow is simple: a user taps a quick question or types their own question. The server adds the safety, language, and reading-style rules, then sends the request to DeepSeek. The browser shows a loading message, then an answer or a clear error. We tested an English quick reply and a Chinese typed reply on the deployed site. This is pretrained-model inference with prompt controls. We have not trained or fine-tuned a model, and we do not retrieve information from our place database. Separate provider timeout handling, consent wording, and broader safety testing are still next steps.</w:t>
      </w:r>
    </w:p>
    <w:p w14:paraId="05410D0D">
      <w:pPr>
        <w:pStyle w:val="4"/>
      </w:pPr>
      <w:r>
        <w:t>中文翻译</w:t>
      </w:r>
    </w:p>
    <w:p w14:paraId="0FCC0B22">
      <w:pPr>
        <w:spacing w:after="0"/>
      </w:pPr>
      <w:r>
        <w:t>我们的 AI 设计文档说明了语言、阅读风格、服务端任务提示和可见的失败处理。流程很简单：用户点击快捷问题，或输入自己的问题。服务器加入安全、语言和阅读风格规则，再把请求发送给 DeepSeek。浏览器先显示等待提示，然后显示答案或清楚的错误信息。我们在部署网站上测试了英文快捷回复和中文输入回复。这是通过提示控制使用预训练模型进行推理；我们没有训练或微调模型，也没有从地点数据库检索信息。提供方超时处理、同意说明和更广泛的安全测试，仍是下一步工作。</w:t>
      </w:r>
    </w:p>
    <w:p w14:paraId="709ACEA8">
      <w:r>
        <w:br w:type="page"/>
      </w:r>
    </w:p>
    <w:p w14:paraId="4E330275">
      <w:pPr>
        <w:pStyle w:val="3"/>
      </w:pPr>
      <w:r>
        <w:t>Slide 17  An optional companion with clear limits</w:t>
      </w:r>
    </w:p>
    <w:p w14:paraId="62EB174B">
      <w:r>
        <w:rPr>
          <w:b/>
        </w:rPr>
        <w:t>Presenter  Zixiao Qi    Target  55 seconds</w:t>
      </w:r>
    </w:p>
    <w:p w14:paraId="672AB2DA">
      <w:r>
        <w:rPr>
          <w:b/>
        </w:rPr>
        <w:t xml:space="preserve">Slide cues  </w:t>
      </w:r>
      <w:r>
        <w:t>Language and reading style  •  Personalisation  •  User-controlled reminders</w:t>
      </w:r>
    </w:p>
    <w:p w14:paraId="341C74E6">
      <w:pPr>
        <w:pStyle w:val="4"/>
      </w:pPr>
      <w:r>
        <w:t>English</w:t>
      </w:r>
    </w:p>
    <w:p w14:paraId="16DCA0F8">
      <w:pPr>
        <w:spacing w:after="100"/>
      </w:pPr>
      <w:r>
        <w:t>Our innovation combines a familiar companion with language choices, simple reading styles, and local personalisation. A chosen photo can become the companion through background removal in the browser, with a simple crop as a fallback. The latest code adds short text bubbles for AI answers, a wellbeing tip after every ten Pet clicks, and configurable daily reminders. The bubble shows text, not spoken audio. Reminders are stored locally and work while the page is open; the prototype currently enables the default reminders. For a real release, we would use clear opt-in, especially for medication reminders. We will test whether these features help people complete a task or cause confusion. We will measure understanding and effort, rather than claim that the Pet reduces loneliness.</w:t>
      </w:r>
    </w:p>
    <w:p w14:paraId="4A5F43AB">
      <w:pPr>
        <w:pStyle w:val="4"/>
      </w:pPr>
      <w:r>
        <w:t>中文翻译</w:t>
      </w:r>
    </w:p>
    <w:p w14:paraId="4C9968D5">
      <w:pPr>
        <w:spacing w:after="0"/>
      </w:pPr>
      <w:r>
        <w:t>我们的创新把熟悉的助手形象、语言选择、简单的阅读风格和本地个性化结合起来。用户选择的照片可以在浏览器中去除背景，失败时则使用简单裁切作为回退。最新代码为 AI 答案加入简短文字气泡，每点击 Pet 十次显示一条健康小贴士，并加入可配置的每日提醒。气泡是文字，不是语音。提醒保存在浏览器本地，只在页面打开时运行；目前原型默认开启这些提醒。正式发布时，我们会采用明确的用户选择，尤其是用药提醒。我们会测试这些功能是帮助用户完成任务，还是造成困惑。我们会衡量理解程度和操作负担，而不是宣称 Pet 能降低孤独感。</w:t>
      </w:r>
    </w:p>
    <w:p w14:paraId="2C80E378">
      <w:r>
        <w:br w:type="page"/>
      </w:r>
    </w:p>
    <w:p w14:paraId="448117BE">
      <w:pPr>
        <w:pStyle w:val="3"/>
      </w:pPr>
      <w:r>
        <w:t>Slide 18  The next iteration</w:t>
      </w:r>
    </w:p>
    <w:p w14:paraId="60F03C99">
      <w:r>
        <w:rPr>
          <w:b/>
        </w:rPr>
        <w:t>Presenter  Zixiao Qi    Target  40 seconds</w:t>
      </w:r>
    </w:p>
    <w:p w14:paraId="28D472D5">
      <w:r>
        <w:rPr>
          <w:b/>
        </w:rPr>
        <w:t xml:space="preserve">Slide cues  </w:t>
      </w:r>
      <w:r>
        <w:t>Close known gaps  •  Validate the improvements  •  Choose the next scope</w:t>
      </w:r>
    </w:p>
    <w:p w14:paraId="667D1B38">
      <w:pPr>
        <w:pStyle w:val="4"/>
      </w:pPr>
      <w:r>
        <w:t>English</w:t>
      </w:r>
    </w:p>
    <w:p w14:paraId="0373A8BD">
      <w:pPr>
        <w:spacing w:after="100"/>
        <w:rPr>
          <w:rFonts w:hint="default" w:eastAsia="Heiti SC"/>
          <w:lang w:val="en-US" w:eastAsia="zh-CN"/>
        </w:rPr>
      </w:pPr>
      <w:r>
        <w:t>Our next steps are to close the confirmed navigation and location issues, complete the AI safety and failure checks, and test the highest-priority accessibility improvements. We will also test whether the Pet bubbles, health tips, and reminders are easy to understand and useful. Then we will review the results against the Must Have stories and our Definition of Done. Data freshness and real account permissions are still dependencies for a wider release. That brings us to the end of our Iteration 2 Product Discovery Presentation. Thank you.</w:t>
      </w:r>
      <w:r>
        <w:rPr>
          <w:rFonts w:hint="default"/>
          <w:lang w:val="en-US"/>
        </w:rPr>
      </w:r>
    </w:p>
    <w:p w14:paraId="3F43E5B0">
      <w:pPr>
        <w:pStyle w:val="4"/>
      </w:pPr>
      <w:r>
        <w:t>中文翻译</w:t>
      </w:r>
    </w:p>
    <w:p w14:paraId="4432E420">
      <w:pPr>
        <w:spacing w:after="0"/>
        <w:rPr>
          <w:rFonts w:hint="eastAsia" w:eastAsia="Heiti SC"/>
          <w:lang w:eastAsia="zh-CN"/>
        </w:rPr>
      </w:pPr>
      <w:r>
        <w:t>下一步，我们会先解决已确认的导航和位置问题，完成 AI 安全与失败处理检查，再测试最优先的无障碍改进。我们也会测试 Pet 气泡、健康小贴士和提醒是否容易理解、是否真正有帮助。随后，我们会根据 Must Have 用户故事和完成定义评审结果。扩大正式发布之前，数据时效性和真实账户权限仍是必要条件。以上就是我们 Iteration 2 产品发现展示的全部内容。感谢大家。</w:t>
      </w:r>
      <w:r>
        <w:rPr>
          <w:rFonts w:hint="eastAsia"/>
          <w:lang w:eastAsia="zh-CN"/>
        </w:rPr>
      </w:r>
    </w:p>
    <w:p w14:paraId="6A14D527">
      <w:r>
        <w:br w:type="page"/>
      </w:r>
    </w:p>
    <w:p w14:paraId="4BD04C5E">
      <w:pPr>
        <w:pStyle w:val="3"/>
      </w:pPr>
      <w:r>
        <w:t>Appendix slides for questions</w:t>
      </w:r>
    </w:p>
    <w:p w14:paraId="1669917B">
      <w:pPr>
        <w:pStyle w:val="4"/>
      </w:pPr>
      <w:r>
        <w:t>Slide 19  Appendix A  Current epic map</w:t>
      </w:r>
    </w:p>
    <w:p w14:paraId="7554C857">
      <w:r>
        <w:t>附录 A 当前 Epic 对照。仅在相关问题出现时打开；不计入 15 分钟主讲。</w:t>
      </w:r>
    </w:p>
    <w:p w14:paraId="35DE65F9">
      <w:pPr>
        <w:pStyle w:val="4"/>
      </w:pPr>
      <w:r>
        <w:t>Slide 20  Appendix B  Evidence and open gaps</w:t>
      </w:r>
    </w:p>
    <w:p w14:paraId="0789FF56">
      <w:r>
        <w:t>附录 B 证据与未解决问题。仅在相关问题出现时打开；不计入 15 分钟主讲。</w:t>
      </w:r>
    </w:p>
    <w:p w14:paraId="2C4B2645">
      <w:pPr>
        <w:pStyle w:val="4"/>
      </w:pPr>
      <w:r>
        <w:t>Slide 21  Appendix C  AI design decisions</w:t>
      </w:r>
    </w:p>
    <w:p w14:paraId="35F611B2">
      <w:r>
        <w:t>附录 C AI 设计决策。仅在相关问题出现时打开；不计入 15 分钟主讲。</w:t>
      </w:r>
    </w:p>
    <w:p w14:paraId="5FCEEA65">
      <w:pPr>
        <w:pStyle w:val="4"/>
      </w:pPr>
      <w:r>
        <w:t>Slide 22  Appendix D  Source index</w:t>
      </w:r>
    </w:p>
    <w:p w14:paraId="163FA7DB">
      <w:r>
        <w:t>附录 D 来源索引。仅在相关问题出现时打开；不计入 15 分钟主讲。</w:t>
      </w:r>
    </w:p>
    <w:p w14:paraId="2EB27274">
      <w:r>
        <w:t>Slide 19 maps the current epics and story scope. Slide 20 separates observed behaviour from open gaps. Slide 21 records AI design decisions and limits. Slide 22 lists the evidence base.</w:t>
      </w:r>
    </w:p>
    <w:p w14:paraId="5BCFCC2C">
      <w:r>
        <w:br w:type="page"/>
      </w:r>
    </w:p>
    <w:p w14:paraId="437E44B3">
      <w:pPr>
        <w:pStyle w:val="3"/>
      </w:pPr>
      <w:r>
        <w:t>Likely questions and concise answers</w:t>
      </w:r>
    </w:p>
    <w:p w14:paraId="141C6389">
      <w:r>
        <w:rPr>
          <w:b/>
        </w:rPr>
        <w:t>Have you proved that AgeTogether reduces loneliness?</w:t>
      </w:r>
    </w:p>
    <w:p w14:paraId="2AB07B40">
      <w:r>
        <w:t>No. Current evidence covers prototype behaviour, formative usability feedback and data feasibility. Social outcomes require a separate evaluation over time.</w:t>
      </w:r>
    </w:p>
    <w:p w14:paraId="197219C6">
      <w:r>
        <w:t>没有。当前证据只覆盖原型行为、形成性可用性反馈和数据可行性，社会效果需要后续长期评估。</w:t>
      </w:r>
    </w:p>
    <w:p w14:paraId="5CDCEBEE">
      <w:r>
        <w:rPr>
          <w:b/>
        </w:rPr>
        <w:t>Are the 115 places confirmed activities?</w:t>
      </w:r>
    </w:p>
    <w:p w14:paraId="0AF2CB68">
      <w:r>
        <w:t>They are discovery places from an open dataset. Event times, bookings and accessibility need a separate verified source.</w:t>
      </w:r>
    </w:p>
    <w:p w14:paraId="7FD59B7B">
      <w:r>
        <w:t>它们是开放数据中的发现场所；活动时间、预订和无障碍信息仍需单独验证。</w:t>
      </w:r>
    </w:p>
    <w:p w14:paraId="79E46A72">
      <w:r>
        <w:rPr>
          <w:b/>
        </w:rPr>
        <w:t>Did you train or fine-tune the AI model?</w:t>
      </w:r>
    </w:p>
    <w:p w14:paraId="60D3F1D3">
      <w:r>
        <w:t>We use pretrained-model inference through a server API and task prompts. We have not trained or fine-tuned a model, and the current flow does not retrieve from the place database.</w:t>
      </w:r>
    </w:p>
    <w:p w14:paraId="2C8B6881">
      <w:r>
        <w:t>我们通过服务器 API 和任务提示调用预训练模型，没有自行训练或微调，目前也没有检索地点数据库。</w:t>
      </w:r>
    </w:p>
    <w:p w14:paraId="571C88E4">
      <w:r>
        <w:rPr>
          <w:b/>
        </w:rPr>
        <w:t>Can families see private information?</w:t>
      </w:r>
    </w:p>
    <w:p w14:paraId="1C28FBB0">
      <w:r>
        <w:t>The interface separates family and friend areas, but the prototype has no account-backed permission enforcement. We do not claim production privacy protection.</w:t>
      </w:r>
    </w:p>
    <w:p w14:paraId="644579E6">
      <w:r>
        <w:t>界面区分家庭和好友范围，但原型没有账户支持的权限执行，不能宣称已有生产级隐私保护。</w:t>
      </w:r>
    </w:p>
    <w:p w14:paraId="3D2B64F7">
      <w:r>
        <w:rPr>
          <w:b/>
        </w:rPr>
        <w:t>Why is LeanKit different from the demonstration?</w:t>
      </w:r>
    </w:p>
    <w:p w14:paraId="6B31918E">
      <w:r>
        <w:t>Some cards have not caught up with the website and code. Progress claims use deployed behaviour and commit evidence; the board should then be reconciled with test evidence.</w:t>
      </w:r>
    </w:p>
    <w:p w14:paraId="6FBE074F">
      <w:r>
        <w:t>部分卡片尚未跟上网站和代码，因此进展以部署行为和提交证据为准，之后再用测试证据统一看板。</w:t>
      </w:r>
    </w:p>
    <w:p w14:paraId="0F42BEEA">
      <w:r>
        <w:rPr>
          <w:b/>
        </w:rPr>
        <w:t>What does Done mean?</w:t>
      </w:r>
    </w:p>
    <w:p w14:paraId="2942563D">
      <w:r>
        <w:t>The agreed criteria pass in the deployed build, with review, relevant regression and accessibility or privacy checks, plus linked evidence in the PGP.</w:t>
      </w:r>
    </w:p>
    <w:p w14:paraId="16AD6D26">
      <w:r>
        <w:t>约定条件需在部署版本中通过，同时有审阅、相关回归及无障碍或隐私检查，并在 PGP 关联证据。</w:t>
      </w:r>
    </w:p>
    <w:sectPr>
      <w:footerReference r:id="rId5" w:type="default"/>
      <w:pgSz w:w="12240" w:h="15840"/>
      <w:pgMar w:top="893" w:right="1037" w:bottom="893" w:left="103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Heiti SC">
    <w:panose1 w:val="02000000000000000000"/>
    <w:charset w:val="86"/>
    <w:family w:val="auto"/>
    <w:pitch w:val="default"/>
    <w:sig w:usb0="8000002F" w:usb1="0800004A" w:usb2="00000000" w:usb3="00000000" w:csb0="203E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微软雅黑">
    <w:altName w:val="方正雅意黑 GB18030L2"/>
    <w:panose1 w:val="00000000000000000000"/>
    <w:charset w:val="00"/>
    <w:family w:val="auto"/>
    <w:pitch w:val="default"/>
    <w:sig w:usb0="00000000" w:usb1="00000000" w:usb2="00000000" w:usb3="00000000" w:csb0="00000000" w:csb1="00000000"/>
  </w:font>
  <w:font w:name="方正雅意黑 GB18030L2">
    <w:panose1 w:val="02000500000000000000"/>
    <w:charset w:val="86"/>
    <w:family w:val="auto"/>
    <w:pitch w:val="default"/>
    <w:sig w:usb0="E00002FF" w:usb1="38CFFCFB" w:usb2="00000016" w:usb3="00000000" w:csb0="6004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42DE43">
    <w:pPr>
      <w:pStyle w:val="24"/>
      <w:jc w:val="right"/>
    </w:pPr>
    <w:r>
      <w:t xml:space="preserve">AgeTogether Iteration 2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BF2284"/>
    <w:rsid w:val="77FE65FF"/>
    <w:rsid w:val="7FEBEA8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Heiti SC" w:hAnsi="Heiti SC" w:eastAsia="Heiti SC"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4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000000"/>
      <w:spacing w:val="5"/>
      <w:kern w:val="28"/>
      <w:sz w:val="56"/>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4</TotalTime>
  <ScaleCrop>false</ScaleCrop>
  <LinksUpToDate>false</LinksUpToDate>
  <CharactersWithSpaces>0</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2013-12-24T09:15:00Z</dcterms:created>
  <dc:creator>python-docx</dc:creator>
  <dc:description>generated by python-docx</dc:description>
  <cp:lastModifiedBy>Zhuhan Li</cp:lastModifiedBy>
  <dcterms:modified xsi:type="dcterms:W3CDTF">2026-09-06T14:38:36Z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3ED3346D6759F42B13ED9C6A3633593A_42</vt:lpwstr>
  </property>
</Properties>
</file>