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与服务器通讯、包括：接收指令，上传状态、数据；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下发进给速度；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获取码盘值、实时计算里程；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红外接收、用于充电引导；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超声波防撞；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红外防撞；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充电状态判断；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剩余电量估算；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引脚占用情况：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LCD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numPr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GPIOD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GPIO_Pin_0|GPIO_Pin_1|GPIO_Pin_4|GPIO_Pin_5|GPIO_Pin_8|GPIO_Pin_9|GPIO_Pin_10|GPIO_Pin_14|GPIO_Pin_15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GPIO_Pin_7|GPIO_Pin_8|GPIO_Pin_9|GPIO_Pin_10|GPIO_Pin_11|GPIO_Pin_12|GPIO_Pin_13|GPIO_Pin_14|GPIO_Pin_15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GPIO_Pin_0|GPIO_Pin_12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GPIO_Pin_0</w:t>
            </w:r>
          </w:p>
        </w:tc>
      </w:tr>
    </w:tbl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4952A"/>
    <w:multiLevelType w:val="singleLevel"/>
    <w:tmpl w:val="F0249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84A5D"/>
    <w:rsid w:val="369765DB"/>
    <w:rsid w:val="42B020E5"/>
    <w:rsid w:val="6D745C43"/>
    <w:rsid w:val="72355FF3"/>
    <w:rsid w:val="794F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dcterms:modified xsi:type="dcterms:W3CDTF">2018-11-06T15:32:01Z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