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 w:line="240" w:lineRule="auto"/>
        <w:rPr>
          <w:rFonts w:ascii="Times New Roman" w:hAnsi="Times New Roman" w:cs="Times New Roman"/>
        </w:rPr>
      </w:pPr>
    </w:p>
    <w:p>
      <w:pPr>
        <w:pStyle w:val="2"/>
        <w:spacing w:line="240" w:lineRule="auto"/>
        <w:rPr>
          <w:rFonts w:ascii="Times New Roman" w:hAnsi="Times New Roman" w:cs="Times New Roman"/>
        </w:rPr>
      </w:pPr>
    </w:p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R3_Driver Command Manual_V</w:t>
      </w:r>
      <w:r>
        <w:rPr>
          <w:rFonts w:hint="eastAsia"/>
          <w:b/>
          <w:bCs/>
          <w:sz w:val="44"/>
          <w:szCs w:val="44"/>
          <w:lang w:val="en-US" w:eastAsia="zh-CN"/>
        </w:rPr>
        <w:t>2.0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br w:type="page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手册名称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R3_Driver系列模块协议命令使用手册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日期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2018-10-22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状态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归档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0" w:name="_Toc9615"/>
      <w:bookmarkEnd w:id="0"/>
      <w:bookmarkStart w:id="1" w:name="_Toc11972"/>
      <w:bookmarkEnd w:id="1"/>
      <w:r>
        <w:t>一般事项 </w:t>
      </w:r>
    </w:p>
    <w:p>
      <w:r>
        <w:tab/>
      </w:r>
      <w:r>
        <w:t>光线量子把本手册作为一项对客户的服务，编排紧扣客户需求，章节清晰，叙述简要，力求客户阅读后，可以通过命令轻松使用模块，加快开发应用和工程计划的进度。光线量子不承担对相关附加信息的任何独立试验，包含可能属于客户的任何信息。而且，对一个包含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t>模块、大些的电子系统而言，客户或客户的系统集成商肩负其系统验证的责任。 </w:t>
      </w:r>
    </w:p>
    <w:p>
      <w:pPr>
        <w:ind w:firstLine="420"/>
      </w:pPr>
      <w:r>
        <w:t>由于产品版本升级或其它原因，本手册内容会不定期进行更新。除非另有约定，本手册仅作为使用指导，本手册中的所有陈述、信息和建议不构成任何明示或暗示的担保。手册中信息修改，恕不另行通知。</w:t>
      </w:r>
    </w:p>
    <w:p>
      <w:pPr>
        <w:rPr>
          <w:rStyle w:val="25"/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2" w:name="_Toc1947"/>
      <w:bookmarkEnd w:id="2"/>
      <w:bookmarkStart w:id="3" w:name="_Toc17828"/>
      <w:bookmarkEnd w:id="3"/>
      <w:r>
        <w:t>版权 </w:t>
      </w:r>
    </w:p>
    <w:p>
      <w:pPr>
        <w:ind w:firstLine="420"/>
      </w:pPr>
      <w:r>
        <w:t>本手册包含光线量子（北京）智能机器人科技有限公司的专利技术信息。除非经本公司书面许可，任何单位和个人不得擅自摘抄、复制本手册内容的部分或全部，并不得以任何形式传播，犯规者可被追究支付赔偿金。对专利或者实用新型或者外观设计的版权所有，光线量子保留一切权利。</w:t>
      </w:r>
    </w:p>
    <w:p/>
    <w:p/>
    <w:p>
      <w:pPr>
        <w:rPr>
          <w:rStyle w:val="27"/>
          <w:rFonts w:ascii="Times New Roman" w:hAnsi="Times New Roman" w:eastAsia="宋体" w:cs="Times New Roman"/>
        </w:rPr>
      </w:pPr>
      <w:r>
        <w:rPr>
          <w:rStyle w:val="26"/>
          <w:rFonts w:ascii="Times New Roman" w:hAnsi="Times New Roman" w:cs="Times New Roman"/>
        </w:rPr>
        <w:t>版权所有©</w:t>
      </w:r>
      <w:r>
        <w:t>光线量子（北京）智能机器人科技有限公司</w:t>
      </w:r>
      <w:r>
        <w:rPr>
          <w:rStyle w:val="26"/>
          <w:rFonts w:ascii="Times New Roman" w:hAnsi="Times New Roman" w:cs="Times New Roman"/>
        </w:rPr>
        <w:t>20</w:t>
      </w:r>
      <w:r>
        <w:rPr>
          <w:rStyle w:val="26"/>
          <w:rFonts w:ascii="Times New Roman" w:hAnsi="Times New Roman" w:eastAsia="宋体" w:cs="Times New Roman"/>
        </w:rPr>
        <w:t>18</w:t>
      </w:r>
      <w:r>
        <w:rPr>
          <w:rStyle w:val="26"/>
          <w:rFonts w:ascii="Times New Roman" w:hAnsi="Times New Roman" w:cs="Times New Roman"/>
        </w:rPr>
        <w:t>年</w:t>
      </w:r>
    </w:p>
    <w:p>
      <w:pPr>
        <w:rPr>
          <w:rStyle w:val="27"/>
          <w:rFonts w:ascii="Times New Roman" w:hAnsi="Times New Roman" w:eastAsia="宋体" w:cs="Times New Roman"/>
        </w:rPr>
      </w:pPr>
      <w:r>
        <w:br w:type="page"/>
      </w:r>
    </w:p>
    <w:p>
      <w:pPr>
        <w:pStyle w:val="20"/>
        <w:tabs>
          <w:tab w:val="right" w:leader="dot" w:pos="8306"/>
        </w:tabs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目录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TOC \o "1-4" \u \h</w:instrText>
      </w:r>
      <w:r>
        <w:fldChar w:fldCharType="separate"/>
      </w:r>
      <w:r>
        <w:fldChar w:fldCharType="begin"/>
      </w:r>
      <w:r>
        <w:instrText xml:space="preserve"> HYPERLINK \l "_Toc27218" \h </w:instrText>
      </w:r>
      <w:r>
        <w:fldChar w:fldCharType="separate"/>
      </w:r>
      <w:r>
        <w:rPr>
          <w:rStyle w:val="32"/>
        </w:rPr>
        <w:t>版本历史 </w:t>
      </w:r>
      <w:r>
        <w:fldChar w:fldCharType="begin"/>
      </w:r>
      <w:r>
        <w:instrText xml:space="preserve">PAGEREF _Toc27218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"_Toc26736" \h </w:instrText>
      </w:r>
      <w:r>
        <w:fldChar w:fldCharType="separate"/>
      </w:r>
      <w:r>
        <w:rPr>
          <w:rStyle w:val="32"/>
        </w:rPr>
        <w:t>第1章 概述</w:t>
      </w:r>
      <w:r>
        <w:fldChar w:fldCharType="begin"/>
      </w:r>
      <w:r>
        <w:instrText xml:space="preserve">PAGEREF _Toc26736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"_Toc28581" \h </w:instrText>
      </w:r>
      <w:r>
        <w:fldChar w:fldCharType="separate"/>
      </w:r>
      <w:r>
        <w:rPr>
          <w:rStyle w:val="32"/>
        </w:rPr>
        <w:t xml:space="preserve">1.1 文档范围 </w:t>
      </w:r>
      <w:r>
        <w:fldChar w:fldCharType="begin"/>
      </w:r>
      <w:r>
        <w:instrText xml:space="preserve">PAGEREF _Toc28581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"_Toc16138" \h </w:instrText>
      </w:r>
      <w:r>
        <w:fldChar w:fldCharType="separate"/>
      </w:r>
      <w:r>
        <w:rPr>
          <w:rStyle w:val="32"/>
        </w:rPr>
        <w:t>1.2 相关资料 </w:t>
      </w:r>
      <w:r>
        <w:fldChar w:fldCharType="begin"/>
      </w:r>
      <w:r>
        <w:instrText xml:space="preserve">PAGEREF _Toc16138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"_Toc9408" \h </w:instrText>
      </w:r>
      <w:r>
        <w:fldChar w:fldCharType="separate"/>
      </w:r>
      <w:r>
        <w:rPr>
          <w:rStyle w:val="32"/>
        </w:rPr>
        <w:t>第2章 协议命令列表 </w:t>
      </w:r>
      <w:r>
        <w:fldChar w:fldCharType="begin"/>
      </w:r>
      <w:r>
        <w:instrText xml:space="preserve">PAGEREF _Toc9408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"_Toc12066" \h </w:instrText>
      </w:r>
      <w:r>
        <w:fldChar w:fldCharType="separate"/>
      </w:r>
      <w:r>
        <w:rPr>
          <w:rStyle w:val="32"/>
        </w:rPr>
        <w:t>2.1命令语法</w:t>
      </w:r>
      <w:r>
        <w:fldChar w:fldCharType="begin"/>
      </w:r>
      <w:r>
        <w:instrText xml:space="preserve">PAGEREF _Toc12066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"_Toc30688" \h </w:instrText>
      </w:r>
      <w:r>
        <w:fldChar w:fldCharType="separate"/>
      </w:r>
      <w:r>
        <w:rPr>
          <w:rStyle w:val="32"/>
        </w:rPr>
        <w:t>2.2命令列表</w:t>
      </w:r>
      <w:r>
        <w:fldChar w:fldCharType="begin"/>
      </w:r>
      <w:r>
        <w:instrText xml:space="preserve">PAGEREF _Toc30688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"_Toc22183" \h </w:instrText>
      </w:r>
      <w:r>
        <w:fldChar w:fldCharType="separate"/>
      </w:r>
      <w:r>
        <w:rPr>
          <w:rStyle w:val="32"/>
        </w:rPr>
        <w:t>2.2.1 执行指令</w:t>
      </w:r>
      <w:r>
        <w:fldChar w:fldCharType="begin"/>
      </w:r>
      <w:r>
        <w:instrText xml:space="preserve">PAGEREF _Toc22183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"_Toc32058" \h </w:instrText>
      </w:r>
      <w:r>
        <w:fldChar w:fldCharType="separate"/>
      </w:r>
      <w:r>
        <w:rPr>
          <w:rStyle w:val="32"/>
        </w:rPr>
        <w:t>2.2.2 读取指令</w:t>
      </w:r>
      <w:r>
        <w:fldChar w:fldCharType="begin"/>
      </w:r>
      <w:r>
        <w:instrText xml:space="preserve">PAGEREF _Toc32058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"_Toc14075" \h </w:instrText>
      </w:r>
      <w:r>
        <w:fldChar w:fldCharType="separate"/>
      </w:r>
      <w:r>
        <w:rPr>
          <w:rStyle w:val="32"/>
        </w:rPr>
        <w:t>2.2.3 写入指令</w:t>
      </w:r>
      <w:r>
        <w:fldChar w:fldCharType="begin"/>
      </w:r>
      <w:r>
        <w:instrText xml:space="preserve">PAGEREF _Toc14075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hAnsi="Times New Roman" w:eastAsia="TimesNewRomanPS-BoldMT" w:cs="Times New Roman"/>
          <w:color w:val="000000"/>
          <w:szCs w:val="28"/>
        </w:rPr>
      </w:pPr>
      <w:r>
        <w:br w:type="page"/>
      </w:r>
    </w:p>
    <w:p>
      <w:pPr>
        <w:pStyle w:val="2"/>
      </w:pPr>
      <w:bookmarkStart w:id="4" w:name="_Toc24406"/>
      <w:bookmarkEnd w:id="4"/>
      <w:bookmarkStart w:id="5" w:name="_Toc4914"/>
      <w:bookmarkEnd w:id="5"/>
      <w:bookmarkStart w:id="6" w:name="_Toc6898"/>
      <w:bookmarkEnd w:id="6"/>
      <w:bookmarkStart w:id="7" w:name="_Toc9990"/>
      <w:bookmarkEnd w:id="7"/>
      <w:bookmarkStart w:id="8" w:name="_Toc2501"/>
      <w:bookmarkEnd w:id="8"/>
      <w:bookmarkStart w:id="9" w:name="_Toc27218"/>
      <w:bookmarkEnd w:id="9"/>
      <w:bookmarkStart w:id="10" w:name="_Toc19388"/>
      <w:bookmarkEnd w:id="10"/>
      <w:bookmarkStart w:id="11" w:name="_Toc25851"/>
      <w:bookmarkEnd w:id="11"/>
      <w:r>
        <w:t>版本历史 </w:t>
      </w:r>
    </w:p>
    <w:p/>
    <w:tbl>
      <w:tblPr>
        <w:tblStyle w:val="22"/>
        <w:tblW w:w="85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659"/>
        <w:gridCol w:w="1528"/>
        <w:gridCol w:w="43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章节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V1.</w:t>
            </w:r>
            <w:r>
              <w:rPr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2017-10-23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初始版本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本手册依据R3_Driver</w:t>
            </w:r>
            <w:r>
              <w:t> 模块命令测试报告编写。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V1.31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2018-5-30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完善指令内容、增加设备ID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V1.32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2018-6-1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t>充电状态上传</w:t>
            </w:r>
            <w:r>
              <w:rPr>
                <w:lang w:val="en-US" w:eastAsia="zh-CN"/>
              </w:rPr>
              <w:t>频率修改指令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2018-9-8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t>充电</w:t>
            </w:r>
            <w:r>
              <w:rPr>
                <w:rFonts w:hint="eastAsia"/>
                <w:lang w:val="en-US" w:eastAsia="zh-CN"/>
              </w:rPr>
              <w:t>脱离</w:t>
            </w:r>
            <w:r>
              <w:rPr>
                <w:lang w:val="en-US" w:eastAsia="zh-CN"/>
              </w:rPr>
              <w:t>指令</w:t>
            </w:r>
            <w:r>
              <w:rPr>
                <w:rFonts w:hint="eastAsia"/>
                <w:lang w:val="en-US" w:eastAsia="zh-CN"/>
              </w:rPr>
              <w:t>，与上位机同步完善通讯协议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2018-10-22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修订版本2.0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由于工作模式的修改，通讯协议做了比较大的修改，优化。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</w:pPr>
      <w:r>
        <w:br w:type="page"/>
      </w:r>
    </w:p>
    <w:p>
      <w:pPr>
        <w:pStyle w:val="2"/>
      </w:pPr>
      <w:bookmarkStart w:id="12" w:name="_Toc26736"/>
      <w:bookmarkStart w:id="13" w:name="_Toc4500"/>
      <w:bookmarkStart w:id="14" w:name="_Toc15751"/>
      <w:r>
        <w:t>第1</w:t>
      </w:r>
      <w:bookmarkEnd w:id="12"/>
      <w:bookmarkEnd w:id="13"/>
      <w:bookmarkEnd w:id="14"/>
      <w:bookmarkStart w:id="15" w:name="_Toc6612"/>
      <w:bookmarkEnd w:id="15"/>
      <w:bookmarkStart w:id="16" w:name="_Toc30206"/>
      <w:bookmarkEnd w:id="16"/>
      <w:bookmarkStart w:id="17" w:name="_Toc16846"/>
      <w:bookmarkEnd w:id="17"/>
      <w:bookmarkStart w:id="18" w:name="_Toc8215"/>
      <w:bookmarkEnd w:id="18"/>
      <w:r>
        <w:t>章 概述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  <w:br w:type="textWrapping"/>
      </w:r>
      <w:bookmarkStart w:id="19" w:name="_Toc28581"/>
      <w:bookmarkStart w:id="20" w:name="_Toc10216"/>
      <w:bookmarkStart w:id="21" w:name="_Toc31941"/>
      <w:bookmarkStart w:id="22" w:name="_Toc6441"/>
      <w:bookmarkStart w:id="23" w:name="_Toc17703"/>
      <w:bookmarkStart w:id="24" w:name="_Toc31703"/>
      <w:bookmarkStart w:id="25" w:name="_Toc21972"/>
      <w:r>
        <w:rPr>
          <w:rStyle w:val="29"/>
        </w:rPr>
        <w:t>1.1 文档范围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29"/>
        </w:rPr>
        <w:t xml:space="preserve"> </w:t>
      </w:r>
    </w:p>
    <w:p>
      <w:pPr>
        <w:ind w:firstLine="420"/>
        <w:rPr>
          <w:rFonts w:hint="eastAsia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本手册详细介绍了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系列模块协议提供的命令集</w:t>
      </w:r>
      <w:r>
        <w:rPr>
          <w:rFonts w:ascii="Times New Roman" w:hAnsi="Times New Roman" w:cs="Times New Roman"/>
          <w:color w:val="000000"/>
          <w:sz w:val="22"/>
          <w:szCs w:val="22"/>
        </w:rPr>
        <w:t>，包括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R3D9xx系列产品。</w:t>
      </w:r>
    </w:p>
    <w:p>
      <w:pPr>
        <w:ind w:firstLine="420"/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bookmarkStart w:id="26" w:name="_Toc16138"/>
      <w:bookmarkStart w:id="27" w:name="_Toc6562"/>
      <w:bookmarkStart w:id="28" w:name="_Toc23400"/>
      <w:bookmarkStart w:id="29" w:name="_Toc32354"/>
      <w:bookmarkStart w:id="30" w:name="_Toc15467"/>
      <w:bookmarkStart w:id="31" w:name="_Toc27796"/>
      <w:r>
        <w:rPr>
          <w:rStyle w:val="29"/>
        </w:rPr>
        <w:t>1.2 相关资料 </w:t>
      </w:r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eastAsia="TimesNewRomanPS-BoldMT" w:cs="Times New Roman"/>
          <w:b/>
          <w:color w:val="000000"/>
          <w:sz w:val="24"/>
        </w:rPr>
        <w:br w:type="textWrapping"/>
      </w:r>
      <w:r>
        <w:rPr>
          <w:rFonts w:ascii="Times New Roman" w:hAnsi="Times New Roman" w:eastAsia="宋体" w:cs="Times New Roman"/>
          <w:b/>
          <w:color w:val="000000"/>
          <w:sz w:val="24"/>
        </w:rPr>
        <w:tab/>
      </w:r>
      <w:r>
        <w:t>您可以通过下面的链接访问光线量子（北京）智能机器人科技有限公司网站。</w:t>
      </w:r>
      <w:r>
        <w:fldChar w:fldCharType="begin"/>
      </w:r>
      <w:r>
        <w:instrText xml:space="preserve"> HYPERLINK "http://www.Ray_Robot.com/" \h </w:instrText>
      </w:r>
      <w:r>
        <w:fldChar w:fldCharType="separate"/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http://www.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.r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ay_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obot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.com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fldChar w:fldCharType="end"/>
      </w: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2" w:name="_Toc30715"/>
      <w:bookmarkEnd w:id="32"/>
      <w:bookmarkStart w:id="33" w:name="_Toc16777"/>
      <w:bookmarkEnd w:id="33"/>
      <w:bookmarkStart w:id="34" w:name="_Toc9682"/>
      <w:bookmarkEnd w:id="34"/>
      <w:bookmarkStart w:id="35" w:name="_Toc9408"/>
      <w:bookmarkEnd w:id="35"/>
      <w:bookmarkStart w:id="36" w:name="_Toc17416"/>
      <w:bookmarkEnd w:id="36"/>
      <w:bookmarkStart w:id="37" w:name="_Toc8981"/>
      <w:bookmarkEnd w:id="37"/>
      <w:bookmarkStart w:id="38" w:name="_Toc15596"/>
      <w:bookmarkEnd w:id="38"/>
      <w:r>
        <w:t>协议命令列表 </w:t>
      </w:r>
    </w:p>
    <w:p>
      <w:pPr>
        <w:pStyle w:val="3"/>
      </w:pPr>
      <w:bookmarkStart w:id="39" w:name="_Toc12066"/>
      <w:bookmarkStart w:id="40" w:name="_Toc22291"/>
      <w:bookmarkStart w:id="41" w:name="_Toc3843"/>
      <w:bookmarkStart w:id="42" w:name="_Toc26758"/>
      <w:r>
        <w:t>2.1</w:t>
      </w:r>
      <w:bookmarkEnd w:id="39"/>
      <w:bookmarkEnd w:id="40"/>
      <w:bookmarkEnd w:id="41"/>
      <w:bookmarkEnd w:id="42"/>
      <w:bookmarkStart w:id="43" w:name="_Toc2885"/>
      <w:bookmarkEnd w:id="43"/>
      <w:bookmarkStart w:id="44" w:name="_Toc26459"/>
      <w:bookmarkEnd w:id="44"/>
      <w:r>
        <w:t>命令语法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A HEX string such as "</w:t>
      </w:r>
      <w:r>
        <w:rPr>
          <w:rFonts w:ascii="Times New Roman" w:hAnsi="Times New Roman" w:cs="Times New Roman"/>
          <w:b/>
          <w:bCs/>
        </w:rPr>
        <w:t xml:space="preserve">A6 59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11 01 01 01 01 13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59 48 54</w:t>
      </w:r>
      <w:r>
        <w:rPr>
          <w:rFonts w:ascii="Times New Roman" w:hAnsi="Times New Roman" w:cs="Times New Roman"/>
        </w:rPr>
        <w:t xml:space="preserve">" will be sent out through serial port at the baud rate of 115200 immediately after R3_Driver Series is powered on. </w:t>
      </w: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br w:type="textWrapping"/>
      </w:r>
      <w:bookmarkStart w:id="45" w:name="_Toc31013"/>
      <w:bookmarkStart w:id="46" w:name="_Toc9054"/>
      <w:bookmarkStart w:id="47" w:name="_Toc26807"/>
      <w:bookmarkStart w:id="48" w:name="_Toc30688"/>
      <w:r>
        <w:rPr>
          <w:rStyle w:val="29"/>
        </w:rPr>
        <w:t>2.2</w:t>
      </w:r>
      <w:bookmarkEnd w:id="45"/>
      <w:bookmarkEnd w:id="46"/>
      <w:bookmarkEnd w:id="47"/>
      <w:bookmarkEnd w:id="48"/>
      <w:r>
        <w:rPr>
          <w:rStyle w:val="29"/>
        </w:rPr>
        <w:t>命令列表</w:t>
      </w:r>
    </w:p>
    <w:p>
      <w:pPr>
        <w:rPr>
          <w:rFonts w:ascii="Times New Roman" w:hAnsi="Times New Roman" w:eastAsia="TimesNewRomanPSMT" w:cs="Times New Roman"/>
          <w:color w:val="000000"/>
          <w:sz w:val="22"/>
          <w:szCs w:val="22"/>
        </w:rPr>
      </w:pPr>
    </w:p>
    <w:tbl>
      <w:tblPr>
        <w:tblStyle w:val="2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数据内容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帧头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0xA6,0x59.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eastAsia="zh-CN"/>
              </w:rPr>
              <w:t>—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底盘下发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59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,0x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A6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eastAsia="zh-CN"/>
              </w:rPr>
              <w:t>—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PC上传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长度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0x00~0xF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总长度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-BoldItalicMT" w:cs="Times New Roman"/>
                <w:b w:val="0"/>
                <w:bCs w:val="0"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设备ID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0x00~0xF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</w:rPr>
              <w:t>命令字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  <w:t>Command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:0x01~0xFF.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指令地址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Address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:0x01~0xFF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参数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  <w:t>Argument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s.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0~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128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累加和校验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CRC High,CRC low.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&lt;Tail&gt;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59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,0x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48,0x54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byte</w:t>
            </w:r>
          </w:p>
        </w:tc>
      </w:tr>
    </w:tbl>
    <w:p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br w:type="page"/>
      </w: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1: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设备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ID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设备类型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底盘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数据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传感器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门锁控制器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06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2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命令字定义</w:t>
      </w: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93"/>
        <w:gridCol w:w="2713"/>
        <w:gridCol w:w="1155"/>
        <w:gridCol w:w="2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命令字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地址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)+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返回值（参数）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预留指令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KEY1 = 0xCD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EF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89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AB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KEY2 = 0x45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67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01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恢复出厂参数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未启用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 xml:space="preserve">KEY = 0x0A BC 34 56 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dstrike w:val="0"/>
                <w:color w:val="000000"/>
                <w:sz w:val="22"/>
                <w:szCs w:val="22"/>
              </w:rPr>
              <w:t>执行指令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dstrike w:val="0"/>
                <w:color w:val="000000"/>
                <w:sz w:val="22"/>
                <w:szCs w:val="22"/>
              </w:rPr>
              <w:t>执行指令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写入指令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修改参数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  <w:r>
        <w:rPr>
          <w:rFonts w:hint="eastAsia"/>
          <w:lang w:val="en-US" w:eastAsia="zh-CN"/>
        </w:rPr>
        <w:t>//</w:t>
      </w:r>
      <w:r>
        <w:t>例如：</w:t>
      </w:r>
      <w:r>
        <w:rPr>
          <w:rFonts w:ascii="Times New Roman" w:hAnsi="Times New Roman" w:cs="Times New Roman"/>
          <w:color w:val="000000"/>
          <w:sz w:val="22"/>
          <w:szCs w:val="22"/>
        </w:rPr>
        <w:t>重启指令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yellow"/>
        </w:rPr>
        <w:t>A6 59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green"/>
        </w:rPr>
        <w:t>05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FF"/>
          <w:sz w:val="22"/>
          <w:szCs w:val="22"/>
          <w:shd w:val="clear" w:fill="D9D9D9"/>
          <w:lang w:val="en-US" w:eastAsia="zh-CN"/>
        </w:rPr>
        <w:t>01</w:t>
      </w:r>
      <w:r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cyan"/>
          <w:u w:val="single"/>
        </w:rPr>
        <w:t>FF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red"/>
          <w:u w:val="single"/>
        </w:rPr>
        <w:t>0A BC 34 56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  <w:t>0D 0A</w:t>
      </w:r>
    </w:p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</w:p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br w:type="page"/>
      </w:r>
      <w:bookmarkStart w:id="50" w:name="_GoBack"/>
      <w:bookmarkEnd w:id="50"/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3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R3D9</w:t>
      </w:r>
      <w:r>
        <w:rPr>
          <w:rFonts w:hint="eastAsia"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xx</w:t>
      </w:r>
      <w:r>
        <w:rPr>
          <w:rFonts w:hint="eastAsia"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寄存器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70"/>
        <w:gridCol w:w="604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寄存器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0x01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运行状态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0x10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里程计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0x11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电量计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0x20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充电时长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0x21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运动速度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两轮间距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0x52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轮子直径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0x53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左轮运动比例系数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0x54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右轮运动比例系数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0xF1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错误码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0xF5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0x5x写入权限使能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</w:pP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br w:type="page"/>
      </w:r>
    </w:p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</w:pP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br w:type="page"/>
      </w:r>
    </w:p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</w:pP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auto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auto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读取指令（</w:t>
      </w:r>
      <w:r>
        <w:rPr>
          <w:rFonts w:ascii="Times New Roman" w:hAnsi="Times New Roman" w:eastAsia="宋体" w:cs="Times New Roman"/>
          <w:b/>
          <w:i/>
          <w:iCs/>
          <w:color w:val="auto"/>
          <w:sz w:val="22"/>
          <w:szCs w:val="22"/>
          <w:lang w:val="en-US" w:eastAsia="zh-CN"/>
        </w:rPr>
        <w:t>0x02</w:t>
      </w:r>
      <w:r>
        <w:rPr>
          <w:rFonts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）</w:t>
      </w:r>
      <w:r>
        <w:rPr>
          <w:rFonts w:hint="eastAsia"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寄存器</w:t>
      </w:r>
      <w:r>
        <w:rPr>
          <w:rFonts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ROBOT_SYSTEM_INFO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机器人运行状态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超声波距离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电池电压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左轮速度比例增益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右轮速度比例增益</w:t>
            </w:r>
          </w:p>
        </w:tc>
      </w:tr>
    </w:tbl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</w:p>
    <w:p>
      <w:pPr>
        <w:widowControl/>
        <w:spacing w:before="0" w:after="240"/>
      </w:pPr>
    </w:p>
    <w:p>
      <w:pPr>
        <w:widowControl/>
        <w:spacing w:before="0" w:after="240"/>
      </w:pPr>
    </w:p>
    <w:p>
      <w:pPr>
        <w:widowControl/>
        <w:spacing w:before="0" w:after="240"/>
      </w:pP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4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R3D901</w:t>
      </w:r>
      <w:r>
        <w:rPr>
          <w:rFonts w:hint="eastAsia"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写入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指令（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0x0</w:t>
      </w:r>
      <w:r>
        <w:rPr>
          <w:rFonts w:hint="eastAsia"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3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）指令地址定义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ROBOT_SYSTEM_INFO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超声波距离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电池电压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左轮速度比例增益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右轮速度比例增益</w:t>
            </w:r>
          </w:p>
        </w:tc>
      </w:tr>
    </w:tbl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</w:p>
    <w:p>
      <w:pPr>
        <w:widowControl/>
        <w:spacing w:before="0" w:after="240"/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br w:type="page"/>
      </w:r>
    </w:p>
    <w:p>
      <w:pPr>
        <w:pStyle w:val="4"/>
      </w:pPr>
      <w:bookmarkStart w:id="49" w:name="_Toc14075"/>
      <w:r>
        <w:t xml:space="preserve">2.2.3 </w:t>
      </w:r>
      <w:bookmarkEnd w:id="49"/>
      <w:r>
        <w:t>写入指令</w:t>
      </w:r>
    </w:p>
    <w:tbl>
      <w:tblPr>
        <w:tblStyle w:val="22"/>
        <w:tblW w:w="839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73"/>
        <w:gridCol w:w="921"/>
        <w:gridCol w:w="3008"/>
        <w:gridCol w:w="2297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（类型）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1/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2/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/8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个字节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两轮速度写入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无限制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轮距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轮子直径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速度比例增益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0x04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里程计上传频率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0x05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脱离时长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0x06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红外上传频率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0x07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开门指令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0x08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为不开门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充电状态上传频率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0x10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//</w:t>
      </w:r>
      <w:r>
        <w:t>例如：修改</w:t>
      </w:r>
      <w:r>
        <w:rPr>
          <w:rFonts w:ascii="Times New Roman" w:hAnsi="Times New Roman" w:cs="Times New Roman"/>
          <w:color w:val="000000"/>
          <w:sz w:val="22"/>
          <w:szCs w:val="22"/>
        </w:rPr>
        <w:t>轮距为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270mm</w:t>
      </w:r>
      <w:r>
        <w:t>指令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yellow"/>
        </w:rPr>
        <w:t>A6 59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green"/>
        </w:rPr>
        <w:t>06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01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cyan"/>
          <w:u w:val="single"/>
        </w:rPr>
        <w:t>03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magenta"/>
          <w:u w:val="single"/>
        </w:rPr>
        <w:t>0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magenta"/>
          <w:u w:val="single"/>
          <w:lang w:val="en-US" w:eastAsia="zh-CN"/>
        </w:rPr>
        <w:t>2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red"/>
          <w:u w:val="single"/>
        </w:rPr>
        <w:t>43 2A 00 00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  <w:t>0D 0A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br w:type="textWrapping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-BoldItalic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 w:ascii="Times New Roman" w:hAnsi="Times New Roman" w:eastAsia="宋体"/>
        <w:b/>
        <w:sz w:val="21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.05pt;height:10.95pt;width:144.05pt;mso-position-horizontal:center;mso-position-horizontal-relative:margin;z-index:-503315456;mso-width-relative:page;mso-height-relative:page;" filled="f" stroked="f" coordsize="21600,21600" o:gfxdata="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FMmUtEAAAAEAQAADwAAAAAAAAAB&#10;ACAAAAAiAAAAZHJzL2Rvd25yZXYueG1sUEsBAhQAFAAAAAgAh07iQDQYkPilAQAAMQMAAA4AAAAA&#10;AAAAAQAgAAAAIAEAAGRycy9lMm9Eb2MueG1sUEsFBgAAAAAGAAYAWQEAADcFAAAAAA=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eastAsia="Times New Roman"/>
        <w:b/>
        <w:sz w:val="21"/>
      </w:rPr>
      <w:tab/>
    </w:r>
    <w:r>
      <w:rPr>
        <w:rFonts w:ascii="Times New Roman" w:hAnsi="Times New Roman" w:eastAsia="Times New Roman"/>
        <w:b/>
        <w:sz w:val="21"/>
      </w:rPr>
      <w:t>R3_Driver Command Manual_V</w:t>
    </w:r>
    <w:r>
      <w:rPr>
        <w:rFonts w:hint="eastAsia" w:ascii="Times New Roman" w:hAnsi="Times New Roman" w:eastAsia="宋体"/>
        <w:b/>
        <w:sz w:val="21"/>
        <w:lang w:val="en-US" w:eastAsia="zh-CN"/>
      </w:rPr>
      <w:t>2.0</w:t>
    </w:r>
  </w:p>
  <w:p>
    <w:pPr>
      <w:pStyle w:val="15"/>
      <w:jc w:val="both"/>
      <w:rPr>
        <w:rFonts w:hint="eastAsia" w:eastAsia="宋体"/>
        <w:lang w:val="en-US" w:eastAsia="zh-CN"/>
      </w:rPr>
    </w:pPr>
    <w:r>
      <w:rPr>
        <w:rFonts w:ascii="Times New Roman" w:hAnsi="Times New Roman" w:eastAsia="宋体"/>
        <w:b/>
        <w:sz w:val="21"/>
      </w:rPr>
      <w:tab/>
    </w:r>
    <w:r>
      <w:rPr>
        <w:rFonts w:hint="eastAsia" w:ascii="Times New Roman" w:hAnsi="Times New Roman" w:eastAsia="宋体"/>
        <w:b/>
        <w:sz w:val="21"/>
        <w:lang w:val="en-US" w:eastAsia="zh-CN"/>
      </w:rPr>
      <w:t>2018-10-22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thickThinSmallGap" w:color="00000A" w:sz="12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decimal"/>
      <w:suff w:val="space"/>
      <w:lvlText w:val="第%1章"/>
      <w:lvlJc w:val="left"/>
      <w:pPr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3CFA"/>
    <w:rsid w:val="090E1689"/>
    <w:rsid w:val="101B24BE"/>
    <w:rsid w:val="12962BA9"/>
    <w:rsid w:val="1A213D2F"/>
    <w:rsid w:val="1D107D24"/>
    <w:rsid w:val="20406CB0"/>
    <w:rsid w:val="2186755C"/>
    <w:rsid w:val="263903E8"/>
    <w:rsid w:val="358A2380"/>
    <w:rsid w:val="4A323197"/>
    <w:rsid w:val="4F424549"/>
    <w:rsid w:val="5A1A2E52"/>
    <w:rsid w:val="5E461089"/>
    <w:rsid w:val="659B7223"/>
    <w:rsid w:val="6E3B24F8"/>
    <w:rsid w:val="71AE1AB1"/>
    <w:rsid w:val="7B9B02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spacing w:before="240" w:after="64" w:line="316" w:lineRule="auto"/>
      <w:outlineLvl w:val="7"/>
    </w:pPr>
    <w:rPr>
      <w:rFonts w:ascii="Arial" w:hAnsi="Arial" w:eastAsia="黑体"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0"/>
    <w:pPr>
      <w:ind w:left="2520" w:firstLine="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toc 3"/>
    <w:basedOn w:val="1"/>
    <w:next w:val="1"/>
    <w:qFormat/>
    <w:uiPriority w:val="0"/>
    <w:pPr>
      <w:ind w:left="840" w:firstLine="0"/>
    </w:pPr>
  </w:style>
  <w:style w:type="paragraph" w:styleId="14">
    <w:name w:val="toc 8"/>
    <w:basedOn w:val="1"/>
    <w:next w:val="1"/>
    <w:qFormat/>
    <w:uiPriority w:val="0"/>
    <w:pPr>
      <w:ind w:left="2940" w:firstLine="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firstLine="0"/>
    </w:pPr>
  </w:style>
  <w:style w:type="paragraph" w:styleId="19">
    <w:name w:val="List"/>
    <w:basedOn w:val="12"/>
    <w:qFormat/>
    <w:uiPriority w:val="0"/>
    <w:rPr>
      <w:rFonts w:cs="Arial"/>
    </w:rPr>
  </w:style>
  <w:style w:type="paragraph" w:styleId="20">
    <w:name w:val="toc 2"/>
    <w:basedOn w:val="1"/>
    <w:next w:val="1"/>
    <w:qFormat/>
    <w:uiPriority w:val="0"/>
    <w:pPr>
      <w:ind w:left="420" w:firstLine="0"/>
    </w:pPr>
  </w:style>
  <w:style w:type="table" w:styleId="23">
    <w:name w:val="Table Grid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Internet 链接"/>
    <w:basedOn w:val="21"/>
    <w:qFormat/>
    <w:uiPriority w:val="0"/>
    <w:rPr>
      <w:color w:val="0000FF"/>
      <w:u w:val="single"/>
    </w:rPr>
  </w:style>
  <w:style w:type="character" w:customStyle="1" w:styleId="25">
    <w:name w:val="fontstyle01"/>
    <w:basedOn w:val="21"/>
    <w:qFormat/>
    <w:uiPriority w:val="0"/>
    <w:rPr>
      <w:rFonts w:ascii="TimesNewRomanPS-BoldMT" w:hAnsi="TimesNewRomanPS-BoldMT" w:eastAsia="TimesNewRomanPS-BoldMT" w:cs="TimesNewRomanPS-BoldMT"/>
      <w:b/>
      <w:color w:val="000000"/>
      <w:sz w:val="22"/>
      <w:szCs w:val="22"/>
    </w:rPr>
  </w:style>
  <w:style w:type="character" w:customStyle="1" w:styleId="26">
    <w:name w:val="fontstyle21"/>
    <w:basedOn w:val="21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27">
    <w:name w:val="fontstyle31"/>
    <w:basedOn w:val="21"/>
    <w:qFormat/>
    <w:uiPriority w:val="0"/>
    <w:rPr>
      <w:rFonts w:ascii="TimesNewRomanPS-BoldItalicMT" w:hAnsi="TimesNewRomanPS-BoldItalicMT" w:eastAsia="TimesNewRomanPS-BoldItalicMT" w:cs="TimesNewRomanPS-BoldItalicMT"/>
      <w:b/>
      <w:i/>
      <w:color w:val="000000"/>
      <w:sz w:val="22"/>
      <w:szCs w:val="22"/>
    </w:rPr>
  </w:style>
  <w:style w:type="character" w:customStyle="1" w:styleId="28">
    <w:name w:val="标题 7 字符"/>
    <w:link w:val="9"/>
    <w:qFormat/>
    <w:uiPriority w:val="0"/>
    <w:rPr>
      <w:b/>
      <w:sz w:val="24"/>
    </w:rPr>
  </w:style>
  <w:style w:type="character" w:customStyle="1" w:styleId="29">
    <w:name w:val="标题 2 字符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30">
    <w:name w:val="标题 3 字符"/>
    <w:link w:val="5"/>
    <w:qFormat/>
    <w:uiPriority w:val="0"/>
    <w:rPr>
      <w:b/>
      <w:sz w:val="32"/>
    </w:rPr>
  </w:style>
  <w:style w:type="character" w:customStyle="1" w:styleId="31">
    <w:name w:val="标题 1 字符"/>
    <w:link w:val="3"/>
    <w:qFormat/>
    <w:uiPriority w:val="0"/>
    <w:rPr>
      <w:b/>
      <w:kern w:val="2"/>
      <w:sz w:val="44"/>
    </w:rPr>
  </w:style>
  <w:style w:type="character" w:customStyle="1" w:styleId="32">
    <w:name w:val="索引链接"/>
    <w:qFormat/>
    <w:uiPriority w:val="0"/>
  </w:style>
  <w:style w:type="paragraph" w:customStyle="1" w:styleId="33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4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5">
    <w:name w:val="WPSOffice手动目录 1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6">
    <w:name w:val="WPSOffice手动目录 2"/>
    <w:qFormat/>
    <w:uiPriority w:val="0"/>
    <w:pPr>
      <w:widowControl/>
      <w:bidi w:val="0"/>
      <w:ind w:left="200" w:firstLine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7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1499</Words>
  <Characters>2808</Characters>
  <Paragraphs>239</Paragraphs>
  <TotalTime>0</TotalTime>
  <ScaleCrop>false</ScaleCrop>
  <LinksUpToDate>false</LinksUpToDate>
  <CharactersWithSpaces>3053</CharactersWithSpaces>
  <Application>WPS Office_11.1.0.7849_F1E327BC-269C-435d-A152-05C5408002CA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dcterms:modified xsi:type="dcterms:W3CDTF">2018-10-22T10:49:24Z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2052-11.1.0.7849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