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390A" w:rsidRPr="008E4DB4" w:rsidRDefault="006A021A" w:rsidP="006A021A">
      <w:pPr>
        <w:jc w:val="center"/>
        <w:rPr>
          <w:rFonts w:ascii="Bookman Old Style" w:hAnsi="Bookman Old Style"/>
          <w:b/>
        </w:rPr>
      </w:pPr>
      <w:proofErr w:type="spellStart"/>
      <w:r w:rsidRPr="008E4DB4">
        <w:rPr>
          <w:rFonts w:ascii="Bookman Old Style" w:hAnsi="Bookman Old Style"/>
          <w:b/>
          <w:lang w:val="en-US"/>
        </w:rPr>
        <w:t>Ringkasan</w:t>
      </w:r>
      <w:proofErr w:type="spellEnd"/>
      <w:r w:rsidRPr="008E4DB4">
        <w:rPr>
          <w:rFonts w:ascii="Bookman Old Style" w:hAnsi="Bookman Old Style"/>
          <w:b/>
          <w:lang w:val="en-US"/>
        </w:rPr>
        <w:t xml:space="preserve"> (</w:t>
      </w:r>
      <w:r w:rsidRPr="008E4DB4">
        <w:rPr>
          <w:rFonts w:ascii="Bookman Old Style" w:hAnsi="Bookman Old Style"/>
          <w:b/>
          <w:i/>
          <w:lang w:val="en-US"/>
        </w:rPr>
        <w:t>Summary</w:t>
      </w:r>
      <w:r w:rsidRPr="008E4DB4">
        <w:rPr>
          <w:rFonts w:ascii="Bookman Old Style" w:hAnsi="Bookman Old Style"/>
          <w:b/>
          <w:lang w:val="en-US"/>
        </w:rPr>
        <w:t>)</w:t>
      </w:r>
    </w:p>
    <w:p w:rsidR="006A021A" w:rsidRPr="008E4DB4" w:rsidRDefault="006A021A" w:rsidP="004943B7">
      <w:pPr>
        <w:spacing w:before="240" w:after="0" w:line="360" w:lineRule="auto"/>
        <w:jc w:val="center"/>
        <w:rPr>
          <w:rFonts w:ascii="Bookman Old Style" w:hAnsi="Bookman Old Style"/>
        </w:rPr>
      </w:pPr>
      <w:r w:rsidRPr="008E4DB4">
        <w:rPr>
          <w:rFonts w:ascii="Bookman Old Style" w:hAnsi="Bookman Old Style"/>
        </w:rPr>
        <w:t>Surat Edaran Otoritas Jasa Keuangan</w:t>
      </w:r>
    </w:p>
    <w:p w:rsidR="008E4DB4" w:rsidRDefault="006A021A" w:rsidP="008E4DB4">
      <w:pPr>
        <w:spacing w:after="0" w:line="360" w:lineRule="auto"/>
        <w:jc w:val="center"/>
        <w:rPr>
          <w:rFonts w:ascii="Bookman Old Style" w:eastAsia="MS Mincho" w:hAnsi="Bookman Old Style" w:cs="Arial"/>
        </w:rPr>
      </w:pPr>
      <w:r w:rsidRPr="008E4DB4">
        <w:rPr>
          <w:rFonts w:ascii="Bookman Old Style" w:hAnsi="Bookman Old Style"/>
        </w:rPr>
        <w:t xml:space="preserve">Nomor </w:t>
      </w:r>
      <w:r w:rsidR="001B4243">
        <w:rPr>
          <w:rFonts w:ascii="Bookman Old Style" w:hAnsi="Bookman Old Style"/>
        </w:rPr>
        <w:t xml:space="preserve"> 5</w:t>
      </w:r>
      <w:bookmarkStart w:id="0" w:name="_GoBack"/>
      <w:bookmarkEnd w:id="0"/>
      <w:r w:rsidRPr="008E4DB4">
        <w:rPr>
          <w:rFonts w:ascii="Bookman Old Style" w:hAnsi="Bookman Old Style"/>
        </w:rPr>
        <w:t>/SE</w:t>
      </w:r>
      <w:r w:rsidR="00D60B6E" w:rsidRPr="008E4DB4">
        <w:rPr>
          <w:rFonts w:ascii="Bookman Old Style" w:hAnsi="Bookman Old Style"/>
        </w:rPr>
        <w:t>OJ</w:t>
      </w:r>
      <w:r w:rsidRPr="008E4DB4">
        <w:rPr>
          <w:rFonts w:ascii="Bookman Old Style" w:hAnsi="Bookman Old Style"/>
        </w:rPr>
        <w:t>K.05/201</w:t>
      </w:r>
      <w:r w:rsidR="00D60B6E" w:rsidRPr="008E4DB4">
        <w:rPr>
          <w:rFonts w:ascii="Bookman Old Style" w:hAnsi="Bookman Old Style"/>
        </w:rPr>
        <w:t>9</w:t>
      </w:r>
      <w:r w:rsidRPr="008E4DB4">
        <w:rPr>
          <w:rFonts w:ascii="Bookman Old Style" w:hAnsi="Bookman Old Style"/>
        </w:rPr>
        <w:t xml:space="preserve"> tentang </w:t>
      </w:r>
      <w:r w:rsidR="00D60B6E" w:rsidRPr="008E4DB4">
        <w:rPr>
          <w:rFonts w:ascii="Bookman Old Style" w:hAnsi="Bookman Old Style"/>
        </w:rPr>
        <w:t xml:space="preserve"> </w:t>
      </w:r>
      <w:r w:rsidR="00D60B6E" w:rsidRPr="008E4DB4">
        <w:rPr>
          <w:rFonts w:ascii="Bookman Old Style" w:eastAsia="MS Mincho" w:hAnsi="Bookman Old Style" w:cs="Arial"/>
        </w:rPr>
        <w:t>Bentuk, Susunan, dan Tata Cara Penyampaian Laporan Berkala bagi Pelaku Usaha Pergadaian dan</w:t>
      </w:r>
    </w:p>
    <w:p w:rsidR="006A021A" w:rsidRPr="008E4DB4" w:rsidRDefault="00D60B6E" w:rsidP="004943B7">
      <w:pPr>
        <w:spacing w:line="360" w:lineRule="auto"/>
        <w:jc w:val="center"/>
        <w:rPr>
          <w:rFonts w:ascii="Bookman Old Style" w:hAnsi="Bookman Old Style"/>
        </w:rPr>
      </w:pPr>
      <w:r w:rsidRPr="008E4DB4">
        <w:rPr>
          <w:rFonts w:ascii="Bookman Old Style" w:hAnsi="Bookman Old Style"/>
        </w:rPr>
        <w:t xml:space="preserve"> </w:t>
      </w:r>
      <w:r w:rsidR="006A021A" w:rsidRPr="008E4DB4">
        <w:rPr>
          <w:rFonts w:ascii="Bookman Old Style" w:hAnsi="Bookman Old Style"/>
        </w:rPr>
        <w:t>Perusahaan Pergadaian</w:t>
      </w:r>
    </w:p>
    <w:p w:rsidR="004943B7" w:rsidRPr="008E4DB4" w:rsidRDefault="000E1F59" w:rsidP="004943B7">
      <w:pPr>
        <w:spacing w:after="0" w:line="360" w:lineRule="auto"/>
        <w:ind w:firstLine="720"/>
        <w:jc w:val="both"/>
        <w:rPr>
          <w:rFonts w:ascii="Bookman Old Style" w:hAnsi="Bookman Old Style"/>
        </w:rPr>
      </w:pPr>
      <w:r w:rsidRPr="008E4DB4">
        <w:rPr>
          <w:rFonts w:ascii="Bookman Old Style" w:hAnsi="Bookman Old Style"/>
        </w:rPr>
        <w:t>Penyusunan Surat Edaran Otoritas Jasa Keuangan</w:t>
      </w:r>
      <w:r w:rsidR="004943B7" w:rsidRPr="008E4DB4">
        <w:rPr>
          <w:rFonts w:ascii="Bookman Old Style" w:hAnsi="Bookman Old Style"/>
        </w:rPr>
        <w:t xml:space="preserve"> (SE</w:t>
      </w:r>
      <w:r w:rsidR="00020F55" w:rsidRPr="008E4DB4">
        <w:rPr>
          <w:rFonts w:ascii="Bookman Old Style" w:hAnsi="Bookman Old Style"/>
        </w:rPr>
        <w:t>OJK</w:t>
      </w:r>
      <w:r w:rsidR="004943B7" w:rsidRPr="008E4DB4">
        <w:rPr>
          <w:rFonts w:ascii="Bookman Old Style" w:hAnsi="Bookman Old Style"/>
        </w:rPr>
        <w:t>)</w:t>
      </w:r>
      <w:r w:rsidRPr="008E4DB4">
        <w:rPr>
          <w:rFonts w:ascii="Bookman Old Style" w:hAnsi="Bookman Old Style"/>
        </w:rPr>
        <w:t xml:space="preserve">  ini merupakan tindak lanjut atas </w:t>
      </w:r>
      <w:r w:rsidR="008A3E19" w:rsidRPr="008E4DB4">
        <w:rPr>
          <w:rFonts w:ascii="Bookman Old Style" w:eastAsia="MS Mincho" w:hAnsi="Bookman Old Style" w:cs="Arial"/>
        </w:rPr>
        <w:t xml:space="preserve">Peraturan </w:t>
      </w:r>
      <w:r w:rsidRPr="008E4DB4">
        <w:rPr>
          <w:rFonts w:ascii="Bookman Old Style" w:eastAsia="MS Mincho" w:hAnsi="Bookman Old Style" w:cs="Arial"/>
        </w:rPr>
        <w:t>Otoritas Jasa Keuangan (</w:t>
      </w:r>
      <w:r w:rsidR="008A3E19" w:rsidRPr="008E4DB4">
        <w:rPr>
          <w:rFonts w:ascii="Bookman Old Style" w:eastAsia="MS Mincho" w:hAnsi="Bookman Old Style" w:cs="Arial"/>
        </w:rPr>
        <w:t>POJK</w:t>
      </w:r>
      <w:r w:rsidRPr="008E4DB4">
        <w:rPr>
          <w:rFonts w:ascii="Bookman Old Style" w:eastAsia="MS Mincho" w:hAnsi="Bookman Old Style" w:cs="Arial"/>
        </w:rPr>
        <w:t>) Nomor 3</w:t>
      </w:r>
      <w:r w:rsidR="008A3E19" w:rsidRPr="008E4DB4">
        <w:rPr>
          <w:rFonts w:ascii="Bookman Old Style" w:eastAsia="MS Mincho" w:hAnsi="Bookman Old Style" w:cs="Arial"/>
        </w:rPr>
        <w:t>1</w:t>
      </w:r>
      <w:r w:rsidRPr="008E4DB4">
        <w:rPr>
          <w:rFonts w:ascii="Bookman Old Style" w:eastAsia="MS Mincho" w:hAnsi="Bookman Old Style" w:cs="Arial"/>
        </w:rPr>
        <w:t>/</w:t>
      </w:r>
      <w:r w:rsidR="008A3E19" w:rsidRPr="008E4DB4">
        <w:rPr>
          <w:rFonts w:ascii="Bookman Old Style" w:eastAsia="MS Mincho" w:hAnsi="Bookman Old Style" w:cs="Arial"/>
        </w:rPr>
        <w:t>POJK</w:t>
      </w:r>
      <w:r w:rsidRPr="008E4DB4">
        <w:rPr>
          <w:rFonts w:ascii="Bookman Old Style" w:eastAsia="MS Mincho" w:hAnsi="Bookman Old Style" w:cs="Arial"/>
        </w:rPr>
        <w:t>.0</w:t>
      </w:r>
      <w:r w:rsidR="008A3E19" w:rsidRPr="008E4DB4">
        <w:rPr>
          <w:rFonts w:ascii="Bookman Old Style" w:eastAsia="MS Mincho" w:hAnsi="Bookman Old Style" w:cs="Arial"/>
        </w:rPr>
        <w:t>5</w:t>
      </w:r>
      <w:r w:rsidRPr="008E4DB4">
        <w:rPr>
          <w:rFonts w:ascii="Bookman Old Style" w:eastAsia="MS Mincho" w:hAnsi="Bookman Old Style" w:cs="Arial"/>
        </w:rPr>
        <w:t>/201</w:t>
      </w:r>
      <w:r w:rsidR="008A3E19" w:rsidRPr="008E4DB4">
        <w:rPr>
          <w:rFonts w:ascii="Bookman Old Style" w:eastAsia="MS Mincho" w:hAnsi="Bookman Old Style" w:cs="Arial"/>
        </w:rPr>
        <w:t>6</w:t>
      </w:r>
      <w:r w:rsidRPr="008E4DB4">
        <w:rPr>
          <w:rFonts w:ascii="Bookman Old Style" w:eastAsia="MS Mincho" w:hAnsi="Bookman Old Style" w:cs="Arial"/>
        </w:rPr>
        <w:t xml:space="preserve"> tentang </w:t>
      </w:r>
      <w:r w:rsidR="008A3E19" w:rsidRPr="008E4DB4">
        <w:rPr>
          <w:rFonts w:ascii="Bookman Old Style" w:eastAsia="MS Mincho" w:hAnsi="Bookman Old Style" w:cs="Arial"/>
        </w:rPr>
        <w:t>Usaha Pergadaian</w:t>
      </w:r>
      <w:r w:rsidRPr="008E4DB4">
        <w:rPr>
          <w:rFonts w:ascii="Bookman Old Style" w:eastAsia="MS Mincho" w:hAnsi="Bookman Old Style" w:cs="Arial"/>
        </w:rPr>
        <w:t xml:space="preserve">. </w:t>
      </w:r>
      <w:r w:rsidR="004943B7" w:rsidRPr="008E4DB4">
        <w:rPr>
          <w:rFonts w:ascii="Bookman Old Style" w:hAnsi="Bookman Old Style"/>
        </w:rPr>
        <w:t>SE</w:t>
      </w:r>
      <w:r w:rsidR="008A3E19" w:rsidRPr="008E4DB4">
        <w:rPr>
          <w:rFonts w:ascii="Bookman Old Style" w:hAnsi="Bookman Old Style"/>
        </w:rPr>
        <w:t>OJ</w:t>
      </w:r>
      <w:r w:rsidR="004943B7" w:rsidRPr="008E4DB4">
        <w:rPr>
          <w:rFonts w:ascii="Bookman Old Style" w:hAnsi="Bookman Old Style"/>
        </w:rPr>
        <w:t>K</w:t>
      </w:r>
      <w:r w:rsidRPr="008E4DB4">
        <w:rPr>
          <w:rFonts w:ascii="Bookman Old Style" w:hAnsi="Bookman Old Style"/>
        </w:rPr>
        <w:t xml:space="preserve"> ini merupakan pedoman</w:t>
      </w:r>
      <w:r w:rsidR="0056612D" w:rsidRPr="008E4DB4">
        <w:rPr>
          <w:rFonts w:ascii="Bookman Old Style" w:hAnsi="Bookman Old Style"/>
        </w:rPr>
        <w:t xml:space="preserve"> </w:t>
      </w:r>
      <w:r w:rsidR="00D62D2A" w:rsidRPr="008E4DB4">
        <w:rPr>
          <w:rFonts w:ascii="Bookman Old Style" w:hAnsi="Bookman Old Style"/>
        </w:rPr>
        <w:t>penyusunan</w:t>
      </w:r>
      <w:r w:rsidRPr="008E4DB4">
        <w:rPr>
          <w:rFonts w:ascii="Bookman Old Style" w:hAnsi="Bookman Old Style"/>
        </w:rPr>
        <w:t xml:space="preserve"> </w:t>
      </w:r>
      <w:r w:rsidR="0056612D" w:rsidRPr="008E4DB4">
        <w:rPr>
          <w:rFonts w:ascii="Bookman Old Style" w:hAnsi="Bookman Old Style"/>
        </w:rPr>
        <w:t xml:space="preserve"> </w:t>
      </w:r>
      <w:r w:rsidR="00D62D2A" w:rsidRPr="008E4DB4">
        <w:rPr>
          <w:rFonts w:ascii="Bookman Old Style" w:hAnsi="Bookman Old Style"/>
        </w:rPr>
        <w:t xml:space="preserve">laporan berkala </w:t>
      </w:r>
      <w:r w:rsidR="00D62D2A" w:rsidRPr="008E4DB4">
        <w:rPr>
          <w:rFonts w:ascii="Bookman Old Style" w:hAnsi="Bookman Old Style" w:cs="Arial"/>
        </w:rPr>
        <w:t>bagi pelaku usaha pergadaian dan perusahaan pergadaian</w:t>
      </w:r>
      <w:r w:rsidRPr="008E4DB4">
        <w:rPr>
          <w:rFonts w:ascii="Bookman Old Style" w:hAnsi="Bookman Old Style"/>
        </w:rPr>
        <w:t>.</w:t>
      </w:r>
      <w:r w:rsidR="004943B7" w:rsidRPr="008E4DB4">
        <w:rPr>
          <w:rFonts w:ascii="Bookman Old Style" w:hAnsi="Bookman Old Style"/>
        </w:rPr>
        <w:t xml:space="preserve"> </w:t>
      </w:r>
    </w:p>
    <w:p w:rsidR="004943B7" w:rsidRPr="008E4DB4" w:rsidRDefault="004943B7" w:rsidP="004943B7">
      <w:pPr>
        <w:spacing w:after="0" w:line="360" w:lineRule="auto"/>
        <w:ind w:firstLine="720"/>
        <w:jc w:val="both"/>
        <w:rPr>
          <w:rFonts w:ascii="Bookman Old Style" w:hAnsi="Bookman Old Style"/>
        </w:rPr>
      </w:pPr>
      <w:r w:rsidRPr="008E4DB4">
        <w:rPr>
          <w:rFonts w:ascii="Bookman Old Style" w:hAnsi="Bookman Old Style"/>
        </w:rPr>
        <w:t>Adapun pokok-pokok pengaturan dalam SE</w:t>
      </w:r>
      <w:r w:rsidR="00D62D2A" w:rsidRPr="008E4DB4">
        <w:rPr>
          <w:rFonts w:ascii="Bookman Old Style" w:hAnsi="Bookman Old Style"/>
        </w:rPr>
        <w:t>OJ</w:t>
      </w:r>
      <w:r w:rsidRPr="008E4DB4">
        <w:rPr>
          <w:rFonts w:ascii="Bookman Old Style" w:hAnsi="Bookman Old Style"/>
        </w:rPr>
        <w:t>K ini yaitu:</w:t>
      </w:r>
    </w:p>
    <w:tbl>
      <w:tblPr>
        <w:tblW w:w="9072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402"/>
        <w:gridCol w:w="5670"/>
      </w:tblGrid>
      <w:tr w:rsidR="008E4DB4" w:rsidRPr="008E4DB4" w:rsidTr="00D62D2A">
        <w:trPr>
          <w:tblHeader/>
        </w:trPr>
        <w:tc>
          <w:tcPr>
            <w:tcW w:w="3402" w:type="dxa"/>
            <w:shd w:val="clear" w:color="auto" w:fill="BFBFBF"/>
          </w:tcPr>
          <w:p w:rsidR="00D62D2A" w:rsidRPr="008E4DB4" w:rsidRDefault="00D62D2A" w:rsidP="00D62D2A">
            <w:pPr>
              <w:spacing w:after="0"/>
              <w:jc w:val="center"/>
              <w:rPr>
                <w:rFonts w:ascii="Bookman Old Style" w:hAnsi="Bookman Old Style"/>
                <w:b/>
              </w:rPr>
            </w:pPr>
            <w:r w:rsidRPr="008E4DB4">
              <w:rPr>
                <w:rFonts w:ascii="Bookman Old Style" w:hAnsi="Bookman Old Style"/>
                <w:b/>
              </w:rPr>
              <w:t>Hal</w:t>
            </w:r>
          </w:p>
        </w:tc>
        <w:tc>
          <w:tcPr>
            <w:tcW w:w="5670" w:type="dxa"/>
            <w:shd w:val="clear" w:color="auto" w:fill="BFBFBF"/>
          </w:tcPr>
          <w:p w:rsidR="00D62D2A" w:rsidRPr="008E4DB4" w:rsidRDefault="00D62D2A" w:rsidP="00D62D2A">
            <w:pPr>
              <w:spacing w:after="0"/>
              <w:jc w:val="center"/>
              <w:rPr>
                <w:rFonts w:ascii="Bookman Old Style" w:hAnsi="Bookman Old Style"/>
                <w:b/>
              </w:rPr>
            </w:pPr>
            <w:r w:rsidRPr="008E4DB4">
              <w:rPr>
                <w:rFonts w:ascii="Bookman Old Style" w:hAnsi="Bookman Old Style"/>
                <w:b/>
              </w:rPr>
              <w:t>Keterangan</w:t>
            </w:r>
          </w:p>
        </w:tc>
      </w:tr>
      <w:tr w:rsidR="008E4DB4" w:rsidRPr="008E4DB4" w:rsidTr="00D62D2A">
        <w:tc>
          <w:tcPr>
            <w:tcW w:w="3402" w:type="dxa"/>
            <w:shd w:val="clear" w:color="auto" w:fill="auto"/>
          </w:tcPr>
          <w:p w:rsidR="00D62D2A" w:rsidRPr="008E4DB4" w:rsidRDefault="00D62D2A" w:rsidP="00D62D2A">
            <w:pPr>
              <w:spacing w:after="0"/>
              <w:rPr>
                <w:rFonts w:ascii="Bookman Old Style" w:hAnsi="Bookman Old Style"/>
                <w:i/>
              </w:rPr>
            </w:pPr>
            <w:r w:rsidRPr="008E4DB4">
              <w:rPr>
                <w:rFonts w:ascii="Bookman Old Style" w:hAnsi="Bookman Old Style" w:cs="Arial"/>
              </w:rPr>
              <w:t>Ketentuan Umum</w:t>
            </w:r>
          </w:p>
        </w:tc>
        <w:tc>
          <w:tcPr>
            <w:tcW w:w="5670" w:type="dxa"/>
            <w:shd w:val="clear" w:color="auto" w:fill="auto"/>
          </w:tcPr>
          <w:p w:rsidR="00D62D2A" w:rsidRPr="008E4DB4" w:rsidRDefault="00D62D2A" w:rsidP="00D62D2A">
            <w:pPr>
              <w:spacing w:after="0"/>
              <w:rPr>
                <w:rFonts w:ascii="Bookman Old Style" w:hAnsi="Bookman Old Style"/>
              </w:rPr>
            </w:pPr>
            <w:r w:rsidRPr="008E4DB4">
              <w:rPr>
                <w:rFonts w:ascii="Bookman Old Style" w:hAnsi="Bookman Old Style"/>
              </w:rPr>
              <w:t>Menjelaskan tentang definisi dari istilah yang digunakan dalam SEOJK tersebut.</w:t>
            </w:r>
          </w:p>
        </w:tc>
      </w:tr>
      <w:tr w:rsidR="008E4DB4" w:rsidRPr="008E4DB4" w:rsidTr="00D62D2A">
        <w:tc>
          <w:tcPr>
            <w:tcW w:w="3402" w:type="dxa"/>
            <w:shd w:val="clear" w:color="auto" w:fill="auto"/>
          </w:tcPr>
          <w:p w:rsidR="00D62D2A" w:rsidRPr="008E4DB4" w:rsidRDefault="00D62D2A" w:rsidP="00D62D2A">
            <w:pPr>
              <w:spacing w:after="0"/>
              <w:rPr>
                <w:rFonts w:ascii="Bookman Old Style" w:hAnsi="Bookman Old Style"/>
                <w:i/>
              </w:rPr>
            </w:pPr>
            <w:r w:rsidRPr="008E4DB4">
              <w:rPr>
                <w:rFonts w:ascii="Bookman Old Style" w:hAnsi="Bookman Old Style" w:cs="Arial"/>
              </w:rPr>
              <w:t>Bentuk dan Susunan Laporan Berkala Bagi Pelaku Usaha Pergadaian</w:t>
            </w:r>
          </w:p>
        </w:tc>
        <w:tc>
          <w:tcPr>
            <w:tcW w:w="5670" w:type="dxa"/>
            <w:shd w:val="clear" w:color="auto" w:fill="auto"/>
          </w:tcPr>
          <w:p w:rsidR="00D62D2A" w:rsidRPr="008E4DB4" w:rsidRDefault="00D62D2A" w:rsidP="00D62D2A">
            <w:pPr>
              <w:spacing w:after="0"/>
              <w:rPr>
                <w:rFonts w:ascii="Bookman Old Style" w:hAnsi="Bookman Old Style"/>
              </w:rPr>
            </w:pPr>
            <w:r w:rsidRPr="008E4DB4">
              <w:rPr>
                <w:rFonts w:ascii="Bookman Old Style" w:hAnsi="Bookman Old Style"/>
              </w:rPr>
              <w:t>Menjelaskan tentang bentuk dan susunan laporan berkala bagi pelaku usaha pergadaian yang terdiri dari profil pelaku usaha pergadaian, laporan keuangan, dan laporan operasional.</w:t>
            </w:r>
          </w:p>
        </w:tc>
      </w:tr>
      <w:tr w:rsidR="008E4DB4" w:rsidRPr="008E4DB4" w:rsidTr="00D62D2A">
        <w:tc>
          <w:tcPr>
            <w:tcW w:w="3402" w:type="dxa"/>
            <w:shd w:val="clear" w:color="auto" w:fill="auto"/>
          </w:tcPr>
          <w:p w:rsidR="00D62D2A" w:rsidRPr="008E4DB4" w:rsidRDefault="00D62D2A" w:rsidP="00D62D2A">
            <w:pPr>
              <w:spacing w:after="0"/>
              <w:rPr>
                <w:rFonts w:ascii="Bookman Old Style" w:hAnsi="Bookman Old Style"/>
                <w:i/>
              </w:rPr>
            </w:pPr>
            <w:r w:rsidRPr="008E4DB4">
              <w:rPr>
                <w:rFonts w:ascii="Bookman Old Style" w:hAnsi="Bookman Old Style" w:cs="Arial"/>
              </w:rPr>
              <w:t>Bentuk dan Susunan Laporan Berkala Bagi Perusahaan Pergadaian Swasta</w:t>
            </w:r>
          </w:p>
        </w:tc>
        <w:tc>
          <w:tcPr>
            <w:tcW w:w="5670" w:type="dxa"/>
            <w:shd w:val="clear" w:color="auto" w:fill="auto"/>
          </w:tcPr>
          <w:p w:rsidR="00D62D2A" w:rsidRPr="008E4DB4" w:rsidRDefault="00D62D2A" w:rsidP="00D62D2A">
            <w:pPr>
              <w:spacing w:after="0"/>
              <w:rPr>
                <w:rFonts w:ascii="Bookman Old Style" w:hAnsi="Bookman Old Style"/>
              </w:rPr>
            </w:pPr>
            <w:r w:rsidRPr="008E4DB4">
              <w:rPr>
                <w:rFonts w:ascii="Bookman Old Style" w:hAnsi="Bookman Old Style"/>
              </w:rPr>
              <w:t>Menjelaskan tentang bentuk dan susunan laporan berkala bagi perusahaan pergadaian swasta yang terdiri dari profil pelaku usaha pergadaian, laporan keuangan, dan laporan operasional.</w:t>
            </w:r>
          </w:p>
        </w:tc>
      </w:tr>
      <w:tr w:rsidR="008E4DB4" w:rsidRPr="008E4DB4" w:rsidTr="00D62D2A">
        <w:tc>
          <w:tcPr>
            <w:tcW w:w="3402" w:type="dxa"/>
            <w:shd w:val="clear" w:color="auto" w:fill="auto"/>
          </w:tcPr>
          <w:p w:rsidR="00D62D2A" w:rsidRPr="008E4DB4" w:rsidRDefault="00D62D2A" w:rsidP="00D62D2A">
            <w:pPr>
              <w:spacing w:after="0"/>
              <w:rPr>
                <w:rFonts w:ascii="Bookman Old Style" w:hAnsi="Bookman Old Style"/>
                <w:i/>
              </w:rPr>
            </w:pPr>
            <w:r w:rsidRPr="008E4DB4">
              <w:rPr>
                <w:rFonts w:ascii="Bookman Old Style" w:hAnsi="Bookman Old Style" w:cs="Arial"/>
              </w:rPr>
              <w:t>Bentuk dan Susunan Laporan Berkala Bagi Perusahaan Pergadaian Pemerintah</w:t>
            </w:r>
          </w:p>
        </w:tc>
        <w:tc>
          <w:tcPr>
            <w:tcW w:w="5670" w:type="dxa"/>
            <w:shd w:val="clear" w:color="auto" w:fill="auto"/>
          </w:tcPr>
          <w:p w:rsidR="00D62D2A" w:rsidRPr="008E4DB4" w:rsidRDefault="00D62D2A" w:rsidP="00D62D2A">
            <w:pPr>
              <w:spacing w:after="0"/>
              <w:rPr>
                <w:rFonts w:ascii="Bookman Old Style" w:hAnsi="Bookman Old Style"/>
              </w:rPr>
            </w:pPr>
            <w:r w:rsidRPr="008E4DB4">
              <w:rPr>
                <w:rFonts w:ascii="Bookman Old Style" w:hAnsi="Bookman Old Style"/>
              </w:rPr>
              <w:t>Menjelaskan tentang bentuk dan susunan laporan berkala bagi unit usaha syariah perusahaan pergadaian pemerintah yang terdiri dari profil unit usaha syariah perusahaan pergadaian pemerintah, laporan keuangan, dan laporan operasional.</w:t>
            </w:r>
          </w:p>
        </w:tc>
      </w:tr>
      <w:tr w:rsidR="008E4DB4" w:rsidRPr="008E4DB4" w:rsidTr="00D62D2A">
        <w:tc>
          <w:tcPr>
            <w:tcW w:w="3402" w:type="dxa"/>
            <w:shd w:val="clear" w:color="auto" w:fill="auto"/>
          </w:tcPr>
          <w:p w:rsidR="00D62D2A" w:rsidRPr="008E4DB4" w:rsidRDefault="00D62D2A" w:rsidP="00D62D2A">
            <w:pPr>
              <w:spacing w:after="0"/>
              <w:rPr>
                <w:rFonts w:ascii="Bookman Old Style" w:hAnsi="Bookman Old Style"/>
                <w:i/>
              </w:rPr>
            </w:pPr>
            <w:r w:rsidRPr="008E4DB4">
              <w:rPr>
                <w:rFonts w:ascii="Bookman Old Style" w:hAnsi="Bookman Old Style" w:cs="Arial"/>
              </w:rPr>
              <w:t>Waktu Penyampaian Laporan Berkala</w:t>
            </w:r>
          </w:p>
        </w:tc>
        <w:tc>
          <w:tcPr>
            <w:tcW w:w="5670" w:type="dxa"/>
            <w:shd w:val="clear" w:color="auto" w:fill="auto"/>
          </w:tcPr>
          <w:p w:rsidR="00D62D2A" w:rsidRPr="008E4DB4" w:rsidRDefault="00D62D2A" w:rsidP="00D62D2A">
            <w:pPr>
              <w:spacing w:after="0"/>
              <w:rPr>
                <w:rFonts w:ascii="Bookman Old Style" w:hAnsi="Bookman Old Style"/>
              </w:rPr>
            </w:pPr>
            <w:r w:rsidRPr="008E4DB4">
              <w:rPr>
                <w:rFonts w:ascii="Bookman Old Style" w:hAnsi="Bookman Old Style"/>
              </w:rPr>
              <w:t>Menjelaskan tentang waktu penyampaian laporan berkala pelaku usaha pergadaian, perusahaan pergadaian swasta, dan unit usaha syariah perusahaan pergadaian pemerintah.</w:t>
            </w:r>
          </w:p>
        </w:tc>
      </w:tr>
      <w:tr w:rsidR="008E4DB4" w:rsidRPr="008E4DB4" w:rsidTr="00D62D2A">
        <w:tc>
          <w:tcPr>
            <w:tcW w:w="3402" w:type="dxa"/>
            <w:shd w:val="clear" w:color="auto" w:fill="auto"/>
          </w:tcPr>
          <w:p w:rsidR="00D62D2A" w:rsidRPr="008E4DB4" w:rsidRDefault="00D62D2A" w:rsidP="00D62D2A">
            <w:pPr>
              <w:spacing w:after="0"/>
              <w:rPr>
                <w:rFonts w:ascii="Bookman Old Style" w:hAnsi="Bookman Old Style"/>
                <w:i/>
              </w:rPr>
            </w:pPr>
            <w:r w:rsidRPr="008E4DB4">
              <w:rPr>
                <w:rFonts w:ascii="Bookman Old Style" w:hAnsi="Bookman Old Style" w:cs="Arial"/>
              </w:rPr>
              <w:t>Tata Cara Penyampaian Laporan Berkala</w:t>
            </w:r>
          </w:p>
        </w:tc>
        <w:tc>
          <w:tcPr>
            <w:tcW w:w="5670" w:type="dxa"/>
            <w:shd w:val="clear" w:color="auto" w:fill="auto"/>
          </w:tcPr>
          <w:p w:rsidR="00D62D2A" w:rsidRPr="008E4DB4" w:rsidRDefault="00D62D2A" w:rsidP="00D62D2A">
            <w:pPr>
              <w:spacing w:after="0"/>
              <w:rPr>
                <w:rFonts w:ascii="Bookman Old Style" w:hAnsi="Bookman Old Style"/>
              </w:rPr>
            </w:pPr>
            <w:r w:rsidRPr="008E4DB4">
              <w:rPr>
                <w:rFonts w:ascii="Bookman Old Style" w:hAnsi="Bookman Old Style"/>
              </w:rPr>
              <w:t>Menjelaskan tentang</w:t>
            </w:r>
            <w:r w:rsidRPr="008E4DB4">
              <w:rPr>
                <w:rFonts w:ascii="Bookman Old Style" w:hAnsi="Bookman Old Style" w:cs="Arial"/>
              </w:rPr>
              <w:t xml:space="preserve"> tata cara penyampaian laporan berkala bagi </w:t>
            </w:r>
            <w:r w:rsidRPr="008E4DB4">
              <w:rPr>
                <w:rFonts w:ascii="Bookman Old Style" w:hAnsi="Bookman Old Style"/>
              </w:rPr>
              <w:t>pelaku usaha pergadaian, perusahaan pergadaian swasta, dan unit usaha syariah perusahaan pergadaian pemerintah.</w:t>
            </w:r>
          </w:p>
        </w:tc>
      </w:tr>
      <w:tr w:rsidR="008E4DB4" w:rsidRPr="008E4DB4" w:rsidTr="00D62D2A">
        <w:tc>
          <w:tcPr>
            <w:tcW w:w="3402" w:type="dxa"/>
            <w:shd w:val="clear" w:color="auto" w:fill="auto"/>
          </w:tcPr>
          <w:p w:rsidR="00D62D2A" w:rsidRPr="008E4DB4" w:rsidRDefault="00D62D2A" w:rsidP="00D62D2A">
            <w:pPr>
              <w:spacing w:after="0"/>
              <w:rPr>
                <w:rFonts w:ascii="Bookman Old Style" w:hAnsi="Bookman Old Style" w:cs="Arial"/>
              </w:rPr>
            </w:pPr>
            <w:r w:rsidRPr="008E4DB4">
              <w:rPr>
                <w:rFonts w:ascii="Bookman Old Style" w:hAnsi="Bookman Old Style" w:cs="Arial"/>
              </w:rPr>
              <w:t>Penutup</w:t>
            </w:r>
          </w:p>
        </w:tc>
        <w:tc>
          <w:tcPr>
            <w:tcW w:w="5670" w:type="dxa"/>
            <w:shd w:val="clear" w:color="auto" w:fill="auto"/>
          </w:tcPr>
          <w:p w:rsidR="00D62D2A" w:rsidRPr="008E4DB4" w:rsidRDefault="00D62D2A" w:rsidP="00D62D2A">
            <w:pPr>
              <w:spacing w:after="0"/>
              <w:rPr>
                <w:rFonts w:ascii="Bookman Old Style" w:hAnsi="Bookman Old Style"/>
              </w:rPr>
            </w:pPr>
            <w:r w:rsidRPr="008E4DB4">
              <w:rPr>
                <w:rFonts w:ascii="Bookman Old Style" w:hAnsi="Bookman Old Style"/>
              </w:rPr>
              <w:t>Menjelaskan tentang waktu berlakunya SEOJK tersebut.</w:t>
            </w:r>
          </w:p>
        </w:tc>
      </w:tr>
      <w:tr w:rsidR="008E4DB4" w:rsidRPr="008E4DB4" w:rsidTr="00D62D2A">
        <w:tc>
          <w:tcPr>
            <w:tcW w:w="3402" w:type="dxa"/>
            <w:shd w:val="clear" w:color="auto" w:fill="auto"/>
          </w:tcPr>
          <w:p w:rsidR="00D62D2A" w:rsidRPr="008E4DB4" w:rsidRDefault="00D62D2A" w:rsidP="00D62D2A">
            <w:pPr>
              <w:spacing w:after="0"/>
              <w:rPr>
                <w:rFonts w:ascii="Bookman Old Style" w:hAnsi="Bookman Old Style" w:cs="Arial"/>
              </w:rPr>
            </w:pPr>
            <w:r w:rsidRPr="008E4DB4">
              <w:rPr>
                <w:rFonts w:ascii="Bookman Old Style" w:hAnsi="Bookman Old Style" w:cs="Arial"/>
              </w:rPr>
              <w:t xml:space="preserve">Lampiran I, Lampiran II, Lampiran III, Lampiran IV, Lampiran V, Lampiran VI, </w:t>
            </w:r>
            <w:r w:rsidRPr="008E4DB4">
              <w:rPr>
                <w:rFonts w:ascii="Bookman Old Style" w:hAnsi="Bookman Old Style" w:cs="Arial"/>
              </w:rPr>
              <w:lastRenderedPageBreak/>
              <w:t>dan Lampiran VII</w:t>
            </w:r>
          </w:p>
        </w:tc>
        <w:tc>
          <w:tcPr>
            <w:tcW w:w="5670" w:type="dxa"/>
            <w:shd w:val="clear" w:color="auto" w:fill="auto"/>
          </w:tcPr>
          <w:p w:rsidR="00D62D2A" w:rsidRPr="008E4DB4" w:rsidRDefault="000B0369" w:rsidP="00D62D2A">
            <w:pPr>
              <w:spacing w:after="0"/>
              <w:rPr>
                <w:rFonts w:ascii="Bookman Old Style" w:hAnsi="Bookman Old Style"/>
              </w:rPr>
            </w:pPr>
            <w:r w:rsidRPr="008E4DB4">
              <w:rPr>
                <w:rFonts w:ascii="Bookman Old Style" w:hAnsi="Bookman Old Style"/>
                <w:noProof/>
                <w:lang w:eastAsia="id-ID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19C41B6" wp14:editId="1291E139">
                      <wp:simplePos x="0" y="0"/>
                      <wp:positionH relativeFrom="column">
                        <wp:posOffset>564515</wp:posOffset>
                      </wp:positionH>
                      <wp:positionV relativeFrom="paragraph">
                        <wp:posOffset>736600</wp:posOffset>
                      </wp:positionV>
                      <wp:extent cx="3011170" cy="255270"/>
                      <wp:effectExtent l="0" t="0" r="0" b="0"/>
                      <wp:wrapNone/>
                      <wp:docPr id="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011170" cy="2552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D62D2A" w:rsidRPr="00EF626C" w:rsidRDefault="000B0369" w:rsidP="00D62D2A">
                                  <w:pPr>
                                    <w:jc w:val="right"/>
                                    <w:rPr>
                                      <w:rFonts w:ascii="Bookman Old Style" w:hAnsi="Bookman Old Style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Bookman Old Style" w:hAnsi="Bookman Old Style"/>
                                      <w:szCs w:val="20"/>
                                    </w:rPr>
                                    <w:t>dan</w:t>
                                  </w:r>
                                  <w:r w:rsidR="00D62D2A" w:rsidRPr="00EF626C">
                                    <w:rPr>
                                      <w:rFonts w:ascii="Bookman Old Style" w:hAnsi="Bookman Old Style"/>
                                      <w:szCs w:val="20"/>
                                    </w:rPr>
                                    <w:t>...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type w14:anchorId="719C41B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44.45pt;margin-top:58pt;width:237.1pt;height:20.1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" stroked="f">
                      <v:textbox style="mso-fit-shape-to-text:t">
                        <w:txbxContent>
                          <w:p w:rsidR="00D62D2A" w:rsidRPr="00EF626C" w:rsidRDefault="000B0369" w:rsidP="00D62D2A">
                            <w:pPr>
                              <w:jc w:val="right"/>
                              <w:rPr>
                                <w:rFonts w:ascii="Bookman Old Style" w:hAnsi="Bookman Old Style"/>
                                <w:szCs w:val="20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szCs w:val="20"/>
                              </w:rPr>
                              <w:t>dan</w:t>
                            </w:r>
                            <w:r w:rsidR="00D62D2A" w:rsidRPr="00EF626C">
                              <w:rPr>
                                <w:rFonts w:ascii="Bookman Old Style" w:hAnsi="Bookman Old Style"/>
                                <w:szCs w:val="20"/>
                              </w:rPr>
                              <w:t>...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62D2A" w:rsidRPr="008E4DB4">
              <w:rPr>
                <w:rFonts w:ascii="Bookman Old Style" w:hAnsi="Bookman Old Style"/>
              </w:rPr>
              <w:t xml:space="preserve">Menjelaskan tentang format laporan berkala </w:t>
            </w:r>
            <w:r w:rsidR="00D62D2A" w:rsidRPr="008E4DB4">
              <w:rPr>
                <w:rFonts w:ascii="Bookman Old Style" w:hAnsi="Bookman Old Style" w:cs="Arial"/>
              </w:rPr>
              <w:t xml:space="preserve">bagi </w:t>
            </w:r>
            <w:r w:rsidR="00D62D2A" w:rsidRPr="008E4DB4">
              <w:rPr>
                <w:rFonts w:ascii="Bookman Old Style" w:hAnsi="Bookman Old Style"/>
              </w:rPr>
              <w:t xml:space="preserve">pelaku usaha pergadaian, perusahaan pergadaian swasta, dan unit usaha syariah perusahaan </w:t>
            </w:r>
            <w:r w:rsidR="00D62D2A" w:rsidRPr="008E4DB4">
              <w:rPr>
                <w:rFonts w:ascii="Bookman Old Style" w:hAnsi="Bookman Old Style"/>
              </w:rPr>
              <w:lastRenderedPageBreak/>
              <w:t>pergadaian pemerintah yang terdiri dari:</w:t>
            </w:r>
          </w:p>
          <w:p w:rsidR="00D62D2A" w:rsidRPr="008E4DB4" w:rsidRDefault="000B0369" w:rsidP="00D62D2A">
            <w:pPr>
              <w:numPr>
                <w:ilvl w:val="0"/>
                <w:numId w:val="2"/>
              </w:numPr>
              <w:spacing w:after="0"/>
              <w:ind w:left="459"/>
              <w:rPr>
                <w:rFonts w:ascii="Bookman Old Style" w:hAnsi="Bookman Old Style"/>
              </w:rPr>
            </w:pPr>
            <w:r w:rsidRPr="008E4DB4">
              <w:rPr>
                <w:rFonts w:ascii="Bookman Old Style" w:hAnsi="Bookman Old Style"/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36D7D3D" wp14:editId="5A6A6041">
                      <wp:simplePos x="0" y="0"/>
                      <wp:positionH relativeFrom="column">
                        <wp:posOffset>31115</wp:posOffset>
                      </wp:positionH>
                      <wp:positionV relativeFrom="paragraph">
                        <wp:posOffset>-1113155</wp:posOffset>
                      </wp:positionV>
                      <wp:extent cx="533400" cy="276225"/>
                      <wp:effectExtent l="0" t="0" r="0" b="9525"/>
                      <wp:wrapNone/>
                      <wp:docPr id="1" name="Text Box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33400" cy="2762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D62D2A" w:rsidRPr="008C7DE7" w:rsidRDefault="00D62D2A" w:rsidP="00D62D2A">
                                  <w:pPr>
                                    <w:jc w:val="center"/>
                                    <w:rPr>
                                      <w:rFonts w:ascii="Bookman Old Style" w:hAnsi="Bookman Old Style"/>
                                    </w:rPr>
                                  </w:pPr>
                                  <w:r w:rsidRPr="008C7DE7">
                                    <w:rPr>
                                      <w:rFonts w:ascii="Bookman Old Style" w:hAnsi="Bookman Old Style"/>
                                    </w:rPr>
                                    <w:t xml:space="preserve">- </w:t>
                                  </w:r>
                                  <w:r>
                                    <w:rPr>
                                      <w:rFonts w:ascii="Bookman Old Style" w:hAnsi="Bookman Old Style"/>
                                    </w:rPr>
                                    <w:t>2</w:t>
                                  </w:r>
                                  <w:r w:rsidRPr="008C7DE7">
                                    <w:rPr>
                                      <w:rFonts w:ascii="Bookman Old Style" w:hAnsi="Bookman Old Style"/>
                                    </w:rPr>
                                    <w:t xml:space="preserve"> -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36D7D3D" id="Text Box 1" o:spid="_x0000_s1027" type="#_x0000_t202" style="position:absolute;left:0;text-align:left;margin-left:2.45pt;margin-top:-87.65pt;width:42pt;height:21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" stroked="f">
                      <v:textbox>
                        <w:txbxContent>
                          <w:p w:rsidR="00D62D2A" w:rsidRPr="008C7DE7" w:rsidRDefault="00D62D2A" w:rsidP="00D62D2A">
                            <w:pPr>
                              <w:jc w:val="center"/>
                              <w:rPr>
                                <w:rFonts w:ascii="Bookman Old Style" w:hAnsi="Bookman Old Style"/>
                              </w:rPr>
                            </w:pPr>
                            <w:r w:rsidRPr="008C7DE7">
                              <w:rPr>
                                <w:rFonts w:ascii="Bookman Old Style" w:hAnsi="Bookman Old Style"/>
                              </w:rPr>
                              <w:t xml:space="preserve">- </w:t>
                            </w:r>
                            <w:r>
                              <w:rPr>
                                <w:rFonts w:ascii="Bookman Old Style" w:hAnsi="Bookman Old Style"/>
                              </w:rPr>
                              <w:t>2</w:t>
                            </w:r>
                            <w:r w:rsidRPr="008C7DE7">
                              <w:rPr>
                                <w:rFonts w:ascii="Bookman Old Style" w:hAnsi="Bookman Old Style"/>
                              </w:rPr>
                              <w:t xml:space="preserve"> -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62D2A" w:rsidRPr="008E4DB4">
              <w:rPr>
                <w:rFonts w:ascii="Bookman Old Style" w:hAnsi="Bookman Old Style"/>
                <w:i/>
              </w:rPr>
              <w:t>cover</w:t>
            </w:r>
            <w:r w:rsidR="00D62D2A" w:rsidRPr="008E4DB4">
              <w:rPr>
                <w:rFonts w:ascii="Bookman Old Style" w:hAnsi="Bookman Old Style"/>
              </w:rPr>
              <w:t xml:space="preserve"> laporan berkala;</w:t>
            </w:r>
          </w:p>
          <w:p w:rsidR="00D62D2A" w:rsidRPr="008E4DB4" w:rsidRDefault="00D62D2A" w:rsidP="00D62D2A">
            <w:pPr>
              <w:numPr>
                <w:ilvl w:val="0"/>
                <w:numId w:val="2"/>
              </w:numPr>
              <w:spacing w:after="0"/>
              <w:ind w:left="459"/>
              <w:rPr>
                <w:rFonts w:ascii="Bookman Old Style" w:hAnsi="Bookman Old Style"/>
              </w:rPr>
            </w:pPr>
            <w:r w:rsidRPr="008E4DB4">
              <w:rPr>
                <w:rFonts w:ascii="Bookman Old Style" w:hAnsi="Bookman Old Style"/>
              </w:rPr>
              <w:t>format profil;</w:t>
            </w:r>
          </w:p>
          <w:p w:rsidR="00D62D2A" w:rsidRPr="008E4DB4" w:rsidRDefault="00D62D2A" w:rsidP="00D62D2A">
            <w:pPr>
              <w:numPr>
                <w:ilvl w:val="0"/>
                <w:numId w:val="2"/>
              </w:numPr>
              <w:spacing w:after="0"/>
              <w:ind w:left="459"/>
              <w:rPr>
                <w:rFonts w:ascii="Bookman Old Style" w:hAnsi="Bookman Old Style"/>
              </w:rPr>
            </w:pPr>
            <w:r w:rsidRPr="008E4DB4">
              <w:rPr>
                <w:rFonts w:ascii="Bookman Old Style" w:hAnsi="Bookman Old Style"/>
              </w:rPr>
              <w:t>format laporan posisi keuangan;</w:t>
            </w:r>
          </w:p>
          <w:p w:rsidR="00D62D2A" w:rsidRPr="008E4DB4" w:rsidRDefault="00D62D2A" w:rsidP="00D62D2A">
            <w:pPr>
              <w:numPr>
                <w:ilvl w:val="0"/>
                <w:numId w:val="2"/>
              </w:numPr>
              <w:spacing w:after="0"/>
              <w:ind w:left="459"/>
              <w:rPr>
                <w:rFonts w:ascii="Bookman Old Style" w:hAnsi="Bookman Old Style"/>
              </w:rPr>
            </w:pPr>
            <w:r w:rsidRPr="008E4DB4">
              <w:rPr>
                <w:rFonts w:ascii="Bookman Old Style" w:hAnsi="Bookman Old Style"/>
              </w:rPr>
              <w:t>format laporan laba rugi;</w:t>
            </w:r>
          </w:p>
          <w:p w:rsidR="00D62D2A" w:rsidRPr="008E4DB4" w:rsidRDefault="00D62D2A" w:rsidP="00D62D2A">
            <w:pPr>
              <w:numPr>
                <w:ilvl w:val="0"/>
                <w:numId w:val="2"/>
              </w:numPr>
              <w:spacing w:after="0"/>
              <w:ind w:left="459"/>
              <w:rPr>
                <w:rFonts w:ascii="Bookman Old Style" w:hAnsi="Bookman Old Style"/>
              </w:rPr>
            </w:pPr>
            <w:r w:rsidRPr="008E4DB4">
              <w:rPr>
                <w:rFonts w:ascii="Bookman Old Style" w:hAnsi="Bookman Old Style"/>
              </w:rPr>
              <w:t>format laporan arus kas;</w:t>
            </w:r>
          </w:p>
          <w:p w:rsidR="00D62D2A" w:rsidRPr="008E4DB4" w:rsidRDefault="00D62D2A" w:rsidP="00D62D2A">
            <w:pPr>
              <w:numPr>
                <w:ilvl w:val="0"/>
                <w:numId w:val="2"/>
              </w:numPr>
              <w:spacing w:after="0"/>
              <w:ind w:left="459"/>
              <w:rPr>
                <w:rFonts w:ascii="Bookman Old Style" w:hAnsi="Bookman Old Style"/>
              </w:rPr>
            </w:pPr>
            <w:r w:rsidRPr="008E4DB4">
              <w:rPr>
                <w:rFonts w:ascii="Bookman Old Style" w:hAnsi="Bookman Old Style"/>
              </w:rPr>
              <w:t xml:space="preserve">format laporan operasional; dan </w:t>
            </w:r>
          </w:p>
          <w:p w:rsidR="00D62D2A" w:rsidRPr="008E4DB4" w:rsidRDefault="00D62D2A" w:rsidP="00D62D2A">
            <w:pPr>
              <w:numPr>
                <w:ilvl w:val="0"/>
                <w:numId w:val="2"/>
              </w:numPr>
              <w:spacing w:after="0"/>
              <w:ind w:left="459"/>
              <w:rPr>
                <w:rFonts w:ascii="Bookman Old Style" w:hAnsi="Bookman Old Style"/>
              </w:rPr>
            </w:pPr>
            <w:r w:rsidRPr="008E4DB4">
              <w:rPr>
                <w:rFonts w:ascii="Bookman Old Style" w:hAnsi="Bookman Old Style"/>
              </w:rPr>
              <w:t>petunjuk pengisian.</w:t>
            </w:r>
          </w:p>
        </w:tc>
      </w:tr>
    </w:tbl>
    <w:p w:rsidR="00D62D2A" w:rsidRPr="008E4DB4" w:rsidRDefault="00D62D2A" w:rsidP="004943B7">
      <w:pPr>
        <w:spacing w:after="0" w:line="360" w:lineRule="auto"/>
        <w:ind w:firstLine="720"/>
        <w:jc w:val="both"/>
        <w:rPr>
          <w:rFonts w:ascii="Bookman Old Style" w:hAnsi="Bookman Old Style"/>
        </w:rPr>
      </w:pPr>
    </w:p>
    <w:p w:rsidR="004943B7" w:rsidRPr="008E4DB4" w:rsidRDefault="004943B7" w:rsidP="000B0369">
      <w:pPr>
        <w:spacing w:after="0" w:line="360" w:lineRule="auto"/>
        <w:jc w:val="both"/>
        <w:rPr>
          <w:rFonts w:ascii="Bookman Old Style" w:hAnsi="Bookman Old Style"/>
          <w:strike/>
        </w:rPr>
      </w:pPr>
    </w:p>
    <w:sectPr w:rsidR="004943B7" w:rsidRPr="008E4D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8B6274"/>
    <w:multiLevelType w:val="hybridMultilevel"/>
    <w:tmpl w:val="B4C8F59A"/>
    <w:lvl w:ilvl="0" w:tplc="C24217AE">
      <w:start w:val="1"/>
      <w:numFmt w:val="lowerLetter"/>
      <w:lvlText w:val="%1."/>
      <w:lvlJc w:val="left"/>
      <w:pPr>
        <w:ind w:left="720" w:hanging="360"/>
      </w:pPr>
      <w:rPr>
        <w:color w:val="auto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8F36C0"/>
    <w:multiLevelType w:val="hybridMultilevel"/>
    <w:tmpl w:val="413CE9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1895"/>
    <w:rsid w:val="00020F55"/>
    <w:rsid w:val="000B0369"/>
    <w:rsid w:val="000E1F59"/>
    <w:rsid w:val="001B4243"/>
    <w:rsid w:val="0026390A"/>
    <w:rsid w:val="004943B7"/>
    <w:rsid w:val="0056612D"/>
    <w:rsid w:val="006A021A"/>
    <w:rsid w:val="007F65FF"/>
    <w:rsid w:val="008A3E19"/>
    <w:rsid w:val="008E4DB4"/>
    <w:rsid w:val="00AC1895"/>
    <w:rsid w:val="00D60B6E"/>
    <w:rsid w:val="00D62D2A"/>
    <w:rsid w:val="00F27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3516608-F481-4905-8B06-10E67D20A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43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751685602A69B49941147A16357C0D0" ma:contentTypeVersion="1" ma:contentTypeDescription="Create a new document." ma:contentTypeScope="" ma:versionID="b80b57a16c3c4071ada31e708eec7dd6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55d3c2ff1dfae606d6f8168c38786798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Scheduling Start Date is a site column created by the Publishing feature. It is used to specify the date and time on which this page will first appear to site visitors." ma:hidden="true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Scheduling End Date is a site column created by the Publishing feature. It is used to specify the date and time on which this page will no longer appear to site visitors.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D5874F18-40DC-4214-91EF-9BEF41FD99DB}"/>
</file>

<file path=customXml/itemProps2.xml><?xml version="1.0" encoding="utf-8"?>
<ds:datastoreItem xmlns:ds="http://schemas.openxmlformats.org/officeDocument/2006/customXml" ds:itemID="{D225A2F5-04F3-4ED4-B2E0-F332FE9A666A}"/>
</file>

<file path=customXml/itemProps3.xml><?xml version="1.0" encoding="utf-8"?>
<ds:datastoreItem xmlns:ds="http://schemas.openxmlformats.org/officeDocument/2006/customXml" ds:itemID="{EE250D25-5101-48A7-A423-B2479901DEE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356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Dedy Nur Arifin</dc:creator>
  <cp:lastModifiedBy>Gilbert Gavrilo H. (PKWT)</cp:lastModifiedBy>
  <cp:revision>5</cp:revision>
  <dcterms:created xsi:type="dcterms:W3CDTF">2019-03-11T02:08:00Z</dcterms:created>
  <dcterms:modified xsi:type="dcterms:W3CDTF">2019-03-25T01:03:00Z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0x0101008751685602A69B49941147A16357C0D0</vt:lpwstr>
  </property>
</Properties>
</file>