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jc w:val="center"/>
      </w:pPr>
      <w:r>
        <w:rPr>
          <w:rFonts w:ascii="Times New Roman" w:cs="Times New Roman" w:eastAsia="Times New Roman" w:hAnsi="Times New Roman"/>
          <w:b/>
          <w:bCs/>
          <w:sz w:val="28"/>
          <w:szCs w:val="28"/>
        </w:rPr>
        <w:t xml:space="preserve">Глава 6. Охрана труда и безопасность жизнедеятельности</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Разработка и последующая эксплуатация web-сайта AVA Center связаны с длительной работой за персональным компьютером: написание программного кода на Python, работа с Django-фреймворком и базой данных PostgreSQL, тестирование интерфейса в браузере, настройка серверной инфраструктуры. В связи с этим соблюдение требований охраны труда и безопасности жизнедеятельности является необходимым условием сохранения здоровья разработчика и пользователей системы.</w:t>
      </w:r>
    </w:p>
    <w:p>
      <w:pPr>
        <w:pStyle w:val="Heading2"/>
        <w:spacing w:after="120" w:before="200"/>
        <w:jc w:val="left"/>
      </w:pPr>
      <w:r>
        <w:rPr>
          <w:rFonts w:ascii="Times New Roman" w:cs="Times New Roman" w:eastAsia="Times New Roman" w:hAnsi="Times New Roman"/>
          <w:b/>
          <w:bCs/>
          <w:sz w:val="28"/>
          <w:szCs w:val="28"/>
        </w:rPr>
        <w:t xml:space="preserve">6.1 Вредные и опасные производственные факторы при работе с ПК</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При разработке и эксплуатации web-сайта AVA Center основным видом деятельности является работа за персональным компьютером, которая сопряжена с воздействием ряда вредных и опасных производственных факторов. Данные факторы регламентируются СанПиН 1.2.3685-21 «Гигиенические нормативы и требования к обеспечению безопасности и (или) безвредности для человека факторов среды обитания» и СанПиН 2.2.2/2.4.1340-03 «Гигиенические требования к персональным электронно-вычислительным машинам и организации работы».</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Первым и наиболее значимым вредным фактором является повышенная нагрузка на органы зрения. При написании программного кода на Python, работе с SQL-запросами в PostgreSQL, проверке шаблонов Django и тестировании интерфейса в браузере разработчик длительное время концентрирует зрение на мониторе с мелким текстом. Это приводит к синдрому сухого глаза, снижению остроты зрения, головным болям и раздражению слизистой оболочки глаз. Согласно нормам, допустимая продолжительность непрерывной работы с видеодисплейным терминалом (ВДТ) без перерыва не должна превышать 1–2 часов (в зависимости от категории работы) — при разработке web-приложений работа относится к группе «В», для которой суммарное время работы с ВДТ не должно превышать 6 часов за смену.</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Вторым вредным фактором является длительное нахождение в статичной рабочей позе. При написании кода разработчик проводит значительное время в одном положении, что приводит к повышенной нагрузке на позвоночник (в особенности на шейный и поясничный отделы), напряжению мышц плечевого пояса и запястий. При несоблюдении правил организации рабочего места и режима труда это может привести к развитию профессиональных заболеваний: остеохондрозу, туннельному синдрому запястья, сколиозу.</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Третьим фактором является неблагоприятный микроклимат рабочего помещения. Работающее оборудование (системный блок, монитор, серверное оборудование) выделяет тепло, что может приводить к повышению температуры воздуха в помещении сверх нормативных значений, снижению относительной влажности воздуха (что усугубляет синдром сухого глаза) и ухудшению умственной работоспособности. Согласно нормам, температура воздуха в рабочей зоне должна быть в пределах 21–23 °С в холодный и 22–24 °С в тёплый период года, относительная влажность — 40–60%.</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Четвёртым фактором является электромагнитное излучение от компьютерного оборудования. Современные мониторы с технологией IPS/VA и жидкокристаллические дисплеи имеют значительно меньший уровень излучения по сравнению с устаревшими ЭЛТ-мониторами, тем не менее при работе вблизи системного блока и источников питания существует воздействие электромагнитных полей. Нормы напряжённости электромагнитного поля регламентируются СанПиН 2.2.2/2.4.1340-03.</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Пятым фактором является эмоциональное и умственное напряжение. Разработка web-сайта предполагает длительную интеллектуальную концентрацию при написании и отладке кода Python, проектировании базы данных PostgreSQL, интеграции с VK API и тестировании функционала. Постоянное умственное напряжение без достаточных перерывов приводит к снижению концентрации внимания, ухудшению качества принимаемых решений, профессиональному выгоранию и общей утомляемости.</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Перечень выявленных вредных и опасных факторов с возможными последствиями и мерами профилактики приведён в таблице 1.</w:t>
      </w:r>
    </w:p>
    <w:p>
      <w:pPr>
        <w:spacing w:after="80" w:before="80"/>
      </w:pPr>
      <w:r>
        <w:rPr>
          <w:rFonts w:ascii="Times New Roman" w:cs="Times New Roman" w:eastAsia="Times New Roman" w:hAnsi="Times New Roman"/>
          <w:i/>
          <w:iCs/>
          <w:sz w:val="28"/>
          <w:szCs w:val="28"/>
        </w:rPr>
        <w:t xml:space="preserve">Таблица 1 — Вредные и опасные факторы при разработке и эксплуатации web-сайта AVA Center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8"/>
                <w:szCs w:val="28"/>
              </w:rPr>
              <w:t xml:space="preserve">Вредный фактор</w:t>
            </w:r>
          </w:p>
        </w:tc>
        <w:tc>
          <w:tcPr>
            <w:tcW w:type="dxa" w:w="3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8"/>
                <w:szCs w:val="28"/>
              </w:rPr>
              <w:t xml:space="preserve">Возможные последствия</w:t>
            </w:r>
          </w:p>
        </w:tc>
        <w:tc>
          <w:tcPr>
            <w:tcW w:type="dxa" w:w="35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8"/>
                <w:szCs w:val="28"/>
              </w:rPr>
              <w:t xml:space="preserve">Меры профилактики</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Длительная нагрузка на органы зрения</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Синдром сухого глаза, снижение остроты зрения, головная боль</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Перерывы каждые 45–60 мин, упражнения для глаз, настройка яркости монитора</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Статичная рабочая поза (сидячее положение)</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Остеохондроз, туннельный синдром, нарушение осанки</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Правильная эргономика рабочего места, разминка каждый час</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Неблагоприятный микроклимат (температура, влажность)</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Снижение работоспособности, раздражение слизистых, головная боль</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Проветривание помещения, поддержание температуры 21–23 °С, увлажнитель воздуха</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Электромагнитное излучение от оборудования</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Нарушение нейроэндокринной регуляции при длительном воздействии</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Использование сертифицированного оборудования, соблюдение расстояния до монитора</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Умственное и эмоциональное напряжение</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Снижение концентрации, профессиональное выгорание, утомляемость</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Соблюдение режима труда и отдыха, ограничение сверхурочных часов работы</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Опасность поражения электрическим током</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Электрический удар, ожоги</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Использование исправного оборудования, заземление, соблюдение правил электробезопасности</w:t>
            </w:r>
          </w:p>
        </w:tc>
      </w:tr>
    </w:tbl>
    <w:p>
      <w:pPr>
        <w:pStyle w:val="Heading2"/>
        <w:spacing w:after="120" w:before="200"/>
        <w:jc w:val="left"/>
      </w:pPr>
      <w:r>
        <w:rPr>
          <w:rFonts w:ascii="Times New Roman" w:cs="Times New Roman" w:eastAsia="Times New Roman" w:hAnsi="Times New Roman"/>
          <w:b/>
          <w:bCs/>
          <w:sz w:val="28"/>
          <w:szCs w:val="28"/>
        </w:rPr>
        <w:t xml:space="preserve">6.2 Требования к организации рабочего места</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Правильная организация рабочего места оказывает непосредственное влияние на производительность труда разработчика и состояние его здоровья. При разработке web-сайта AVA Center, предполагающей длительное взаимодействие с персональным компьютером, организация рабочего места должна соответствовать требованиям ГОСТ Р ИСО 9241-5-2009 «Эргономические требования к работе с видеодисплейными терминалами» и СанПиН 2.2.2/2.4.1340-03.</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Рабочий стол должен обеспечивать достаточное пространство для комфортного размещения монитора, клавиатуры, мыши и сопутствующего оборудования без нагромождения посторонних предметов. Рекомендуемые размеры рабочей поверхности стола: глубина — не менее 600 мм, ширина — не менее 1200 мм. Высота рабочей поверхности стола должна составлять 680–800 мм и регулироваться в зависимости от роста пользователя.</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Рабочее кресло (стул) должно быть регулируемым по высоте, наклону спинки и подлокотникам. Правильное положение при работе за компьютером следующее: ступни полностью стоят на полу или на подставке для ног; угол между бедром и голенью составляет 90–110 градусов; поясница опирается на спинку кресла; предплечья горизонтальны или слегка опущены, запястья не изогнуты; плечи расслаблены. Такое положение тела минимизирует нагрузку на позвоночник и предотвращает развитие профессиональных заболеваний опорно-двигательного аппарата.</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Монитор должен располагаться прямо перед пользователем, на расстоянии 50–70 сантиметров от глаз. Верхняя граница экрана должна находиться на уровне глаз или немного ниже, что обеспечивает наклон головы примерно на 10–20 градусов вниз — оптимальное положение для снижения нагрузки на шейный отдел позвоночника. При работе с кодом Python и Django-шаблонами рекомендуется использовать монитор с диагональю не менее 24 дюймов с матрицей типа IPS или VA, разрешением не ниже 1920×1080 пикселей и возможностью регулировки яркости и цветовой температуры. Антибликовое покрытие экрана обязательно. Яркость монитора следует настраивать в соответствии с условиями освещения: в условиях дневного света рекомендуется 200–300 кд/м², в вечернее время — снизить до 100–150 кд/м².</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Клавиатура должна располагаться на расстоянии 10–20 сантиметров от края стола. При написании большого объёма кода (Python, HTML-шаблоны, SQL-запросы) рекомендуется использовать механическую клавиатуру с малым ходом клавиш для снижения нагрузки на суставы пальцев. Мышь следует держать рядом с клавиатурой, движения мыши должны осуществляться преимущественно за счёт движений кистью и предплечьем, а не только пальцами.</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Основные требования к организации рабочего места обобщены в таблице 2.</w:t>
      </w:r>
    </w:p>
    <w:p>
      <w:pPr>
        <w:spacing w:after="80" w:before="80"/>
      </w:pPr>
      <w:r>
        <w:rPr>
          <w:rFonts w:ascii="Times New Roman" w:cs="Times New Roman" w:eastAsia="Times New Roman" w:hAnsi="Times New Roman"/>
          <w:i/>
          <w:iCs/>
          <w:sz w:val="28"/>
          <w:szCs w:val="28"/>
        </w:rPr>
        <w:t xml:space="preserve">Таблица 2 — Требования к организации рабочего места разработчика web-сайта AVA Center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8"/>
                <w:szCs w:val="28"/>
              </w:rPr>
              <w:t xml:space="preserve">Параметр рабочего места</w:t>
            </w:r>
          </w:p>
        </w:tc>
        <w:tc>
          <w:tcPr>
            <w:tcW w:type="dxa" w:w="43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8"/>
                <w:szCs w:val="28"/>
              </w:rPr>
              <w:t xml:space="preserve">Нормативное значение</w:t>
            </w:r>
          </w:p>
        </w:tc>
      </w:tr>
      <w:tr>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Расстояние от глаз до монитора</w:t>
            </w:r>
          </w:p>
        </w:tc>
        <w:tc>
          <w:tcPr>
            <w:tcW w:type="dxa" w:w="4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50–70 см</w:t>
            </w:r>
          </w:p>
        </w:tc>
      </w:tr>
      <w:tr>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Положение верхнего края монитора</w:t>
            </w:r>
          </w:p>
        </w:tc>
        <w:tc>
          <w:tcPr>
            <w:tcW w:type="dxa" w:w="4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На уровне глаз или немного ниже</w:t>
            </w:r>
          </w:p>
        </w:tc>
      </w:tr>
      <w:tr>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Высота рабочей поверхности стола</w:t>
            </w:r>
          </w:p>
        </w:tc>
        <w:tc>
          <w:tcPr>
            <w:tcW w:type="dxa" w:w="4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680–800 мм (регулируемая)</w:t>
            </w:r>
          </w:p>
        </w:tc>
      </w:tr>
      <w:tr>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Угол в коленном суставе при сидении</w:t>
            </w:r>
          </w:p>
        </w:tc>
        <w:tc>
          <w:tcPr>
            <w:tcW w:type="dxa" w:w="4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90–110 градусов</w:t>
            </w:r>
          </w:p>
        </w:tc>
      </w:tr>
      <w:tr>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Расстояние от клавиатуры до края стола</w:t>
            </w:r>
          </w:p>
        </w:tc>
        <w:tc>
          <w:tcPr>
            <w:tcW w:type="dxa" w:w="4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10–20 см</w:t>
            </w:r>
          </w:p>
        </w:tc>
      </w:tr>
      <w:tr>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Минимальная диагональ монитора (для программирования)</w:t>
            </w:r>
          </w:p>
        </w:tc>
        <w:tc>
          <w:tcPr>
            <w:tcW w:type="dxa" w:w="4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24 дюйма</w:t>
            </w:r>
          </w:p>
        </w:tc>
      </w:tr>
      <w:tr>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Разрешение монитора</w:t>
            </w:r>
          </w:p>
        </w:tc>
        <w:tc>
          <w:tcPr>
            <w:tcW w:type="dxa" w:w="4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Не ниже 1920×1080 пикселей</w:t>
            </w:r>
          </w:p>
        </w:tc>
      </w:tr>
      <w:tr>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Яркость монитора при дневном освещении</w:t>
            </w:r>
          </w:p>
        </w:tc>
        <w:tc>
          <w:tcPr>
            <w:tcW w:type="dxa" w:w="4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200–300 кд/м²</w:t>
            </w:r>
          </w:p>
        </w:tc>
      </w:tr>
      <w:tr>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Температура воздуха в рабочем помещении</w:t>
            </w:r>
          </w:p>
        </w:tc>
        <w:tc>
          <w:tcPr>
            <w:tcW w:type="dxa" w:w="4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21–23 °С (холодный период), 22–24 °С (тёплый период)</w:t>
            </w:r>
          </w:p>
        </w:tc>
      </w:tr>
      <w:tr>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Относительная влажность воздуха</w:t>
            </w:r>
          </w:p>
        </w:tc>
        <w:tc>
          <w:tcPr>
            <w:tcW w:type="dxa" w:w="4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40–60%</w:t>
            </w:r>
          </w:p>
        </w:tc>
      </w:tr>
      <w:tr>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Уровень шума на рабочем месте</w:t>
            </w:r>
          </w:p>
        </w:tc>
        <w:tc>
          <w:tcPr>
            <w:tcW w:type="dxa" w:w="4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Не более 50 дБА</w:t>
            </w:r>
          </w:p>
        </w:tc>
      </w:tr>
    </w:tbl>
    <w:p>
      <w:pPr>
        <w:pStyle w:val="Heading2"/>
        <w:spacing w:after="120" w:before="200"/>
        <w:jc w:val="left"/>
      </w:pPr>
      <w:r>
        <w:rPr>
          <w:rFonts w:ascii="Times New Roman" w:cs="Times New Roman" w:eastAsia="Times New Roman" w:hAnsi="Times New Roman"/>
          <w:b/>
          <w:bCs/>
          <w:sz w:val="28"/>
          <w:szCs w:val="28"/>
        </w:rPr>
        <w:t xml:space="preserve">6.3 Освещение рабочего места</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Правильная организация освещения рабочего места при разработке web-сайта имеет первостепенное значение для предотвращения переутомления зрения. Требования к освещению регламентируются СП 52.13330.2016 «Естественное и искусственное освещение» и СанПиН 2.2.2/2.4.1340-03.</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При написании программного кода (Python-модули, SQL-запросы для PostgreSQL, Django-шаблоны, JavaScript) уровень освещённости рабочей поверхности стола должен составлять не менее 300–500 лк — это нормируемый уровень для работ с напряжённым зрением. Такой уровень освещённости исключает необходимость напрягать зрение при чтении мелкого текста кода.</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Основным источником освещения в дневное время должно быть естественное освещение. Рабочее место рекомендуется располагать у окна таким образом, чтобы естественный свет падал сбоку (преимущественно с левой стороны для правшей) — это исключает появление бликов на экране монитора и теней от рук на клавиатуре. Не допускается располагать монитор непосредственно напротив окна или так, чтобы оконный проём находился за монитором: в обоих случаях возникает значительный перепад яркости между экраном и фоном, что вызывает быстрое утомление глаз.</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Искусственное освещение должно быть организовано с использованием люминесцентных или светодиодных светильников с диффузным (рассеянным) рассеивателем, исключающим прямое попадание света в глаза и блики на экране монитора. Цветовая температура источников искусственного освещения должна составлять 4000–5000 К (нейтральный белый свет) — этот диапазон наиболее комфортен для продолжительной зрительной работы. Источники освещения должны располагаться над рабочим местом или сбоку, но не за монитором и не перед ним. Освещение должно быть равномерным — разница в яркости между наиболее освещёнными и наименее освещёнными участками рабочей зоны не должна превышать соотношения 3:1.</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При длительной работе в вечернее и ночное время рекомендуется также активировать функцию Night Mode (ночной режим) или настроить цветовую температуру монитора на тёплые тона (3000–4000 К) с помощью встроенных настроек монитора или программ типа f.lux. Это снижает долю синего спектра в излучении монитора и уменьшает его воздействие на циркадные ритмы организма.</w:t>
      </w:r>
    </w:p>
    <w:p>
      <w:pPr>
        <w:pStyle w:val="Heading2"/>
        <w:spacing w:after="120" w:before="200"/>
        <w:jc w:val="left"/>
      </w:pPr>
      <w:r>
        <w:rPr>
          <w:rFonts w:ascii="Times New Roman" w:cs="Times New Roman" w:eastAsia="Times New Roman" w:hAnsi="Times New Roman"/>
          <w:b/>
          <w:bCs/>
          <w:sz w:val="28"/>
          <w:szCs w:val="28"/>
        </w:rPr>
        <w:t xml:space="preserve">6.4 Режим труда и отдыха при работе за компьютером</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Соблюдение режима труда и отдыха является ключевым условием сохранения работоспособности и здоровья при разработке web-сайта. В процессе создания web-сайта AVA Center значительная часть работы была связана с длительной работой за монитором: анализ требований и бизнес-процессов, написание кода на Python и Django, проектирование базы данных PostgreSQL, интеграция с VK API, тестирование форм и личного кабинета, настройка серверной части. Согласно СанПиН 2.2.2/2.4.1340-03, данная деятельность относится к группе В (творческая работа в режиме диалога с ЭВМ), для которой установлены следующие нормативы.</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Суммарное время непосредственной работы с видеодисплейным терминалом за рабочую смену не должно превышать 6 часов. После каждого часа непрерывной работы необходимо делать регламентированный перерыв продолжительностью не менее 10–15 минут. В середине рабочей смены (через 3–4 часа после начала работы) рекомендуется более длительный перерыв — 30–60 минут. Общая продолжительность перерывов для группы В составляет 70 минут за смену при 8-часовом рабочем дне.</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Во время регламентированных перерывов рекомендуется выполнять комплекс упражнений для глаз: закрыть глаза на 2–3 секунды и открыть, повторить 5–6 раз; переводить взгляд с ближнего объекта (расстояние 30 см) на дальний (более 6 м) и обратно, повторить 10–15 раз; выполнять медленные круговые движения глазами по часовой стрелке и против, повторить 5 раз. Кроме того, рекомендуется выполнять общеукрепляющую гимнастику: наклоны и повороты головы, вращения плечами, наклоны туловища, приседания, ходьба по помещению. Это нормализует кровообращение и снижает статическую нагрузку на мышцы.</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При длительном написании кода (в частности, при отладке взаимодействия Django-представлений с PostgreSQL или при тестировании модуля уведомлений VK API) рекомендуется применять технику «Pomodoro»: 25 минут концентрированной работы, затем 5-минутный перерыв; после четырёх таких циклов — длительный перерыв 15–30 минут. Данный подход обеспечивает систематическую смену активности и предотвращает развитие умственного переутомления.</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Не рекомендуется работать за компьютером непосредственно перед сном. Воздействие синего спектра монитора подавляет выработку мелатонина и нарушает засыпание. Рекомендуется завершать работу за компьютером за 1–2 часа до сна.</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Рекомендуемый режим работы при разработке и эксплуатации web-сайта AVA Center обобщён в таблице 3.</w:t>
      </w:r>
    </w:p>
    <w:p>
      <w:pPr>
        <w:spacing w:after="80" w:before="80"/>
      </w:pPr>
      <w:r>
        <w:rPr>
          <w:rFonts w:ascii="Times New Roman" w:cs="Times New Roman" w:eastAsia="Times New Roman" w:hAnsi="Times New Roman"/>
          <w:i/>
          <w:iCs/>
          <w:sz w:val="28"/>
          <w:szCs w:val="28"/>
        </w:rPr>
        <w:t xml:space="preserve">Таблица 3 — Рекомендуемый режим труда и отдыха при работе с ПК</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8"/>
                <w:szCs w:val="28"/>
              </w:rPr>
              <w:t xml:space="preserve">Вид деятельности / параметр</w:t>
            </w:r>
          </w:p>
        </w:tc>
        <w:tc>
          <w:tcPr>
            <w:tcW w:type="dxa" w:w="43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8"/>
                <w:szCs w:val="28"/>
              </w:rPr>
              <w:t xml:space="preserve">Нормативное или рекомендуемое значение</w:t>
            </w:r>
          </w:p>
        </w:tc>
      </w:tr>
      <w:tr>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Максимальное суммарное время работы с ВДТ за смену (группа В)</w:t>
            </w:r>
          </w:p>
        </w:tc>
        <w:tc>
          <w:tcPr>
            <w:tcW w:type="dxa" w:w="4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6 часов</w:t>
            </w:r>
          </w:p>
        </w:tc>
      </w:tr>
      <w:tr>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Продолжительность непрерывной работы до перерыва</w:t>
            </w:r>
          </w:p>
        </w:tc>
        <w:tc>
          <w:tcPr>
            <w:tcW w:type="dxa" w:w="4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45–60 минут</w:t>
            </w:r>
          </w:p>
        </w:tc>
      </w:tr>
      <w:tr>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Продолжительность короткого регламентированного перерыва</w:t>
            </w:r>
          </w:p>
        </w:tc>
        <w:tc>
          <w:tcPr>
            <w:tcW w:type="dxa" w:w="4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10–15 минут</w:t>
            </w:r>
          </w:p>
        </w:tc>
      </w:tr>
      <w:tr>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Продолжительность обеденного перерыва (в середине смены)</w:t>
            </w:r>
          </w:p>
        </w:tc>
        <w:tc>
          <w:tcPr>
            <w:tcW w:type="dxa" w:w="4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30–60 минут</w:t>
            </w:r>
          </w:p>
        </w:tc>
      </w:tr>
      <w:tr>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Суммарная продолжительность перерывов за 8-часовую смену (группа В)</w:t>
            </w:r>
          </w:p>
        </w:tc>
        <w:tc>
          <w:tcPr>
            <w:tcW w:type="dxa" w:w="4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70 минут</w:t>
            </w:r>
          </w:p>
        </w:tc>
      </w:tr>
      <w:tr>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Упражнения для глаз</w:t>
            </w:r>
          </w:p>
        </w:tc>
        <w:tc>
          <w:tcPr>
            <w:tcW w:type="dxa" w:w="4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Каждые 45 минут непрерывной работы</w:t>
            </w:r>
          </w:p>
        </w:tc>
      </w:tr>
      <w:tr>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Общеукрепляющая гимнастика</w:t>
            </w:r>
          </w:p>
        </w:tc>
        <w:tc>
          <w:tcPr>
            <w:tcW w:type="dxa" w:w="4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Каждые 1–2 часа, продолжительность 5–10 минут</w:t>
            </w:r>
          </w:p>
        </w:tc>
      </w:tr>
      <w:tr>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Завершение работы за ПК перед сном</w:t>
            </w:r>
          </w:p>
        </w:tc>
        <w:tc>
          <w:tcPr>
            <w:tcW w:type="dxa" w:w="4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Не менее чем за 1–2 часа до сна</w:t>
            </w:r>
          </w:p>
        </w:tc>
      </w:tr>
      <w:tr>
        <w:tc>
          <w:tcPr>
            <w:tcW w:type="dxa" w:w="5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Техника управления временем (рекомендуется)</w:t>
            </w:r>
          </w:p>
        </w:tc>
        <w:tc>
          <w:tcPr>
            <w:tcW w:type="dxa" w:w="4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Pomodoro: 25 мин работы / 5 мин отдыха</w:t>
            </w:r>
          </w:p>
        </w:tc>
      </w:tr>
    </w:tbl>
    <w:p>
      <w:pPr>
        <w:pStyle w:val="Heading2"/>
        <w:spacing w:after="120" w:before="200"/>
        <w:jc w:val="left"/>
      </w:pPr>
      <w:r>
        <w:rPr>
          <w:rFonts w:ascii="Times New Roman" w:cs="Times New Roman" w:eastAsia="Times New Roman" w:hAnsi="Times New Roman"/>
          <w:b/>
          <w:bCs/>
          <w:sz w:val="28"/>
          <w:szCs w:val="28"/>
        </w:rPr>
        <w:t xml:space="preserve">6.5 Электробезопасность и пожарная безопасность</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При разработке и эксплуатации web-сайта AVA Center использовались персональные компьютеры, серверное оборудование и периферийные устройства, работающие от электрической сети переменного тока напряжением 220 В. В связи с этим необходимо соблюдать правила электробезопасности в соответствии с требованиями «Правил технической эксплуатации электроустановок потребителей» и ГОСТ 12.1.019-2017 «Электробезопасность. Общие требования и номенклатура видов защиты».</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Основными источниками опасности при работе с компьютерным оборудованием являются: неисправная изоляция кабелей питания, ненадёжные соединения в электрических разъёмах, перегрузка электрической сети при одновременном подключении большого числа устройств, отсутствие защитного заземления оборудования. Поражение электрическим током происходит при прикосновении к токоведущим частям оборудования или при повреждённой изоляции провода.</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Для обеспечения электробезопасности необходимо соблюдать следующие правила. Всё используемое оборудование (персональный компьютер, монитор, серверный блок) должно быть сертифицировано и иметь защитное заземление через трёхконтактную вилку стандарта CEE 7/4. Не допускается самостоятельно вскрывать системный блок или блок питания без отключения от электрической сети. При обнаружении запаха горелой пластмассы, дыма или видимых повреждений изоляции кабелей необходимо немедленно обесточить оборудование и сообщить ответственному за электробезопасность. Запрещается подключать к одному сетевому фильтру более 4–5 мощных потребителей (ПК, монитор, принтер, внешние жёсткие диски). Не допускается использование удлинителей без заземляющего контакта. Работа в помещениях с повышенной влажностью (более 75%) без специальных защитных мер запрещена.</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Требования пожарной безопасности при работе с вычислительной техникой регламентируются Федеральным законом №123-ФЗ «Технический регламент о требованиях пожарной безопасности» и ГОСТ 12.1.004-91 «Пожарная безопасность. Общие требования». Помещение, в котором осуществляется работа за компьютером, должно быть оснащено первичными средствами пожаротушения — порошковым или углекислотным огнетушителем (применение воды и пенных огнетушителей для тушения электрооборудования под напряжением запрещено). В помещении должна быть обеспечена возможность быстрой эвакуации: проходы и пути выхода не должны быть загромождены. Системный блок и сервер должны располагаться в хорошо вентилируемом месте, вдали от легковоспламеняющихся материалов. Не допускается оставлять включённое оборудование без присмотра на длительное время в нерабочее время суток. При обнаружении возгорания необходимо немедленно отключить электропитание, вызвать пожарную службу по номеру 101 и приступить к тушению с использованием имеющихся первичных средств пожаротушения.</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Соблюдение перечисленных правил электробезопасности и пожарной безопасности обеспечивает безопасные условия работы при разработке web-сайта AVA Center и его последующей эксплуатации в условиях предприятия.</w:t>
      </w:r>
    </w:p>
    <w:p>
      <w:pPr>
        <w:spacing w:after="120" w:before="0" w:line="360" w:lineRule="auto"/>
        <w:ind w:firstLine="720"/>
        <w:jc w:val="both"/>
      </w:pPr>
      <w:r>
        <w:rPr>
          <w:rFonts w:ascii="Times New Roman" w:cs="Times New Roman" w:eastAsia="Times New Roman" w:hAnsi="Times New Roman"/>
          <w:b w:val="false"/>
          <w:bCs w:val="false"/>
          <w:sz w:val="28"/>
          <w:szCs w:val="28"/>
        </w:rPr>
        <w:t xml:space="preserve">Таким образом, соблюдение требований охраны труда и безопасности жизнедеятельности при разработке и эксплуатации web-сайта AVA Center включает комплекс мер: правильную организацию рабочего места в соответствии с эргономическими нормами, обеспечение надлежащего освещения, соблюдение режима труда и отдыха с регламентированными перерывами, выполнение упражнений для профилактики профессиональных заболеваний, а также строгое соблюдение правил электробезопасности и пожарной безопасности. Выполнение данных требований позволяет сохранить здоровье разработчика и пользователей системы, обеспечить высокую производительность труда и предотвратить несчастные случаи на производстве.</w:t>
      </w:r>
    </w:p>
    <w:sectPr>
      <w:pgSz w:w="11906" w:h="16838" w:orient="portrait"/>
      <w:pgMar w:top="1418" w:right="850"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00"/>
      <w:jc w:val="left"/>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2026-05-17T21:58:56.497Z</dcterms:created>
  <dcterms:modified xsi:type="dcterms:W3CDTF">2026-05-17T21:58:56.497Z</dcterms:modified>
</cp:coreProperties>
</file>

<file path=docProps/custom.xml><?xml version="1.0" encoding="utf-8"?>
<Properties xmlns="http://schemas.openxmlformats.org/officeDocument/2006/custom-properties" xmlns:vt="http://schemas.openxmlformats.org/officeDocument/2006/docPropsVTypes"/>
</file>