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Times New Roman" w:cs="Times New Roman" w:eastAsia="Times New Roman" w:hAnsi="Times New Roman"/>
          <w:sz w:val="24"/>
          <w:szCs w:val="24"/>
        </w:rPr>
        <w:t xml:space="preserve">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w:t>
      </w:r>
    </w:p>
    <w:p>
      <w:pPr>
        <w:spacing w:after="0" w:before="200"/>
      </w:pPr>
    </w:p>
    <w:p>
      <w:pPr>
        <w:spacing w:after="80" w:before="0"/>
        <w:jc w:val="right"/>
      </w:pPr>
      <w:r>
        <w:rPr>
          <w:rFonts w:ascii="Times New Roman" w:cs="Times New Roman" w:eastAsia="Times New Roman" w:hAnsi="Times New Roman"/>
          <w:b/>
          <w:bCs/>
          <w:sz w:val="28"/>
          <w:szCs w:val="28"/>
        </w:rPr>
        <w:t xml:space="preserve">УТВЕРЖДАЮ</w:t>
      </w:r>
    </w:p>
    <w:p>
      <w:pPr>
        <w:spacing w:after="80" w:before="0"/>
        <w:jc w:val="right"/>
      </w:pPr>
      <w:r>
        <w:rPr>
          <w:rFonts w:ascii="Times New Roman" w:cs="Times New Roman" w:eastAsia="Times New Roman" w:hAnsi="Times New Roman"/>
          <w:sz w:val="28"/>
          <w:szCs w:val="28"/>
        </w:rPr>
        <w:t xml:space="preserve">Руководитель _________________</w:t>
      </w:r>
    </w:p>
    <w:p>
      <w:pPr>
        <w:spacing w:after="80" w:before="0"/>
        <w:jc w:val="right"/>
      </w:pPr>
      <w:r>
        <w:rPr>
          <w:rFonts w:ascii="Times New Roman" w:cs="Times New Roman" w:eastAsia="Times New Roman" w:hAnsi="Times New Roman"/>
          <w:sz w:val="28"/>
          <w:szCs w:val="28"/>
        </w:rPr>
        <w:t xml:space="preserve">Личная подпись</w:t>
      </w:r>
    </w:p>
    <w:p>
      <w:pPr>
        <w:spacing w:after="80" w:before="0"/>
        <w:jc w:val="right"/>
      </w:pPr>
      <w:r>
        <w:rPr>
          <w:rFonts w:ascii="Times New Roman" w:cs="Times New Roman" w:eastAsia="Times New Roman" w:hAnsi="Times New Roman"/>
          <w:sz w:val="28"/>
          <w:szCs w:val="28"/>
        </w:rPr>
        <w:t xml:space="preserve">_____________________________</w:t>
      </w:r>
    </w:p>
    <w:p>
      <w:pPr>
        <w:spacing w:after="80" w:before="0"/>
        <w:jc w:val="right"/>
      </w:pPr>
      <w:r>
        <w:rPr>
          <w:rFonts w:ascii="Times New Roman" w:cs="Times New Roman" w:eastAsia="Times New Roman" w:hAnsi="Times New Roman"/>
          <w:sz w:val="28"/>
          <w:szCs w:val="28"/>
        </w:rPr>
        <w:t xml:space="preserve">Расшифровка подписи</w:t>
      </w:r>
    </w:p>
    <w:p>
      <w:pPr>
        <w:spacing w:after="200" w:before="0"/>
        <w:jc w:val="right"/>
      </w:pPr>
      <w:r>
        <w:rPr>
          <w:rFonts w:ascii="Times New Roman" w:cs="Times New Roman" w:eastAsia="Times New Roman" w:hAnsi="Times New Roman"/>
          <w:sz w:val="28"/>
          <w:szCs w:val="28"/>
        </w:rPr>
        <w:t xml:space="preserve">«___»___________________2026 г.</w:t>
      </w:r>
    </w:p>
    <w:p>
      <w:pPr>
        <w:spacing w:after="80" w:before="240"/>
        <w:jc w:val="center"/>
      </w:pPr>
      <w:r>
        <w:rPr>
          <w:rFonts w:ascii="Times New Roman" w:cs="Times New Roman" w:eastAsia="Times New Roman" w:hAnsi="Times New Roman"/>
          <w:b/>
          <w:bCs/>
          <w:sz w:val="32"/>
          <w:szCs w:val="32"/>
        </w:rPr>
        <w:t xml:space="preserve">ТЕХНИЧЕСКОЕ ЗАДАНИЕ</w:t>
      </w:r>
    </w:p>
    <w:p>
      <w:pPr>
        <w:spacing w:after="80" w:before="0"/>
        <w:jc w:val="center"/>
      </w:pPr>
      <w:r>
        <w:rPr>
          <w:rFonts w:ascii="Times New Roman" w:cs="Times New Roman" w:eastAsia="Times New Roman" w:hAnsi="Times New Roman"/>
          <w:b/>
          <w:bCs/>
          <w:sz w:val="28"/>
          <w:szCs w:val="28"/>
        </w:rPr>
        <w:t xml:space="preserve">на разработку web-сайта предприятия</w:t>
      </w:r>
    </w:p>
    <w:p>
      <w:pPr>
        <w:spacing w:after="80" w:before="0"/>
        <w:jc w:val="center"/>
      </w:pPr>
      <w:r>
        <w:rPr>
          <w:rFonts w:ascii="Times New Roman" w:cs="Times New Roman" w:eastAsia="Times New Roman" w:hAnsi="Times New Roman"/>
          <w:b/>
          <w:bCs/>
          <w:sz w:val="28"/>
          <w:szCs w:val="28"/>
        </w:rPr>
        <w:t xml:space="preserve">«Web-сайт предприятия AVA Center»</w:t>
      </w:r>
    </w:p>
    <w:p>
      <w:pPr>
        <w:spacing w:after="240" w:before="240"/>
        <w:jc w:val="center"/>
      </w:pPr>
    </w:p>
    <w:p>
      <w:pPr>
        <w:spacing w:after="240" w:before="0"/>
        <w:jc w:val="left"/>
      </w:pPr>
      <w:r>
        <w:rPr>
          <w:rFonts w:ascii="Times New Roman" w:cs="Times New Roman" w:eastAsia="Times New Roman" w:hAnsi="Times New Roman"/>
          <w:sz w:val="28"/>
          <w:szCs w:val="28"/>
        </w:rPr>
        <w:t xml:space="preserve">Действует с</w:t>
      </w:r>
    </w:p>
    <w:p>
      <w:pPr>
        <w:spacing w:after="80" w:before="0"/>
        <w:jc w:val="left"/>
      </w:pPr>
      <w:r>
        <w:rPr>
          <w:rFonts w:ascii="Times New Roman" w:cs="Times New Roman" w:eastAsia="Times New Roman" w:hAnsi="Times New Roman"/>
          <w:b/>
          <w:bCs/>
          <w:sz w:val="28"/>
          <w:szCs w:val="28"/>
        </w:rPr>
        <w:t xml:space="preserve">СОГЛАСОВАНО</w:t>
      </w:r>
    </w:p>
    <w:p>
      <w:pPr>
        <w:spacing w:after="80" w:before="0"/>
        <w:jc w:val="left"/>
      </w:pPr>
      <w:r>
        <w:rPr>
          <w:rFonts w:ascii="Times New Roman" w:cs="Times New Roman" w:eastAsia="Times New Roman" w:hAnsi="Times New Roman"/>
          <w:sz w:val="28"/>
          <w:szCs w:val="28"/>
        </w:rPr>
        <w:t xml:space="preserve">Руководитель___________________________________</w:t>
      </w:r>
    </w:p>
    <w:p>
      <w:pPr>
        <w:spacing w:after="80" w:before="0"/>
        <w:jc w:val="left"/>
      </w:pPr>
      <w:r>
        <w:rPr>
          <w:rFonts w:ascii="Times New Roman" w:cs="Times New Roman" w:eastAsia="Times New Roman" w:hAnsi="Times New Roman"/>
          <w:sz w:val="28"/>
          <w:szCs w:val="28"/>
        </w:rPr>
        <w:t xml:space="preserve">Личная подпись ________________________________</w:t>
      </w:r>
    </w:p>
    <w:p>
      <w:pPr>
        <w:spacing w:after="80" w:before="0"/>
        <w:jc w:val="left"/>
      </w:pPr>
      <w:r>
        <w:rPr>
          <w:rFonts w:ascii="Times New Roman" w:cs="Times New Roman" w:eastAsia="Times New Roman" w:hAnsi="Times New Roman"/>
          <w:sz w:val="28"/>
          <w:szCs w:val="28"/>
        </w:rPr>
        <w:t xml:space="preserve">Расшифровка подписи ___________________________</w:t>
      </w:r>
    </w:p>
    <w:p>
      <w:pPr>
        <w:spacing w:after="80" w:before="0"/>
        <w:jc w:val="left"/>
      </w:pPr>
      <w:r>
        <w:rPr>
          <w:rFonts w:ascii="Times New Roman" w:cs="Times New Roman" w:eastAsia="Times New Roman" w:hAnsi="Times New Roman"/>
          <w:sz w:val="28"/>
          <w:szCs w:val="28"/>
        </w:rPr>
        <w:t xml:space="preserve">Печать</w:t>
      </w:r>
    </w:p>
    <w:p>
      <w:pPr>
        <w:spacing w:after="240" w:before="0"/>
        <w:jc w:val="left"/>
      </w:pPr>
      <w:r>
        <w:rPr>
          <w:rFonts w:ascii="Times New Roman" w:cs="Times New Roman" w:eastAsia="Times New Roman" w:hAnsi="Times New Roman"/>
          <w:sz w:val="28"/>
          <w:szCs w:val="28"/>
        </w:rPr>
        <w:t xml:space="preserve">«___»_________________2026 г.</w:t>
      </w:r>
    </w:p>
    <w:p>
      <w:r>
        <w:br w:type="page"/>
      </w:r>
    </w:p>
    <w:p>
      <w:pPr>
        <w:pStyle w:val="Heading1"/>
      </w:pPr>
      <w:r>
        <w:rPr>
          <w:rFonts w:ascii="Times New Roman" w:cs="Times New Roman" w:eastAsia="Times New Roman" w:hAnsi="Times New Roman"/>
          <w:b/>
          <w:bCs/>
          <w:sz w:val="28"/>
          <w:szCs w:val="28"/>
        </w:rPr>
        <w:t xml:space="preserve">Содержание</w:t>
      </w:r>
    </w:p>
    <w:p>
      <w:pPr>
        <w:tabs>
          <w:tab w:val="right" w:pos="9000"/>
        </w:tabs>
        <w:spacing w:after="80" w:before="0"/>
        <w:jc w:val="both"/>
      </w:pPr>
      <w:r>
        <w:rPr>
          <w:rFonts w:ascii="Times New Roman" w:cs="Times New Roman" w:eastAsia="Times New Roman" w:hAnsi="Times New Roman"/>
          <w:sz w:val="28"/>
          <w:szCs w:val="28"/>
        </w:rPr>
        <w:t xml:space="preserve">Термины и определения</w:t>
      </w:r>
      <w:r>
        <w:rPr>
          <w:rFonts w:ascii="Times New Roman" w:cs="Times New Roman" w:eastAsia="Times New Roman" w:hAnsi="Times New Roman"/>
          <w:sz w:val="28"/>
          <w:szCs w:val="28"/>
        </w:rPr>
        <w:t xml:space="preserve">	3</w:t>
      </w:r>
    </w:p>
    <w:p>
      <w:pPr>
        <w:tabs>
          <w:tab w:val="right" w:pos="9000"/>
        </w:tabs>
        <w:spacing w:after="80" w:before="0"/>
        <w:jc w:val="both"/>
      </w:pPr>
      <w:r>
        <w:rPr>
          <w:rFonts w:ascii="Times New Roman" w:cs="Times New Roman" w:eastAsia="Times New Roman" w:hAnsi="Times New Roman"/>
          <w:sz w:val="28"/>
          <w:szCs w:val="28"/>
        </w:rPr>
        <w:t xml:space="preserve">1. Общие сведения</w:t>
      </w:r>
      <w:r>
        <w:rPr>
          <w:rFonts w:ascii="Times New Roman" w:cs="Times New Roman" w:eastAsia="Times New Roman" w:hAnsi="Times New Roman"/>
          <w:sz w:val="28"/>
          <w:szCs w:val="28"/>
        </w:rPr>
        <w:t xml:space="preserve">	4</w:t>
      </w:r>
    </w:p>
    <w:p>
      <w:pPr>
        <w:tabs>
          <w:tab w:val="right" w:pos="9000"/>
        </w:tabs>
        <w:spacing w:after="80" w:before="0"/>
        <w:jc w:val="both"/>
      </w:pPr>
      <w:r>
        <w:rPr>
          <w:rFonts w:ascii="Times New Roman" w:cs="Times New Roman" w:eastAsia="Times New Roman" w:hAnsi="Times New Roman"/>
          <w:sz w:val="28"/>
          <w:szCs w:val="28"/>
        </w:rPr>
        <w:t xml:space="preserve">1.1 Назначение документа</w:t>
      </w:r>
      <w:r>
        <w:rPr>
          <w:rFonts w:ascii="Times New Roman" w:cs="Times New Roman" w:eastAsia="Times New Roman" w:hAnsi="Times New Roman"/>
          <w:sz w:val="28"/>
          <w:szCs w:val="28"/>
        </w:rPr>
        <w:t xml:space="preserve">	4</w:t>
      </w:r>
    </w:p>
    <w:p>
      <w:pPr>
        <w:tabs>
          <w:tab w:val="right" w:pos="9000"/>
        </w:tabs>
        <w:spacing w:after="80" w:before="0"/>
        <w:jc w:val="both"/>
      </w:pPr>
      <w:r>
        <w:rPr>
          <w:rFonts w:ascii="Times New Roman" w:cs="Times New Roman" w:eastAsia="Times New Roman" w:hAnsi="Times New Roman"/>
          <w:sz w:val="28"/>
          <w:szCs w:val="28"/>
        </w:rPr>
        <w:t xml:space="preserve">1.2 Наименование Исполнителя и Заказчика</w:t>
      </w:r>
      <w:r>
        <w:rPr>
          <w:rFonts w:ascii="Times New Roman" w:cs="Times New Roman" w:eastAsia="Times New Roman" w:hAnsi="Times New Roman"/>
          <w:sz w:val="28"/>
          <w:szCs w:val="28"/>
        </w:rPr>
        <w:t xml:space="preserve">	4</w:t>
      </w:r>
    </w:p>
    <w:p>
      <w:pPr>
        <w:tabs>
          <w:tab w:val="right" w:pos="9000"/>
        </w:tabs>
        <w:spacing w:after="80" w:before="0"/>
        <w:jc w:val="both"/>
      </w:pPr>
      <w:r>
        <w:rPr>
          <w:rFonts w:ascii="Times New Roman" w:cs="Times New Roman" w:eastAsia="Times New Roman" w:hAnsi="Times New Roman"/>
          <w:sz w:val="28"/>
          <w:szCs w:val="28"/>
        </w:rPr>
        <w:t xml:space="preserve">1.3 Перечень документов, на основании которых создаётся ПО</w:t>
      </w:r>
      <w:r>
        <w:rPr>
          <w:rFonts w:ascii="Times New Roman" w:cs="Times New Roman" w:eastAsia="Times New Roman" w:hAnsi="Times New Roman"/>
          <w:sz w:val="28"/>
          <w:szCs w:val="28"/>
        </w:rPr>
        <w:t xml:space="preserve">	4</w:t>
      </w:r>
    </w:p>
    <w:p>
      <w:pPr>
        <w:tabs>
          <w:tab w:val="right" w:pos="9000"/>
        </w:tabs>
        <w:spacing w:after="80" w:before="0"/>
        <w:jc w:val="both"/>
      </w:pPr>
      <w:r>
        <w:rPr>
          <w:rFonts w:ascii="Times New Roman" w:cs="Times New Roman" w:eastAsia="Times New Roman" w:hAnsi="Times New Roman"/>
          <w:sz w:val="28"/>
          <w:szCs w:val="28"/>
        </w:rPr>
        <w:t xml:space="preserve">1.4 Плановые сроки начала и окончания работ</w:t>
      </w:r>
      <w:r>
        <w:rPr>
          <w:rFonts w:ascii="Times New Roman" w:cs="Times New Roman" w:eastAsia="Times New Roman" w:hAnsi="Times New Roman"/>
          <w:sz w:val="28"/>
          <w:szCs w:val="28"/>
        </w:rPr>
        <w:t xml:space="preserve">	4</w:t>
      </w:r>
    </w:p>
    <w:p>
      <w:pPr>
        <w:tabs>
          <w:tab w:val="right" w:pos="9000"/>
        </w:tabs>
        <w:spacing w:after="80" w:before="0"/>
        <w:jc w:val="both"/>
      </w:pPr>
      <w:r>
        <w:rPr>
          <w:rFonts w:ascii="Times New Roman" w:cs="Times New Roman" w:eastAsia="Times New Roman" w:hAnsi="Times New Roman"/>
          <w:sz w:val="28"/>
          <w:szCs w:val="28"/>
        </w:rPr>
        <w:t xml:space="preserve">1.5 Порядок оформления и предъявления результатов работ</w:t>
      </w:r>
      <w:r>
        <w:rPr>
          <w:rFonts w:ascii="Times New Roman" w:cs="Times New Roman" w:eastAsia="Times New Roman" w:hAnsi="Times New Roman"/>
          <w:sz w:val="28"/>
          <w:szCs w:val="28"/>
        </w:rPr>
        <w:t xml:space="preserve">	4</w:t>
      </w:r>
    </w:p>
    <w:p>
      <w:pPr>
        <w:tabs>
          <w:tab w:val="right" w:pos="9000"/>
        </w:tabs>
        <w:spacing w:after="80" w:before="0"/>
        <w:jc w:val="both"/>
      </w:pPr>
      <w:r>
        <w:rPr>
          <w:rFonts w:ascii="Times New Roman" w:cs="Times New Roman" w:eastAsia="Times New Roman" w:hAnsi="Times New Roman"/>
          <w:sz w:val="28"/>
          <w:szCs w:val="28"/>
        </w:rPr>
        <w:t xml:space="preserve">1.6 Краткие сведения об объекте автоматизации</w:t>
      </w:r>
      <w:r>
        <w:rPr>
          <w:rFonts w:ascii="Times New Roman" w:cs="Times New Roman" w:eastAsia="Times New Roman" w:hAnsi="Times New Roman"/>
          <w:sz w:val="28"/>
          <w:szCs w:val="28"/>
        </w:rPr>
        <w:t xml:space="preserve">	5</w:t>
      </w:r>
    </w:p>
    <w:p>
      <w:pPr>
        <w:tabs>
          <w:tab w:val="right" w:pos="9000"/>
        </w:tabs>
        <w:spacing w:after="80" w:before="0"/>
        <w:jc w:val="both"/>
      </w:pPr>
      <w:r>
        <w:rPr>
          <w:rFonts w:ascii="Times New Roman" w:cs="Times New Roman" w:eastAsia="Times New Roman" w:hAnsi="Times New Roman"/>
          <w:sz w:val="28"/>
          <w:szCs w:val="28"/>
        </w:rPr>
        <w:t xml:space="preserve">2. Назначение и цели создания приложения</w:t>
      </w:r>
      <w:r>
        <w:rPr>
          <w:rFonts w:ascii="Times New Roman" w:cs="Times New Roman" w:eastAsia="Times New Roman" w:hAnsi="Times New Roman"/>
          <w:sz w:val="28"/>
          <w:szCs w:val="28"/>
        </w:rPr>
        <w:t xml:space="preserve">	5</w:t>
      </w:r>
    </w:p>
    <w:p>
      <w:pPr>
        <w:tabs>
          <w:tab w:val="right" w:pos="9000"/>
        </w:tabs>
        <w:spacing w:after="80" w:before="0"/>
        <w:jc w:val="both"/>
      </w:pPr>
      <w:r>
        <w:rPr>
          <w:rFonts w:ascii="Times New Roman" w:cs="Times New Roman" w:eastAsia="Times New Roman" w:hAnsi="Times New Roman"/>
          <w:sz w:val="28"/>
          <w:szCs w:val="28"/>
        </w:rPr>
        <w:t xml:space="preserve">2.1 Назначение приложения</w:t>
      </w:r>
      <w:r>
        <w:rPr>
          <w:rFonts w:ascii="Times New Roman" w:cs="Times New Roman" w:eastAsia="Times New Roman" w:hAnsi="Times New Roman"/>
          <w:sz w:val="28"/>
          <w:szCs w:val="28"/>
        </w:rPr>
        <w:t xml:space="preserve">	5</w:t>
      </w:r>
    </w:p>
    <w:p>
      <w:pPr>
        <w:tabs>
          <w:tab w:val="right" w:pos="9000"/>
        </w:tabs>
        <w:spacing w:after="80" w:before="0"/>
        <w:jc w:val="both"/>
      </w:pPr>
      <w:r>
        <w:rPr>
          <w:rFonts w:ascii="Times New Roman" w:cs="Times New Roman" w:eastAsia="Times New Roman" w:hAnsi="Times New Roman"/>
          <w:sz w:val="28"/>
          <w:szCs w:val="28"/>
        </w:rPr>
        <w:t xml:space="preserve">2.2 Цели создания приложения</w:t>
      </w:r>
      <w:r>
        <w:rPr>
          <w:rFonts w:ascii="Times New Roman" w:cs="Times New Roman" w:eastAsia="Times New Roman" w:hAnsi="Times New Roman"/>
          <w:sz w:val="28"/>
          <w:szCs w:val="28"/>
        </w:rPr>
        <w:t xml:space="preserve">	6</w:t>
      </w:r>
    </w:p>
    <w:p>
      <w:pPr>
        <w:tabs>
          <w:tab w:val="right" w:pos="9000"/>
        </w:tabs>
        <w:spacing w:after="80" w:before="0"/>
        <w:jc w:val="both"/>
      </w:pPr>
      <w:r>
        <w:rPr>
          <w:rFonts w:ascii="Times New Roman" w:cs="Times New Roman" w:eastAsia="Times New Roman" w:hAnsi="Times New Roman"/>
          <w:sz w:val="28"/>
          <w:szCs w:val="28"/>
        </w:rPr>
        <w:t xml:space="preserve">3. Требования к приложению</w:t>
      </w:r>
      <w:r>
        <w:rPr>
          <w:rFonts w:ascii="Times New Roman" w:cs="Times New Roman" w:eastAsia="Times New Roman" w:hAnsi="Times New Roman"/>
          <w:sz w:val="28"/>
          <w:szCs w:val="28"/>
        </w:rPr>
        <w:t xml:space="preserve">	7</w:t>
      </w:r>
    </w:p>
    <w:p>
      <w:pPr>
        <w:tabs>
          <w:tab w:val="right" w:pos="9000"/>
        </w:tabs>
        <w:spacing w:after="80" w:before="0"/>
        <w:jc w:val="both"/>
      </w:pPr>
      <w:r>
        <w:rPr>
          <w:rFonts w:ascii="Times New Roman" w:cs="Times New Roman" w:eastAsia="Times New Roman" w:hAnsi="Times New Roman"/>
          <w:sz w:val="28"/>
          <w:szCs w:val="28"/>
        </w:rPr>
        <w:t xml:space="preserve">3.1 Требования к приложению в целом</w:t>
      </w:r>
      <w:r>
        <w:rPr>
          <w:rFonts w:ascii="Times New Roman" w:cs="Times New Roman" w:eastAsia="Times New Roman" w:hAnsi="Times New Roman"/>
          <w:sz w:val="28"/>
          <w:szCs w:val="28"/>
        </w:rPr>
        <w:t xml:space="preserve">	7</w:t>
      </w:r>
    </w:p>
    <w:p>
      <w:pPr>
        <w:tabs>
          <w:tab w:val="right" w:pos="9000"/>
        </w:tabs>
        <w:spacing w:after="80" w:before="0"/>
        <w:jc w:val="both"/>
      </w:pPr>
      <w:r>
        <w:rPr>
          <w:rFonts w:ascii="Times New Roman" w:cs="Times New Roman" w:eastAsia="Times New Roman" w:hAnsi="Times New Roman"/>
          <w:sz w:val="28"/>
          <w:szCs w:val="28"/>
        </w:rPr>
        <w:t xml:space="preserve">3.2 Требования к функциям, выполняемым приложением</w:t>
      </w:r>
      <w:r>
        <w:rPr>
          <w:rFonts w:ascii="Times New Roman" w:cs="Times New Roman" w:eastAsia="Times New Roman" w:hAnsi="Times New Roman"/>
          <w:sz w:val="28"/>
          <w:szCs w:val="28"/>
        </w:rPr>
        <w:t xml:space="preserve">	9</w:t>
      </w:r>
    </w:p>
    <w:p>
      <w:pPr>
        <w:tabs>
          <w:tab w:val="right" w:pos="9000"/>
        </w:tabs>
        <w:spacing w:after="80" w:before="0"/>
        <w:jc w:val="both"/>
      </w:pPr>
      <w:r>
        <w:rPr>
          <w:rFonts w:ascii="Times New Roman" w:cs="Times New Roman" w:eastAsia="Times New Roman" w:hAnsi="Times New Roman"/>
          <w:sz w:val="28"/>
          <w:szCs w:val="28"/>
        </w:rPr>
        <w:t xml:space="preserve">3.3 Требования к видам обеспечения</w:t>
      </w:r>
      <w:r>
        <w:rPr>
          <w:rFonts w:ascii="Times New Roman" w:cs="Times New Roman" w:eastAsia="Times New Roman" w:hAnsi="Times New Roman"/>
          <w:sz w:val="28"/>
          <w:szCs w:val="28"/>
        </w:rPr>
        <w:t xml:space="preserve">	15</w:t>
      </w:r>
    </w:p>
    <w:p>
      <w:pPr>
        <w:tabs>
          <w:tab w:val="right" w:pos="9000"/>
        </w:tabs>
        <w:spacing w:after="80" w:before="0"/>
        <w:jc w:val="both"/>
      </w:pPr>
      <w:r>
        <w:rPr>
          <w:rFonts w:ascii="Times New Roman" w:cs="Times New Roman" w:eastAsia="Times New Roman" w:hAnsi="Times New Roman"/>
          <w:sz w:val="28"/>
          <w:szCs w:val="28"/>
        </w:rPr>
        <w:t xml:space="preserve">4. Состав и содержание работ по созданию приложения</w:t>
      </w:r>
      <w:r>
        <w:rPr>
          <w:rFonts w:ascii="Times New Roman" w:cs="Times New Roman" w:eastAsia="Times New Roman" w:hAnsi="Times New Roman"/>
          <w:sz w:val="28"/>
          <w:szCs w:val="28"/>
        </w:rPr>
        <w:t xml:space="preserve">	21</w:t>
      </w:r>
    </w:p>
    <w:p>
      <w:pPr>
        <w:tabs>
          <w:tab w:val="right" w:pos="9000"/>
        </w:tabs>
        <w:spacing w:after="80" w:before="0"/>
        <w:jc w:val="both"/>
      </w:pPr>
      <w:r>
        <w:rPr>
          <w:rFonts w:ascii="Times New Roman" w:cs="Times New Roman" w:eastAsia="Times New Roman" w:hAnsi="Times New Roman"/>
          <w:sz w:val="28"/>
          <w:szCs w:val="28"/>
        </w:rPr>
        <w:t xml:space="preserve">5. Порядок контроля и приёмки приложения</w:t>
      </w:r>
      <w:r>
        <w:rPr>
          <w:rFonts w:ascii="Times New Roman" w:cs="Times New Roman" w:eastAsia="Times New Roman" w:hAnsi="Times New Roman"/>
          <w:sz w:val="28"/>
          <w:szCs w:val="28"/>
        </w:rPr>
        <w:t xml:space="preserve">	23</w:t>
      </w:r>
    </w:p>
    <w:p>
      <w:pPr>
        <w:tabs>
          <w:tab w:val="right" w:pos="9000"/>
        </w:tabs>
        <w:spacing w:after="80" w:before="0"/>
        <w:jc w:val="both"/>
      </w:pPr>
      <w:r>
        <w:rPr>
          <w:rFonts w:ascii="Times New Roman" w:cs="Times New Roman" w:eastAsia="Times New Roman" w:hAnsi="Times New Roman"/>
          <w:sz w:val="28"/>
          <w:szCs w:val="28"/>
        </w:rPr>
        <w:t xml:space="preserve">5.1 Виды, состав, объём и методы испытаний</w:t>
      </w:r>
      <w:r>
        <w:rPr>
          <w:rFonts w:ascii="Times New Roman" w:cs="Times New Roman" w:eastAsia="Times New Roman" w:hAnsi="Times New Roman"/>
          <w:sz w:val="28"/>
          <w:szCs w:val="28"/>
        </w:rPr>
        <w:t xml:space="preserve">	23</w:t>
      </w:r>
    </w:p>
    <w:p>
      <w:pPr>
        <w:tabs>
          <w:tab w:val="right" w:pos="9000"/>
        </w:tabs>
        <w:spacing w:after="80" w:before="0"/>
        <w:jc w:val="both"/>
      </w:pPr>
      <w:r>
        <w:rPr>
          <w:rFonts w:ascii="Times New Roman" w:cs="Times New Roman" w:eastAsia="Times New Roman" w:hAnsi="Times New Roman"/>
          <w:sz w:val="28"/>
          <w:szCs w:val="28"/>
        </w:rPr>
        <w:t xml:space="preserve">5.2 Общие требования к приёмке приложения</w:t>
      </w:r>
      <w:r>
        <w:rPr>
          <w:rFonts w:ascii="Times New Roman" w:cs="Times New Roman" w:eastAsia="Times New Roman" w:hAnsi="Times New Roman"/>
          <w:sz w:val="28"/>
          <w:szCs w:val="28"/>
        </w:rPr>
        <w:t xml:space="preserve">	24</w:t>
      </w:r>
    </w:p>
    <w:p>
      <w:pPr>
        <w:tabs>
          <w:tab w:val="right" w:pos="9000"/>
        </w:tabs>
        <w:spacing w:after="80" w:before="0"/>
        <w:jc w:val="both"/>
      </w:pPr>
      <w:r>
        <w:rPr>
          <w:rFonts w:ascii="Times New Roman" w:cs="Times New Roman" w:eastAsia="Times New Roman" w:hAnsi="Times New Roman"/>
          <w:sz w:val="28"/>
          <w:szCs w:val="28"/>
        </w:rPr>
        <w:t xml:space="preserve">5.3 Требования к составу и содержанию работ</w:t>
      </w:r>
      <w:r>
        <w:rPr>
          <w:rFonts w:ascii="Times New Roman" w:cs="Times New Roman" w:eastAsia="Times New Roman" w:hAnsi="Times New Roman"/>
          <w:sz w:val="28"/>
          <w:szCs w:val="28"/>
        </w:rPr>
        <w:t xml:space="preserve">	25</w:t>
      </w:r>
    </w:p>
    <w:p>
      <w:r>
        <w:br w:type="page"/>
      </w:r>
    </w:p>
    <w:p>
      <w:pPr>
        <w:pStyle w:val="Heading1"/>
      </w:pPr>
      <w:r>
        <w:rPr>
          <w:rFonts w:ascii="Times New Roman" w:cs="Times New Roman" w:eastAsia="Times New Roman" w:hAnsi="Times New Roman"/>
          <w:b/>
          <w:bCs/>
          <w:sz w:val="28"/>
          <w:szCs w:val="28"/>
        </w:rPr>
        <w:t xml:space="preserve">Термины и определения</w:t>
      </w:r>
    </w:p>
    <w:p>
      <w:pPr>
        <w:spacing w:after="120" w:before="0" w:line="360" w:lineRule="auto"/>
        <w:jc w:val="both"/>
      </w:pPr>
      <w:r>
        <w:rPr>
          <w:rFonts w:ascii="Times New Roman" w:cs="Times New Roman" w:eastAsia="Times New Roman" w:hAnsi="Times New Roman"/>
          <w:b w:val="false"/>
          <w:bCs w:val="false"/>
          <w:i w:val="false"/>
          <w:iCs w:val="false"/>
          <w:sz w:val="28"/>
          <w:szCs w:val="28"/>
        </w:rPr>
        <w:t xml:space="preserve">Специальные термины, используемые в настоящем ТЗ, приведены в таблице ниже. Терминология относится к корпоративному веб-сайту предприятия AVA Center.</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8"/>
                <w:szCs w:val="28"/>
              </w:rPr>
              <w:t xml:space="preserve">Термин</w:t>
            </w:r>
          </w:p>
        </w:tc>
        <w:tc>
          <w:tcPr>
            <w:tcW w:type="dxa" w:w="636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8"/>
                <w:szCs w:val="28"/>
              </w:rPr>
              <w:t xml:space="preserve">Описание</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Web-сайт (корпоративный)</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Публичный веб-ресурс предприятия AVA Center, обеспечивающий информирование клиентов об услугах, приём заявок на сервисное обслуживание и вызов инженера, а также предоставление личного кабинета клиента.</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Лендинг (Landing Page)</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Главная страница сайта с описанием деятельности компании, перечнем услуг и призывом к действию.</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Форма заказа услуги</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Интерактивный элемент сайта, позволяющий клиенту оформить заявку на оказание сервисной услуги с указанием типа услуги и контактных данных.</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Форма вызова инженера</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Форма на сайте для заказа выезда сервисного инженера с указанием адреса, проблемы и желаемого времени визита.</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Личный кабинет клиента</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Защищённый раздел сайта, доступный после авторизации. Содержит информацию об организации клиента, контактном лице и историю поданных заявок.</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Авторизация</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Механизм проверки подлинности пользователя при входе в личный кабинет на основе логина и пароля.</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VK API (ВКонтакте API)</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Программный интерфейс социальной сети ВКонтакте, используемый для отправки уведомлений администратору о новых заявках клиентов.</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Django</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Высокоуровневый веб-фреймворк на языке Python, используемый для разработки серверной части сайта AVA Center.</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PostgreSQL</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Система управления реляционными базами данных, используемая для хранения данных о клиентах, заявках и инженерах.</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JWT</w:t>
            </w:r>
          </w:p>
        </w:tc>
        <w:tc>
          <w:tcPr>
            <w:tcW w:type="dxa" w:w="6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sz w:val="28"/>
                <w:szCs w:val="28"/>
              </w:rPr>
              <w:t xml:space="preserve">JSON Web Token — стандарт аутентификации, обеспечивающий безопасный обмен данными между клиентом и сервером.</w:t>
            </w:r>
          </w:p>
        </w:tc>
      </w:tr>
    </w:tbl>
    <w:p>
      <w:r>
        <w:br w:type="page"/>
      </w:r>
    </w:p>
    <w:p>
      <w:pPr>
        <w:pStyle w:val="Heading1"/>
      </w:pPr>
      <w:r>
        <w:rPr>
          <w:rFonts w:ascii="Times New Roman" w:cs="Times New Roman" w:eastAsia="Times New Roman" w:hAnsi="Times New Roman"/>
          <w:b/>
          <w:bCs/>
          <w:sz w:val="28"/>
          <w:szCs w:val="28"/>
        </w:rPr>
        <w:t xml:space="preserve">1 Общие сведения</w:t>
      </w:r>
    </w:p>
    <w:p>
      <w:pPr>
        <w:pStyle w:val="Heading2"/>
      </w:pPr>
      <w:r>
        <w:rPr>
          <w:rFonts w:ascii="Times New Roman" w:cs="Times New Roman" w:eastAsia="Times New Roman" w:hAnsi="Times New Roman"/>
          <w:b/>
          <w:bCs/>
          <w:sz w:val="28"/>
          <w:szCs w:val="28"/>
        </w:rPr>
        <w:t xml:space="preserve">1.1 Назначение документа</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Настоящее техническое задание определяет требования и порядок разработки web-сайта предприятия AVA Center. Документ составлен в соответствии с требованиями ГОСТ 34.602-2020 и является основой для проектирования, разработки, тестирования и приёмки программного изделия.</w:t>
      </w:r>
    </w:p>
    <w:p>
      <w:pPr>
        <w:pStyle w:val="Heading2"/>
      </w:pPr>
      <w:r>
        <w:rPr>
          <w:rFonts w:ascii="Times New Roman" w:cs="Times New Roman" w:eastAsia="Times New Roman" w:hAnsi="Times New Roman"/>
          <w:b/>
          <w:bCs/>
          <w:sz w:val="28"/>
          <w:szCs w:val="28"/>
        </w:rPr>
        <w:t xml:space="preserve">1.2 Наименование Исполнителя и Заказчика</w:t>
      </w:r>
    </w:p>
    <w:p>
      <w:pPr>
        <w:spacing w:after="12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b/>
                <w:bCs/>
                <w:sz w:val="28"/>
                <w:szCs w:val="28"/>
              </w:rPr>
              <w:t xml:space="preserve">Заказчик</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Московский международный колледж цифровых технологий «Академия ТОП»; Юридический адрес: Калининградская обл., г. Калининград, ул. Куйбышева, 11</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b/>
                <w:bCs/>
                <w:sz w:val="28"/>
                <w:szCs w:val="28"/>
              </w:rPr>
              <w:t xml:space="preserve">Исполнитель</w:t>
            </w:r>
          </w:p>
        </w:tc>
        <w:tc>
          <w:tcPr>
            <w:tcW w:type="dxa" w:w="68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Улбутов Бехзодбек Бахромович. Академия ТОП; Юридический адрес: Калининградская обл., г. Калининград</w:t>
            </w:r>
          </w:p>
        </w:tc>
      </w:tr>
    </w:tbl>
    <w:p>
      <w:pPr>
        <w:spacing w:after="80" w:before="80"/>
      </w:pPr>
    </w:p>
    <w:p>
      <w:pPr>
        <w:pStyle w:val="Heading2"/>
      </w:pPr>
      <w:r>
        <w:rPr>
          <w:rFonts w:ascii="Times New Roman" w:cs="Times New Roman" w:eastAsia="Times New Roman" w:hAnsi="Times New Roman"/>
          <w:b/>
          <w:bCs/>
          <w:sz w:val="28"/>
          <w:szCs w:val="28"/>
        </w:rPr>
        <w:t xml:space="preserve">1.3 Перечень документов, на основании которых создаётся ПО</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Основанием для разработки web-сайта является задание на выпускную квалификационную работу, утверждённое руководством Академии ТОП, а также настоящее техническое задание, оформленное в соответствии с ГОСТ 34.602-2020 «Техническое задание на создание автоматизированной системы».</w:t>
      </w:r>
    </w:p>
    <w:p>
      <w:pPr>
        <w:pStyle w:val="Heading2"/>
      </w:pPr>
      <w:r>
        <w:rPr>
          <w:rFonts w:ascii="Times New Roman" w:cs="Times New Roman" w:eastAsia="Times New Roman" w:hAnsi="Times New Roman"/>
          <w:b/>
          <w:bCs/>
          <w:sz w:val="28"/>
          <w:szCs w:val="28"/>
        </w:rPr>
        <w:t xml:space="preserve">1.4 Плановые сроки начала и окончания работ</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Начало работ: 16.03.2026</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Окончание работ: 20.05.2026</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Содержание и длительность отдельных этапов работ приведены в разделе 4 настоящего ТЗ. Сроки, состав и очерёдность работ могут изменяться по согласованию с Заказчиком.</w:t>
      </w:r>
    </w:p>
    <w:p>
      <w:pPr>
        <w:pStyle w:val="Heading2"/>
      </w:pPr>
      <w:r>
        <w:rPr>
          <w:rFonts w:ascii="Times New Roman" w:cs="Times New Roman" w:eastAsia="Times New Roman" w:hAnsi="Times New Roman"/>
          <w:b/>
          <w:bCs/>
          <w:sz w:val="28"/>
          <w:szCs w:val="28"/>
        </w:rPr>
        <w:t xml:space="preserve">1.5 Порядок оформления и предъявления результатов работ</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Работы по созданию программного обеспечения производятся и принимаются поэтапно. По окончании каждого из этапов работ, перечисленных в разделе 4 настоящего ТЗ, Исполнитель представляет Заказчику соответствующие результаты, и стороны подписывают Акт сдачи-приёмки работ.</w:t>
      </w:r>
    </w:p>
    <w:p>
      <w:pPr>
        <w:pStyle w:val="Heading2"/>
      </w:pPr>
      <w:r>
        <w:rPr>
          <w:rFonts w:ascii="Times New Roman" w:cs="Times New Roman" w:eastAsia="Times New Roman" w:hAnsi="Times New Roman"/>
          <w:b/>
          <w:bCs/>
          <w:sz w:val="28"/>
          <w:szCs w:val="28"/>
        </w:rPr>
        <w:t xml:space="preserve">1.6 Краткие сведения об объекте автоматизации</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AVA Center — предприятие, специализирующееся на оказании сервисных услуг по техническому обслуживанию и ремонту оборудования. Основные направления деятельности: выезд инженера к клиенту, плановое обслуживание оборудования, консультации и техническая поддержка. На момент начала работ приём заявок на обслуживание осуществлялся по телефону и электронной почте, что приводило к потере части обращений и затрудняло учёт заявок.</w:t>
      </w:r>
    </w:p>
    <w:p>
      <w:r>
        <w:br w:type="page"/>
      </w:r>
    </w:p>
    <w:p>
      <w:pPr>
        <w:pStyle w:val="Heading1"/>
      </w:pPr>
      <w:r>
        <w:rPr>
          <w:rFonts w:ascii="Times New Roman" w:cs="Times New Roman" w:eastAsia="Times New Roman" w:hAnsi="Times New Roman"/>
          <w:b/>
          <w:bCs/>
          <w:sz w:val="28"/>
          <w:szCs w:val="28"/>
        </w:rPr>
        <w:t xml:space="preserve">2 Назначение и цели создания приложения</w:t>
      </w:r>
    </w:p>
    <w:p>
      <w:pPr>
        <w:pStyle w:val="Heading2"/>
      </w:pPr>
      <w:r>
        <w:rPr>
          <w:rFonts w:ascii="Times New Roman" w:cs="Times New Roman" w:eastAsia="Times New Roman" w:hAnsi="Times New Roman"/>
          <w:b/>
          <w:bCs/>
          <w:sz w:val="28"/>
          <w:szCs w:val="28"/>
        </w:rPr>
        <w:t xml:space="preserve">2.1 Назначение приложения</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Корпоративный web-сайт AVA Center предназначен для представления предприятия в сети Интернет, привлечения клиентов и автоматизации приёма заявок на сервисное обслуживание. Сайт содержит главную страницу (лендинг) с описанием деятельности компании, форму заказа услуги, форму вызова сервисного инженера и личный кабинет клиента. При поступлении новой заявки администратор получает уведомление через VK API (резервно — по электронной почте).</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 рамках web-сайта реализуются следующие ключевые функции: информирование посетителей об услугах компании и её преимуществах; приём заявок на сервисное обслуживание оборудования и вызов инженера; регистрация и авторизация клиентов; предоставление личного кабинета с историей заявок и текущими статусами; автоматическое уведомление администратора о новых заявках через VK API; хранение данных об организациях клиентов и контактных лицах.</w:t>
      </w:r>
    </w:p>
    <w:p>
      <w:pPr>
        <w:pStyle w:val="Heading2"/>
      </w:pPr>
      <w:r>
        <w:rPr>
          <w:rFonts w:ascii="Times New Roman" w:cs="Times New Roman" w:eastAsia="Times New Roman" w:hAnsi="Times New Roman"/>
          <w:b/>
          <w:bCs/>
          <w:sz w:val="28"/>
          <w:szCs w:val="28"/>
        </w:rPr>
        <w:t xml:space="preserve">2.2 Цели создания приложения</w:t>
      </w:r>
    </w:p>
    <w:p>
      <w:pPr>
        <w:pStyle w:val="Heading3"/>
      </w:pPr>
      <w:r>
        <w:rPr>
          <w:rFonts w:ascii="Times New Roman" w:cs="Times New Roman" w:eastAsia="Times New Roman" w:hAnsi="Times New Roman"/>
          <w:b/>
          <w:bCs/>
          <w:sz w:val="28"/>
          <w:szCs w:val="28"/>
        </w:rPr>
        <w:t xml:space="preserve">2.2.1 Основные цели создания приложения</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Основной целью разработки является создание современного корпоративного представительства AVA Center в сети Интернет и автоматизация процессов приёма заявок на сервисное обслуживание. Анализ бизнес-процессов выявил следующие недостатки существующего подхода: отсутствие онлайн-канала для оформления заявок, что приводило к потере части обращений; невозможность для клиентов отслеживать статус своих заявок; отсутствие систематизированного хранения информации о клиентах и поданных заявках; низкая оперативность уведомления администратора о новых обращениях.</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Внедрение разрабатываемого web-сайта позволит решить перечисленные проблемы: обеспечить клиентам удобный круглосуточный канал для оформления заявок на сервисное обслуживание; предоставить клиентам личный кабинет с историей заявок и их текущими статусами; обеспечить мгновенное уведомление администратора о новых заявках через VK API; повысить прозрачность взаимодействия между клиентами и предприятием.</w:t>
      </w:r>
    </w:p>
    <w:p>
      <w:pPr>
        <w:pStyle w:val="Heading3"/>
      </w:pPr>
      <w:r>
        <w:rPr>
          <w:rFonts w:ascii="Times New Roman" w:cs="Times New Roman" w:eastAsia="Times New Roman" w:hAnsi="Times New Roman"/>
          <w:b/>
          <w:bCs/>
          <w:sz w:val="28"/>
          <w:szCs w:val="28"/>
        </w:rPr>
        <w:t xml:space="preserve">2.2.2 Целевая аудитория</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Целевой аудиторией web-сайта являются три категории пользователей.</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Первая категория — клиенты предприятия. Это основные пользователи публичной части сайта: юридические лица и индивидуальные предприниматели, нуждающиеся в сервисном обслуживании оборудования. Клиенты могут просматривать информацию об услугах, оформлять заявки, регистрироваться в системе и пользоваться личным кабинетом.</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Вторая категория — администратор системы. Это сотрудник AVA Center, отвечающий за приём и обработку заявок. Администратор получает уведомления о новых заявках через VK API, управляет заявками через Django Admin, изменяет их статусы и отвечает на обращения клиентов.</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Третья категория — неавторизованные посетители. Это потенциальные клиенты, впервые посещающие сайт. Они имеют доступ к публичным страницам лендинга и формам подачи заявок, а также могут зарегистрироваться для получения доступа к личному кабинету.</w:t>
      </w:r>
    </w:p>
    <w:p>
      <w:r>
        <w:br w:type="page"/>
      </w:r>
    </w:p>
    <w:p>
      <w:pPr>
        <w:pStyle w:val="Heading1"/>
      </w:pPr>
      <w:r>
        <w:rPr>
          <w:rFonts w:ascii="Times New Roman" w:cs="Times New Roman" w:eastAsia="Times New Roman" w:hAnsi="Times New Roman"/>
          <w:b/>
          <w:bCs/>
          <w:sz w:val="28"/>
          <w:szCs w:val="28"/>
        </w:rPr>
        <w:t xml:space="preserve">3 Требования к приложению</w:t>
      </w:r>
    </w:p>
    <w:p>
      <w:pPr>
        <w:pStyle w:val="Heading2"/>
      </w:pPr>
      <w:r>
        <w:rPr>
          <w:rFonts w:ascii="Times New Roman" w:cs="Times New Roman" w:eastAsia="Times New Roman" w:hAnsi="Times New Roman"/>
          <w:b/>
          <w:bCs/>
          <w:sz w:val="28"/>
          <w:szCs w:val="28"/>
        </w:rPr>
        <w:t xml:space="preserve">3.1 Требования к приложению в целом</w:t>
      </w:r>
    </w:p>
    <w:p>
      <w:pPr>
        <w:pStyle w:val="Heading3"/>
      </w:pPr>
      <w:r>
        <w:rPr>
          <w:rFonts w:ascii="Times New Roman" w:cs="Times New Roman" w:eastAsia="Times New Roman" w:hAnsi="Times New Roman"/>
          <w:b/>
          <w:bCs/>
          <w:sz w:val="28"/>
          <w:szCs w:val="28"/>
        </w:rPr>
        <w:t xml:space="preserve">3.1.1 Требования к структуре и функционированию приложения</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Web-сайт AVA Center должен иметь модульную структуру и включать фронтенд (веб-интерфейс), бэкенд (серверная часть на Django) и базу данных PostgreSQL. Серверная часть обеспечивает обработку HTTP-запросов, хранение данных о клиентах, организациях, заявках и инженерах, управление пользователями и аутентификацию. Фронтенд обеспечивает отображение лендинга, форм заказа и личного кабинета.</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Сайт должен функционировать в среде современных web-браузеров: Google Chrome не ниже 100-й версии, Mozilla Firefox не ниже 95-й версии, Яндекс.Браузер не ниже 22-й версии, Microsoft Edge не ниже 100-й версии. Сайт должен быть доступен через сеть Интернет с использованием протокола HTTPS.</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Время отклика интерфейса при выполнении типовых операций (загрузка страницы, отправка формы, вход в личный кабинет) не должно превышать 3 секунд при штатной нагрузке. Сайт должен корректно отображаться на устройствах с разрешением экрана от 320 пикселей (мобильные устройства) до 1920 пикселей (широкоформатные мониторы).</w:t>
      </w:r>
    </w:p>
    <w:p>
      <w:pPr>
        <w:pStyle w:val="Heading3"/>
      </w:pPr>
      <w:r>
        <w:rPr>
          <w:rFonts w:ascii="Times New Roman" w:cs="Times New Roman" w:eastAsia="Times New Roman" w:hAnsi="Times New Roman"/>
          <w:b/>
          <w:bCs/>
          <w:sz w:val="28"/>
          <w:szCs w:val="28"/>
        </w:rPr>
        <w:t xml:space="preserve">3.1.2 Требования к персоналу</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К работе с сайтом допускается персонал, обладающий базовыми навыками работы с персональным компьютером и web-браузером. Клиенты должны понимать назначение основных функций (оформление заявки, вход в личный кабинет, просмотр статуса заявок). Администраторы, отвечающие за сопровождение сайта, должны иметь знания, необходимые для управления заявками через Django Admin, мониторинга входящих запросов, а также для обработки уведомлений из VK API.</w:t>
      </w:r>
    </w:p>
    <w:p>
      <w:pPr>
        <w:pStyle w:val="Heading3"/>
      </w:pPr>
      <w:r>
        <w:rPr>
          <w:rFonts w:ascii="Times New Roman" w:cs="Times New Roman" w:eastAsia="Times New Roman" w:hAnsi="Times New Roman"/>
          <w:b/>
          <w:bCs/>
          <w:sz w:val="28"/>
          <w:szCs w:val="28"/>
        </w:rPr>
        <w:t xml:space="preserve">3.1.3 Требования к сохранности информации</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Сайт должен обеспечивать сохранность информации при хранении, обработке и передаче данных. Система должна обеспечивать целостность хранимой информации при выполнении операций с заявками. Информация, обрабатываемая сайтом (данные о клиентах, организациях, контактных лицах и заявках), не должна теряться или искажаться вследствие ошибок пользовательского ввода или программных сбоев. Должно быть предусмотрено регулярное резервное копирование базы данных не реже одного раза в сутки.</w:t>
      </w:r>
    </w:p>
    <w:p>
      <w:pPr>
        <w:pStyle w:val="Heading3"/>
      </w:pPr>
      <w:r>
        <w:rPr>
          <w:rFonts w:ascii="Times New Roman" w:cs="Times New Roman" w:eastAsia="Times New Roman" w:hAnsi="Times New Roman"/>
          <w:b/>
          <w:bCs/>
          <w:sz w:val="28"/>
          <w:szCs w:val="28"/>
        </w:rPr>
        <w:t xml:space="preserve">3.1.4 Требования к разграничению доступа</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На сайте должно быть предусмотрено разграничение доступа между администратором и клиентами. Администратор должен иметь доступ к Django Admin для просмотра и обработки всех заявок, управления пользователями и настройками системы. Клиент должен иметь доступ только к собственному личному кабинету, своим заявкам и данным своей организации. Неавторизованный пользователь должен иметь доступ только к публичным страницам лендинга и формам подачи заявок.</w:t>
      </w:r>
    </w:p>
    <w:p>
      <w:pPr>
        <w:pStyle w:val="Heading2"/>
      </w:pPr>
      <w:r>
        <w:rPr>
          <w:rFonts w:ascii="Times New Roman" w:cs="Times New Roman" w:eastAsia="Times New Roman" w:hAnsi="Times New Roman"/>
          <w:b/>
          <w:bCs/>
          <w:sz w:val="28"/>
          <w:szCs w:val="28"/>
        </w:rPr>
        <w:t xml:space="preserve">3.2 Требования к функциям, выполняемым приложением</w:t>
      </w:r>
    </w:p>
    <w:p>
      <w:pPr>
        <w:pStyle w:val="Heading3"/>
      </w:pPr>
      <w:r>
        <w:rPr>
          <w:rFonts w:ascii="Times New Roman" w:cs="Times New Roman" w:eastAsia="Times New Roman" w:hAnsi="Times New Roman"/>
          <w:b/>
          <w:bCs/>
          <w:sz w:val="28"/>
          <w:szCs w:val="28"/>
        </w:rPr>
        <w:t xml:space="preserve">3.2.1 Требования к структуре и навигации сайта</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Web-сайт AVA Center должен иметь следующую структуру разделов. Главная страница (лендинг) — публичный раздел с описанием деятельности компании, перечнем услуг, блоком преимуществ и призывами к действию. Страница заказа услуги — форма для оформления заявки на сервисное обслуживание. Страница вызова инженера — форма для оформления заявки на выезд специалиста. Страница регистрации — форма для создания нового аккаунта клиента. Страница авторизации — форма для входа в личный кабинет. Личный кабинет клиента — защищённый раздел с профилем клиента и историей заявок.</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Навигация сайта построена по принципу минимальности шагов до целевого действия: пользователь может оформить заявку не более чем за три клика от главной страницы. В шапке сайта располагается главное меню с доступом ко всем основным разделам. На главной странице расположены выразительные блоки с призывами к действию («Заказать услугу», «Вызвать инженера», «Войти в личный кабинет»).</w:t>
      </w:r>
    </w:p>
    <w:p>
      <w:pPr>
        <w:pStyle w:val="Heading3"/>
      </w:pPr>
      <w:r>
        <w:rPr>
          <w:rFonts w:ascii="Times New Roman" w:cs="Times New Roman" w:eastAsia="Times New Roman" w:hAnsi="Times New Roman"/>
          <w:b/>
          <w:bCs/>
          <w:sz w:val="28"/>
          <w:szCs w:val="28"/>
        </w:rPr>
        <w:t xml:space="preserve">3.2.2 Требования к главной странице (лендингу)</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Главная страница должна содержать следующие обязательные блоки. Блок «Герой» — баннер с кратким описанием деятельности компании и кнопками быстрого доступа к формам заказа. Блок «Об AVA Center» — краткое описание предприятия, его истории и миссии. Блок «Наши услуги» — перечень предоставляемых услуг с кратким описанием и иконками. Блок «Преимущества» — ключевые конкурентные преимущества компании (оперативность выезда, гарантия качества, опытные специалисты). Блок «Как оформить заявку» — пошаговое описание процесса взаимодействия клиента с компанией. Блок «Контакты» — адрес, телефон, email, режим работы.</w:t>
      </w:r>
    </w:p>
    <w:p>
      <w:pPr>
        <w:pStyle w:val="Heading3"/>
      </w:pPr>
      <w:r>
        <w:rPr>
          <w:rFonts w:ascii="Times New Roman" w:cs="Times New Roman" w:eastAsia="Times New Roman" w:hAnsi="Times New Roman"/>
          <w:b/>
          <w:bCs/>
          <w:sz w:val="28"/>
          <w:szCs w:val="28"/>
        </w:rPr>
        <w:t xml:space="preserve">3.2.3 Требования к формам заказа услуги и вызова инженера</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Форма заказа услуги должна содержать следующие поля: тип услуги (выпадающий список со стандартными видами обслуживания), контактное лицо (ФИО), телефон, электронная почта, наименование организации, адрес, описание задачи (текстовое поле), желаемая дата выполнения работ (виджет-календарь). Все поля, кроме желаемой даты, являются обязательными для заполнения. После отправки формы клиент получает сообщение с подтверждением принятия заявки и её номером.</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Форма вызова инженера должна содержать: тип проблемы (выпадающий список), адрес выезда, контактное лицо, телефон, описание проблемы, желаемые дата и временной интервал визита. После отправки формы администратор получает мгновенное уведомление через VK API с данными заявки. Обе формы должны содержать клиентскую валидацию полей с понятными сообщениями об ошибках.</w:t>
      </w:r>
    </w:p>
    <w:p>
      <w:pPr>
        <w:pStyle w:val="Heading3"/>
      </w:pPr>
      <w:r>
        <w:rPr>
          <w:rFonts w:ascii="Times New Roman" w:cs="Times New Roman" w:eastAsia="Times New Roman" w:hAnsi="Times New Roman"/>
          <w:b/>
          <w:bCs/>
          <w:sz w:val="28"/>
          <w:szCs w:val="28"/>
        </w:rPr>
        <w:t xml:space="preserve">3.2.4 Требования к регистрации и авторизации</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Система должна поддерживать регистрацию новых клиентов. Форма регистрации должна содержать следующие поля: адрес электронной почты (логин), пароль, подтверждение пароля, ФИО контактного лица, наименование организации, ИНН организации (необязательно), контактный телефон. После регистрации клиент должен быть автоматически авторизован и перенаправлен в личный кабинет.</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Форма авторизации содержит поля: адрес электронной почты и пароль. При трёх неудачных попытках входа подряд доступ к форме блокируется на 10 минут. Предусматривается функция «Забыли пароль?» с отправкой ссылки для сброса пароля на электронную почту. Аутентификация реализуется на основе сессий Django с использованием JWT-токенов для REST API.</w:t>
      </w:r>
    </w:p>
    <w:p>
      <w:pPr>
        <w:pStyle w:val="Heading3"/>
      </w:pPr>
      <w:r>
        <w:rPr>
          <w:rFonts w:ascii="Times New Roman" w:cs="Times New Roman" w:eastAsia="Times New Roman" w:hAnsi="Times New Roman"/>
          <w:b/>
          <w:bCs/>
          <w:sz w:val="28"/>
          <w:szCs w:val="28"/>
        </w:rPr>
        <w:t xml:space="preserve">3.2.5 Требования к личному кабинету клиента</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Личный кабинет клиента должен содержать следующие разделы. Раздел «Мой профиль» — данные об организации клиента (наименование, ИНН, адрес) и контактном лице (ФИО, телефон, email), с возможностью редактирования. Раздел «Мои заявки» — список всех заявок клиента с указанием номера заявки, типа услуги, даты подачи и текущего статуса. Раздел «Подать заявку» — быстрый переход к форме заказа услуги или вызова инженера.</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Статусы заявок должны отображаться визуально с использованием цветовых индикаторов: «Новая» (синий), «В работе» (жёлтый), «Выполнена» (зелёный), «Отклонена» (красный). При клике на заявку должна открываться карточка с полными сведениями: дата подачи, тип услуги, описание, статус, комментарий администратора (если добавлен).</w:t>
      </w:r>
    </w:p>
    <w:p>
      <w:pPr>
        <w:pStyle w:val="Heading3"/>
      </w:pPr>
      <w:r>
        <w:rPr>
          <w:rFonts w:ascii="Times New Roman" w:cs="Times New Roman" w:eastAsia="Times New Roman" w:hAnsi="Times New Roman"/>
          <w:b/>
          <w:bCs/>
          <w:sz w:val="28"/>
          <w:szCs w:val="28"/>
        </w:rPr>
        <w:t xml:space="preserve">3.2.6 Требования к системе уведомлений VK API</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При поступлении новой заявки на сайт система должна автоматически отправлять уведомление администратору через VK API. Уведомление должно содержать: номер заявки, тип услуги, данные клиента (наименование организации, ФИО контактного лица, телефон), описание задачи, дату и время поступления заявки. В случае сбоя при отправке через VK API система должна использовать резервный канал — отправку уведомления на электронную почту администратора. Настройка параметров VK API (токен доступа, ID пользователя-администратора) осуществляется через Django Admin.</w:t>
      </w:r>
    </w:p>
    <w:p>
      <w:pPr>
        <w:pStyle w:val="Heading2"/>
      </w:pPr>
      <w:r>
        <w:rPr>
          <w:rFonts w:ascii="Times New Roman" w:cs="Times New Roman" w:eastAsia="Times New Roman" w:hAnsi="Times New Roman"/>
          <w:b/>
          <w:bCs/>
          <w:sz w:val="28"/>
          <w:szCs w:val="28"/>
        </w:rPr>
        <w:t xml:space="preserve">3.3 Требования к видам обеспечения</w:t>
      </w:r>
    </w:p>
    <w:p>
      <w:pPr>
        <w:pStyle w:val="Heading3"/>
      </w:pPr>
      <w:r>
        <w:rPr>
          <w:rFonts w:ascii="Times New Roman" w:cs="Times New Roman" w:eastAsia="Times New Roman" w:hAnsi="Times New Roman"/>
          <w:b/>
          <w:bCs/>
          <w:sz w:val="28"/>
          <w:szCs w:val="28"/>
        </w:rPr>
        <w:t xml:space="preserve">3.3.1 Требования к техническому обеспечению</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Серверное оборудование должно обеспечивать бесперебойную работу сайта в режиме 24/7. Минимальные требования к серверу: центральный процессор — не менее 2 ядер с тактовой частотой от 2,0 ГГц, оперативная память — не менее 4 ГБ, дисковое пространство — не менее 20 ГБ SSD. Сервер может быть виртуальным и размещаться в облачной инфраструктуре (Яндекс.Облако, VK Cloud, Selectel и т.п.).</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Минимальные требования к рабочей станции пользователя: любое устройство (ПК, ноутбук, планшет, смартфон) с доступом к сети Интернет и современным web-браузером. Разрешение экрана — от 320 пикселей для мобильных устройств, от 1024 пикселей для настольных компьютеров. Скорость интернет-соединения — не менее 1 Мбит/с.</w:t>
      </w:r>
    </w:p>
    <w:p>
      <w:pPr>
        <w:pStyle w:val="Heading3"/>
      </w:pPr>
      <w:r>
        <w:rPr>
          <w:rFonts w:ascii="Times New Roman" w:cs="Times New Roman" w:eastAsia="Times New Roman" w:hAnsi="Times New Roman"/>
          <w:b/>
          <w:bCs/>
          <w:sz w:val="28"/>
          <w:szCs w:val="28"/>
        </w:rPr>
        <w:t xml:space="preserve">3.3.2 Требования к программному обеспечению</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Серверная часть web-сайта разрабатывается на языке Python версии 3.10 или новее с использованием веб-фреймворка Django версии 4.2 или новее. В качестве СУБД используется PostgreSQL версии 13 или новее. Веб-сервером является Nginx в связке с Gunicorn. Для отправки уведомлений администратору используется VK API с резервной отправкой по протоколу SMTP.</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Фронтенд-часть разрабатывается с использованием языков HTML5, CSS3 и JavaScript. Для обеспечения адаптивности используется фреймворк Bootstrap версии 5 или аналогичный. Для анимаций и интерактивных элементов применяется чистый JavaScript без зависимостей от тяжёлых фреймворков.</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Требования к программному обеспечению рабочей станции пользователя: современный web-браузер — Google Chrome версии 100 или новее, Mozilla Firefox версии 95 или новее, Яндекс.Браузер версии 22 или новее, Microsoft Edge версии 100 или новее. Не требуется установка дополнительных плагинов или стороннего программного обеспечения.</w:t>
      </w:r>
    </w:p>
    <w:p>
      <w:pPr>
        <w:pStyle w:val="Heading3"/>
      </w:pPr>
      <w:r>
        <w:rPr>
          <w:rFonts w:ascii="Times New Roman" w:cs="Times New Roman" w:eastAsia="Times New Roman" w:hAnsi="Times New Roman"/>
          <w:b/>
          <w:bCs/>
          <w:sz w:val="28"/>
          <w:szCs w:val="28"/>
        </w:rPr>
        <w:t xml:space="preserve">3.3.3 Требования к информационному обеспечению</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Информационное обеспечение web-сайта включает следующие основные сущности базы данных. Сущность «Пользователь» хранит: уникальный идентификатор, адрес электронной почты (логин), хэш пароля, роль (клиент или администратор), дата регистрации, статус (активен/заблокирован). Пароли хранятся в хэшированном виде с использованием алгоритма PBKDF2.</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Сущность «Организация» хранит данные о компании клиента: наименование, ИНН, КПП, юридический адрес, фактический адрес. Сущность «Контактное лицо» хранит: ФИО, должность, телефон, email, привязку к организации. Сущность «Заявка» хранит: уникальный номер, тип услуги (из справочника), описание задачи, адрес выполнения работ, желаемую дату, текущий статус, дату создания, дату изменения статуса, комментарий администратора, привязку к клиенту и контактному лицу. Все таблицы нормализованы до третьей нормальной формы.</w:t>
      </w:r>
    </w:p>
    <w:p>
      <w:pPr>
        <w:pStyle w:val="Heading3"/>
      </w:pPr>
      <w:r>
        <w:rPr>
          <w:rFonts w:ascii="Times New Roman" w:cs="Times New Roman" w:eastAsia="Times New Roman" w:hAnsi="Times New Roman"/>
          <w:b/>
          <w:bCs/>
          <w:sz w:val="28"/>
          <w:szCs w:val="28"/>
        </w:rPr>
        <w:t xml:space="preserve">3.3.4 Требования к лингвистическому обеспечению</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Язык пользовательского интерфейса — русский. Все надписи на кнопках, заголовки разделов, сообщения об ошибках, подсказки и уведомления должны быть представлены на русском языке с соблюдением правил орфографии и пунктуации. Формат отображения дат: день, месяц, год с разделением точками (например, «25.04.2026»). Все сообщения об ошибках должны быть понятны пользователю и содержать информацию о том, что пошло не так и как это исправить.</w:t>
      </w:r>
    </w:p>
    <w:p>
      <w:pPr>
        <w:pStyle w:val="Heading3"/>
      </w:pPr>
      <w:r>
        <w:rPr>
          <w:rFonts w:ascii="Times New Roman" w:cs="Times New Roman" w:eastAsia="Times New Roman" w:hAnsi="Times New Roman"/>
          <w:b/>
          <w:bCs/>
          <w:sz w:val="28"/>
          <w:szCs w:val="28"/>
        </w:rPr>
        <w:t xml:space="preserve">3.3.5 Требования к организационному обеспечению</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Внедрение web-сайта не требует изменения организационной структуры AVA Center. Функции по работе с системой распределяются между существующими сотрудниками: менеджеры обрабатывают заявки через Django Admin, руководство контролирует статистику обращений. Для работы с сайтом все пользователи должны пройти краткий инструктаж продолжительностью не более 1 часа. По результатам инструктажа пользователям передаётся руководство оператора в электронном виде.</w:t>
      </w:r>
    </w:p>
    <w:p>
      <w:r>
        <w:br w:type="page"/>
      </w:r>
    </w:p>
    <w:p>
      <w:pPr>
        <w:pStyle w:val="Heading1"/>
      </w:pPr>
      <w:r>
        <w:rPr>
          <w:rFonts w:ascii="Times New Roman" w:cs="Times New Roman" w:eastAsia="Times New Roman" w:hAnsi="Times New Roman"/>
          <w:b/>
          <w:bCs/>
          <w:sz w:val="28"/>
          <w:szCs w:val="28"/>
        </w:rPr>
        <w:t xml:space="preserve">4 Состав и содержание работ по созданию приложения</w:t>
      </w:r>
    </w:p>
    <w:p>
      <w:pPr>
        <w:spacing w:after="120" w:before="0" w:line="360" w:lineRule="auto"/>
        <w:jc w:val="both"/>
      </w:pPr>
      <w:r>
        <w:rPr>
          <w:rFonts w:ascii="Times New Roman" w:cs="Times New Roman" w:eastAsia="Times New Roman" w:hAnsi="Times New Roman"/>
          <w:b w:val="false"/>
          <w:bCs w:val="false"/>
          <w:i w:val="false"/>
          <w:iCs w:val="false"/>
          <w:sz w:val="28"/>
          <w:szCs w:val="28"/>
        </w:rPr>
        <w:t xml:space="preserve">Подробное описание этапов работы по созданию сайта приведено в таблице 1.</w:t>
      </w:r>
    </w:p>
    <w:p>
      <w:pPr>
        <w:spacing w:after="80" w:before="80"/>
      </w:pPr>
      <w:r>
        <w:rPr>
          <w:rFonts w:ascii="Times New Roman" w:cs="Times New Roman" w:eastAsia="Times New Roman" w:hAnsi="Times New Roman"/>
          <w:i/>
          <w:iCs/>
          <w:sz w:val="28"/>
          <w:szCs w:val="28"/>
        </w:rPr>
        <w:t xml:space="preserve">Таблица 1 — Этапы создания web-сайта AVA Center</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6340"/>
        <w:gridCol w:w="2500"/>
      </w:tblGrid>
      <w:tr>
        <w:tc>
          <w:tcPr>
            <w:tcW w:type="dxa" w:w="5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8"/>
                <w:szCs w:val="28"/>
              </w:rPr>
              <w:t xml:space="preserve">№</w:t>
            </w:r>
          </w:p>
        </w:tc>
        <w:tc>
          <w:tcPr>
            <w:tcW w:type="dxa" w:w="634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8"/>
                <w:szCs w:val="28"/>
              </w:rPr>
              <w:t xml:space="preserve">Состав и содержание работ</w:t>
            </w:r>
          </w:p>
        </w:tc>
        <w:tc>
          <w:tcPr>
            <w:tcW w:type="dxa" w:w="25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pPr>
              <w:jc w:val="center"/>
            </w:pPr>
            <w:r>
              <w:rPr>
                <w:rFonts w:ascii="Times New Roman" w:cs="Times New Roman" w:eastAsia="Times New Roman" w:hAnsi="Times New Roman"/>
                <w:b/>
                <w:bCs/>
                <w:sz w:val="28"/>
                <w:szCs w:val="28"/>
              </w:rPr>
              <w:t xml:space="preserve">Срок разработки (в рабочих днях)</w:t>
            </w:r>
          </w:p>
        </w:tc>
      </w:tr>
      <w:tr>
        <w:tc>
          <w:tcPr>
            <w:tcW w:type="dxa" w:w="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1</w:t>
            </w:r>
          </w:p>
        </w:tc>
        <w:tc>
          <w:tcPr>
            <w:tcW w:type="dxa" w:w="6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Анализ требований и бизнес-процессов AVA Center. Обследование деятельности предприятия, выявление потребностей в автоматизации приёма заявок. Анализ целевой аудитории и пользовательских сценариев для клиентов и администратора. Формирование перечня требований к сайту. Результат этапа — аналитическая записка с описанием бизнес-процессов.</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2</w:t>
            </w:r>
          </w:p>
        </w:tc>
      </w:tr>
      <w:tr>
        <w:tc>
          <w:tcPr>
            <w:tcW w:type="dxa" w:w="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2</w:t>
            </w:r>
          </w:p>
        </w:tc>
        <w:tc>
          <w:tcPr>
            <w:tcW w:type="dxa" w:w="6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Формулирование и оформление технического задания. На основе результатов анализа разрабатывается и оформляется в соответствии с ГОСТ 34.602-2020 техническое задание, содержащее требования к функционалу, технологическому стеку, безопасности и надёжности. Результат этапа — утверждённое техническое задание.</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2</w:t>
            </w:r>
          </w:p>
        </w:tc>
      </w:tr>
      <w:tr>
        <w:tc>
          <w:tcPr>
            <w:tcW w:type="dxa" w:w="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3</w:t>
            </w:r>
          </w:p>
        </w:tc>
        <w:tc>
          <w:tcPr>
            <w:tcW w:type="dxa" w:w="6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Обоснование выбора технологий и определение архитектуры приложения. Проводится анализ технологических стеков. Обосновывается выбор Django, PostgreSQL, VK API, Bootstrap 5. Определяется архитектура приложения (фронтенд + бэкенд + БД). Разрабатывается схема взаимодействия компонентов. Результат этапа — документ «Архитектура приложения».</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2</w:t>
            </w:r>
          </w:p>
        </w:tc>
      </w:tr>
      <w:tr>
        <w:tc>
          <w:tcPr>
            <w:tcW w:type="dxa" w:w="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4</w:t>
            </w:r>
          </w:p>
        </w:tc>
        <w:tc>
          <w:tcPr>
            <w:tcW w:type="dxa" w:w="6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Проектирование модели данных. Выделяются основные сущности: «Пользователь», «Организация», «Контактное лицо», «Заявка», «Тип услуги». Строится ER-диаграмма, определяются связи. Разрабатываются SQL-скрипты создания базы данных. Результат этапа — инфологическая модель данных, ER-диаграмма.</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3</w:t>
            </w:r>
          </w:p>
        </w:tc>
      </w:tr>
      <w:tr>
        <w:tc>
          <w:tcPr>
            <w:tcW w:type="dxa" w:w="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5</w:t>
            </w:r>
          </w:p>
        </w:tc>
        <w:tc>
          <w:tcPr>
            <w:tcW w:type="dxa" w:w="6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Разработка дизайна интерфейса (UI/UX). Создаются макеты всех страниц сайта: главная страница (лендинг), страница заказа услуги, страница вызова инженера, страница регистрации, страница авторизации, личный кабинет клиента (профиль и история заявок). Дизайн согласовывается с заказчиком. Результат этапа — макеты всех страниц.</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3</w:t>
            </w:r>
          </w:p>
        </w:tc>
      </w:tr>
      <w:tr>
        <w:tc>
          <w:tcPr>
            <w:tcW w:type="dxa" w:w="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6</w:t>
            </w:r>
          </w:p>
        </w:tc>
        <w:tc>
          <w:tcPr>
            <w:tcW w:type="dxa" w:w="6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Вёрстка интерфейса. Выполняется HTML/CSS/JavaScript вёрстка всех страниц на основе утверждённых макетов. Обеспечивается кроссбраузерная совместимость и адаптивность под устройства с разрешением от 320 до 1920 пикселей. Результат этапа — свёрстанные HTML-шаблоны.</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3</w:t>
            </w:r>
          </w:p>
        </w:tc>
      </w:tr>
      <w:tr>
        <w:tc>
          <w:tcPr>
            <w:tcW w:type="dxa" w:w="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7</w:t>
            </w:r>
          </w:p>
        </w:tc>
        <w:tc>
          <w:tcPr>
            <w:tcW w:type="dxa" w:w="6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Разработка серверной части (бэкенд). Настройка Django-проекта и интеграция с PostgreSQL. Разработка моделей данных, форм, представлений. Реализация модуля регистрации и авторизации пользователей. Разработка модуля обработки заявок. Интеграция с VK API для отправки уведомлений администратору. Настройка Django Admin. Результат этапа — рабочий бэкенд, развёрнутый на тестовом сервере.</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4</w:t>
            </w:r>
          </w:p>
        </w:tc>
      </w:tr>
      <w:tr>
        <w:tc>
          <w:tcPr>
            <w:tcW w:type="dxa" w:w="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8</w:t>
            </w:r>
          </w:p>
        </w:tc>
        <w:tc>
          <w:tcPr>
            <w:tcW w:type="dxa" w:w="6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Разработка клиентской части (фронтенд). Интеграция свёрстанных шаблонов с бэкендом. Реализация динамического поведения форм: валидация на стороне клиента, AJAX-отправка, отображение сообщений об ошибках. Реализация личного кабинета: загрузка истории заявок, отображение статусов, редактирование профиля. Результат этапа — полностью работающий web-сайт.</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3</w:t>
            </w:r>
          </w:p>
        </w:tc>
      </w:tr>
      <w:tr>
        <w:tc>
          <w:tcPr>
            <w:tcW w:type="dxa" w:w="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9</w:t>
            </w:r>
          </w:p>
        </w:tc>
        <w:tc>
          <w:tcPr>
            <w:tcW w:type="dxa" w:w="6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Интеграция и тестирование модулей. Объединение всех разработанных модулей. Проверка корректности переходов между страницами. Функциональное тестирование: формы, авторизация, уведомления VK API, личный кабинет. Тестирование безопасности: защита от SQL-инъекций, XSS-атак, корректность разграничения доступа. Нагрузочное тестирование. Результат этапа — протокол тестирования.</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3</w:t>
            </w:r>
          </w:p>
        </w:tc>
      </w:tr>
      <w:tr>
        <w:tc>
          <w:tcPr>
            <w:tcW w:type="dxa" w:w="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10</w:t>
            </w:r>
          </w:p>
        </w:tc>
        <w:tc>
          <w:tcPr>
            <w:tcW w:type="dxa" w:w="6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Исправление ошибок и доработка по результатам тестирования. Устранение выявленных дефектов согласно приоритету. Внесение корректировок по обратной связи от заказчика. Регрессионное тестирование. Результат этапа — готовое к эксплуатации web-приложение без критических ошибок.</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2</w:t>
            </w:r>
          </w:p>
        </w:tc>
      </w:tr>
      <w:tr>
        <w:tc>
          <w:tcPr>
            <w:tcW w:type="dxa" w:w="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11</w:t>
            </w:r>
          </w:p>
        </w:tc>
        <w:tc>
          <w:tcPr>
            <w:tcW w:type="dxa" w:w="6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Оценка эксплуатационных характеристик. Измерение времени загрузки страниц, скорости отправки форм, корректности работы VK API. Проверка стабильности при длительной нагрузке. Сканирование безопасности. Результат этапа — отчёт об эксплуатационных характеристиках.</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2</w:t>
            </w:r>
          </w:p>
        </w:tc>
      </w:tr>
      <w:tr>
        <w:tc>
          <w:tcPr>
            <w:tcW w:type="dxa" w:w="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12</w:t>
            </w:r>
          </w:p>
        </w:tc>
        <w:tc>
          <w:tcPr>
            <w:tcW w:type="dxa" w:w="6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Составление документации. Разработка руководства оператора для клиентов и администратора (пошаговые инструкции со скриншотами в формате PDF). Составление руководства системного программиста. Рассмотрение вопросов охраны труда и безопасности жизнедеятельности при работе с разработанным ПО. Результат этапа — комплект документации.</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2</w:t>
            </w:r>
          </w:p>
        </w:tc>
      </w:tr>
      <w:tr>
        <w:tc>
          <w:tcPr>
            <w:tcW w:type="dxa" w:w="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Резервный срок</w:t>
            </w:r>
          </w:p>
        </w:tc>
        <w:tc>
          <w:tcPr>
            <w:tcW w:type="dxa" w:w="6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На отладку, доработку и непредвиденные задержки</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4</w:t>
            </w:r>
          </w:p>
        </w:tc>
      </w:tr>
      <w:tr>
        <w:tc>
          <w:tcPr>
            <w:tcW w:type="dxa" w:w="52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
            </w:r>
          </w:p>
        </w:tc>
        <w:tc>
          <w:tcPr>
            <w:tcW w:type="dxa" w:w="634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both"/>
            </w:pPr>
            <w:r>
              <w:rPr>
                <w:rFonts w:ascii="Times New Roman" w:cs="Times New Roman" w:eastAsia="Times New Roman" w:hAnsi="Times New Roman"/>
                <w:sz w:val="28"/>
                <w:szCs w:val="28"/>
              </w:rPr>
              <w:t xml:space="preserve">Общая длительность работ (с учётом резервного срока) и срок окончания проекта</w:t>
            </w:r>
          </w:p>
        </w:tc>
        <w:tc>
          <w:tcPr>
            <w:tcW w:type="dxa" w:w="25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jc w:val="center"/>
            </w:pPr>
            <w:r>
              <w:rPr>
                <w:rFonts w:ascii="Times New Roman" w:cs="Times New Roman" w:eastAsia="Times New Roman" w:hAnsi="Times New Roman"/>
                <w:sz w:val="28"/>
                <w:szCs w:val="28"/>
              </w:rPr>
              <w:t xml:space="preserve">35</w:t>
            </w:r>
          </w:p>
        </w:tc>
      </w:tr>
    </w:tbl>
    <w:p>
      <w:r>
        <w:br w:type="page"/>
      </w:r>
    </w:p>
    <w:p>
      <w:pPr>
        <w:pStyle w:val="Heading1"/>
      </w:pPr>
      <w:r>
        <w:rPr>
          <w:rFonts w:ascii="Times New Roman" w:cs="Times New Roman" w:eastAsia="Times New Roman" w:hAnsi="Times New Roman"/>
          <w:b/>
          <w:bCs/>
          <w:sz w:val="28"/>
          <w:szCs w:val="28"/>
        </w:rPr>
        <w:t xml:space="preserve">5 Порядок контроля и приёмки приложения</w:t>
      </w:r>
    </w:p>
    <w:p>
      <w:pPr>
        <w:pStyle w:val="Heading2"/>
      </w:pPr>
      <w:r>
        <w:rPr>
          <w:rFonts w:ascii="Times New Roman" w:cs="Times New Roman" w:eastAsia="Times New Roman" w:hAnsi="Times New Roman"/>
          <w:b/>
          <w:bCs/>
          <w:sz w:val="28"/>
          <w:szCs w:val="28"/>
        </w:rPr>
        <w:t xml:space="preserve">5.1 Виды, состав, объём и методы испытаний</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Для обеспечения качества и надёжности web-сайта AVA Center запланирован комплекс испытаний, включающий функциональное тестирование, тестирование юзабилити, тестирование безопасности и нагрузочное тестирование. Все испытания проводятся на тестовом стенде с использованием тестовых данных, имитирующих реальную работу пользователей сайта.</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Функциональные испытания охватывают проверку: корректного отображения главной страницы (лендинга) и всех её блоков; работоспособности формы заказа услуги (отправка, валидация, уведомление); работоспособности формы вызова инженера; корректности регистрации нового клиента; авторизации зарегистрированного клиента; работы личного кабинета (просмотр профиля, история заявок, смена статуса); отправки уведомлений администратору через VK API при поступлении новых заявок; работы резервного канала уведомлений по электронной почте; разграничения доступа между ролями (клиент не должен видеть чужие заявки).</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Тестирование безопасности включает: проверку разграничения доступа (клиент не должен иметь доступа к Django Admin), защиту от SQL-инъекций и XSS-атак, проверку хэширования паролей в базе данных, работу HTTPS-шифрования. Нагрузочное тестирование проверяет время отклика при одновременной работе до 20 пользователей — не более 3 секунд для операций чтения.</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Все обнаруженные проблемы классифицируются по критичности. Блокирующие ошибки (потеря данных, невозможность отправки заявки, сбой авторизации) должны быть устранены до перехода к следующему этапу. Значительные ошибки устраняются до финальной приёмки.</w:t>
      </w:r>
    </w:p>
    <w:p>
      <w:pPr>
        <w:pStyle w:val="Heading2"/>
      </w:pPr>
      <w:r>
        <w:rPr>
          <w:rFonts w:ascii="Times New Roman" w:cs="Times New Roman" w:eastAsia="Times New Roman" w:hAnsi="Times New Roman"/>
          <w:b/>
          <w:bCs/>
          <w:sz w:val="28"/>
          <w:szCs w:val="28"/>
        </w:rPr>
        <w:t xml:space="preserve">5.2 Общие требования к приёмке приложения</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Приёмка web-сайта AVA Center осуществляется после полного завершения разработки, интеграции и тестирования, включая устранение всех блокирующих и критических ошибок. Приёмка проводится с участием представителей заказчика и исполнителя.</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Основными критериями приёмки являются: корректное отображение лендинга во всех поддерживаемых браузерах; работоспособность форм заказа услуги и вызова инженера с валидацией и сохранением данных; корректная регистрация и авторизация клиентов; работа личного кабинета с профилем и историей заявок; своевременная отправка уведомлений администратору через VK API; устойчивая работа всех компонентов без критических сбоев; адаптивное отображение на мобильных устройствах.</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Документация, предоставляемая вместе с приложением, должна включать: руководство оператора (инструкции для клиентов и администратора); руководство системного программиста (установка, настройка, сопровождение); текст раздела об охране труда. Вся документация предоставляется на русском языке в электронном виде в формате PDF.</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После успешной приёмки подписывается акт сдачи-приёмки работ. Гарантийный период составляет 3 месяца, в течение которых исполнитель бесплатно устраняет ошибки, связанные с дефектами кода.</w:t>
      </w:r>
    </w:p>
    <w:p>
      <w:pPr>
        <w:pStyle w:val="Heading2"/>
      </w:pPr>
      <w:r>
        <w:rPr>
          <w:rFonts w:ascii="Times New Roman" w:cs="Times New Roman" w:eastAsia="Times New Roman" w:hAnsi="Times New Roman"/>
          <w:b/>
          <w:bCs/>
          <w:sz w:val="28"/>
          <w:szCs w:val="28"/>
        </w:rPr>
        <w:t xml:space="preserve">5.3 Требования к составу и содержанию работ</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Разработка web-сайта AVA Center включает полный цикл работ от анализа предметной области до ввода в эксплуатацию и подготовки документации. В состав работ входят следующие основные этапы: анализ бизнес-процессов и требований, проектирование архитектуры и модели данных, создание дизайна интерфейса, вёрстка и адаптация под устройства, программирование серверной части (Django, PostgreSQL, VK API), программирование клиентской части, интеграция модулей, тестирование, исправление ошибок, оценка эксплуатационных характеристик, составление документации.</w:t>
      </w:r>
    </w:p>
    <w:p>
      <w:pPr>
        <w:spacing w:after="120" w:before="0" w:line="360" w:lineRule="auto"/>
        <w:ind w:firstLine="720"/>
        <w:jc w:val="both"/>
      </w:pPr>
      <w:r>
        <w:rPr>
          <w:rFonts w:ascii="Times New Roman" w:cs="Times New Roman" w:eastAsia="Times New Roman" w:hAnsi="Times New Roman"/>
          <w:b w:val="false"/>
          <w:bCs w:val="false"/>
          <w:i w:val="false"/>
          <w:iCs w:val="false"/>
          <w:sz w:val="28"/>
          <w:szCs w:val="28"/>
        </w:rPr>
        <w:t xml:space="preserve">Финальная сдача предполагает: полное соответствие техническому заданию; устранение всех блокирующих и критических ошибок; предоставление полной документации (руководство оператора, руководство системного программиста); проведение инструктажа пользователей (клиентов и администратора) продолжительностью не более 1 часа.</w:t>
      </w:r>
    </w:p>
    <w:sectPr>
      <w:pgSz w:w="11906" w:h="16838" w:orient="portrait"/>
      <w:pgMar w:top="1418" w:right="850" w:bottom="1418"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left"/>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80" w:before="180"/>
      <w:jc w:val="left"/>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60" w:before="120"/>
      <w:jc w:val="left"/>
      <w:outlineLvl w:val="2"/>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2026-05-11T21:37:14.011Z</dcterms:created>
  <dcterms:modified xsi:type="dcterms:W3CDTF">2026-05-11T21:37:14.027Z</dcterms:modified>
</cp:coreProperties>
</file>

<file path=docProps/custom.xml><?xml version="1.0" encoding="utf-8"?>
<Properties xmlns="http://schemas.openxmlformats.org/officeDocument/2006/custom-properties" xmlns:vt="http://schemas.openxmlformats.org/officeDocument/2006/docPropsVTypes"/>
</file>