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  <w:jc w:val="center"/>
      </w:pPr>
      <w:r>
        <w:rPr>
          <w:rFonts w:ascii="Arial" w:hAnsi="Arial" w:eastAsia="黑体"/>
          <w:b/>
          <w:bCs/>
          <w:sz w:val="40"/>
          <w:szCs w:val="40"/>
        </w:rPr>
        <w:t xml:space="preserve">MySQL 读写性能测试</w:t>
      </w:r>
    </w:p>
    <w:p>
      <w:pPr>
        <w:spacing w:after="240"/>
        <w:jc w:val="center"/>
      </w:pPr>
      <w:r>
        <w:rPr>
          <w:rFonts w:ascii="Times New Roman" w:hAnsi="Times New Roman" w:eastAsia="宋体"/>
          <w:color w:val="404040"/>
          <w:sz w:val="24"/>
          <w:szCs w:val="24"/>
        </w:rPr>
        <w:t xml:space="preserve">基于 Spring Data JPA 的 productdemoaop 应用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实验日期：2026 年 10 月 23 日</w:t>
      </w:r>
    </w:p>
    <w:p>
      <w:pPr>
        <w:pStyle w:val="Heading1"/>
        <w:spacing w:before="360" w:after="120"/>
      </w:pPr>
      <w:r>
        <w:rPr>
          <w:rFonts w:ascii="Arial" w:hAnsi="Arial" w:eastAsia="黑体"/>
          <w:b/>
          <w:bCs/>
          <w:sz w:val="30"/>
          <w:szCs w:val="30"/>
        </w:rPr>
        <w:t xml:space="preserve">摘要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本实验在华为云四台服务器组成的 Docker Swarm 集群上，用 JMeter 对 productdemoaop 的商品查询与新建两个 RESTful API 进行压力测试，考察 Spring Data JPA 读写 MySQL 的性能。实验分两部分：一是按固定升压时间逐步提高线程数，比较读写响应时间（读取 5 档、写入 4 档，共 9 组）；二是让线程连续发送请求，测出读写各自的吞吐上限（读写各 4 组）。两部分共 17 组、175600 次请求，断言失败 0 次。读取吞吐上限约 1474–1567 次/秒，写入约 787–820 次/秒，瓶颈均为应用节点 CPU。同时用 Prometheus 记录 JVM 活跃线程、各节点 CPU 与内存使用率。</w:t>
      </w:r>
    </w:p>
    <w:p>
      <w:pPr>
        <w:spacing w:line="360" w:after="1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关键词：</w:t>
      </w:r>
      <w:r>
        <w:rPr>
          <w:rFonts w:ascii="Times New Roman" w:hAnsi="Times New Roman" w:eastAsia="宋体"/>
          <w:sz w:val="21"/>
          <w:szCs w:val="21"/>
        </w:rPr>
        <w:t xml:space="preserve">MySQL；Spring Data JPA；JMeter；Prometheus；性能测试</w:t>
      </w:r>
    </w:p>
    <w:p>
      <w:pPr>
        <w:pStyle w:val="Heading1"/>
        <w:spacing w:before="360" w:after="120"/>
      </w:pPr>
      <w:r>
        <w:rPr>
          <w:rFonts w:ascii="Arial" w:hAnsi="Arial" w:eastAsia="黑体"/>
          <w:b/>
          <w:bCs/>
          <w:sz w:val="30"/>
          <w:szCs w:val="30"/>
        </w:rPr>
        <w:t xml:space="preserve">1 问题描述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数据库访问通常是 Web 应用的主要瓶颈之一。本实验在固定的应用、数据库和测试数据下，逐步增加并发线程数，测量“管理员查询产品”和“管理员新建产品”两个接口的响应时间、成功率和吞吐量，比较 JPA 读操作与写操作的性能差异，并结合监控数据分析负载在各节点上的分布。所有原始 JTL、JMeter 网页报告、监控数据和过程截图均随报告提交，供逐项核对。</w:t>
      </w:r>
    </w:p>
    <w:p>
      <w:pPr>
        <w:pStyle w:val="Heading1"/>
        <w:spacing w:before="360" w:after="120"/>
      </w:pPr>
      <w:r>
        <w:rPr>
          <w:rFonts w:ascii="Arial" w:hAnsi="Arial" w:eastAsia="黑体"/>
          <w:b/>
          <w:bCs/>
          <w:sz w:val="30"/>
          <w:szCs w:val="30"/>
        </w:rPr>
        <w:t xml:space="preserve">2 实验分析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bCs/>
          <w:sz w:val="24"/>
          <w:szCs w:val="24"/>
        </w:rPr>
        <w:t xml:space="preserve">2.1 实验环境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600"/>
        <w:gridCol w:w="34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内网 IP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主要软件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compiler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172.31.4.138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编译与压力测试（服务器 A）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JDK 21.0.2、Maven 3.9.16、JMeter 5.6.3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course-node2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172.31.8.71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应用服务（服务器 B）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Spring Boot 4.1.1、Spring Data JPA、Druid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course-node1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172.31.6.17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数据库（服务器 C）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MySQL 9.2.0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172.31.13.176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Swarm 管理与监控（服务器 D）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Prometheus 3.7.3</w:t>
            </w:r>
          </w:p>
        </w:tc>
      </w:tr>
    </w:tbl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四台服务器均为 Ubuntu 18.04.6、2 核 CPU、2 GiB 内存（系统可用约 1.8 GiB），通过私网互联。应用、数据库和 Prometheus 以 Docker Swarm 服务部署，并用节点标签固定到对应主机；每个节点运行 node-exporter。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应用 Tomcat 最大工作线程 300、最小空闲线程 100，Druid 连接池最大 300、最小空闲 100、初始 100；应用 JVM 未显式设置堆大小。JMeter 堆为 256–512 MiB、线程栈 256 KiB。指导书建议的 2–4 GiB 堆在本机内存下无法启动（JVM 报告无法分配 2 GiB 内存），因此按实际内存调小。JMeter 报告采样粒度设为 1000 ms。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bCs/>
          <w:sz w:val="24"/>
          <w:szCs w:val="24"/>
        </w:rPr>
        <w:t xml:space="preserve">2.2 实验方法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读取接口为 GET /shops/{shopId}/products/{id}，shopId 与 id 从 products.csv 中依次读取；写入接口为 POST /shops/1/products，商品名称、价格、重量、条码等字段由 JMX 中的随机函数生成。读取断言 HTTP 200 且返回 errno=0，写入断言 HTTP 201。JMeter 以非 GUI 模式运行，测试目标为应用服务器内网地址 172.31.8.71:8080，每组保存 JTL 原始数据并生成 HTML 报告。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1300"/>
        <w:gridCol w:w="1400"/>
        <w:gridCol w:w="21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线程数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升压时间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每线程循环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组数 / 请求数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读取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1000、1050、1100、1150、1200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 秒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 次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 组 / 11000 次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写入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1000、1100、1200、1300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 秒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 次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 组 / 4600 次</w:t>
            </w:r>
          </w:p>
        </w:tc>
      </w:tr>
    </w:tbl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第一部分的 9 组测试由脚本依次执行，每组间隔 30 秒，每组只运行一次，结果全部保留；第二部分吞吐上限测试的设计见 2.6 节。线程数指 JMeter 启动的线程总数，例如 1200-10-2 表示 1200 个线程在 10 秒内逐步启动，每个线程发送 2 次请求，共 2400 次请求。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统计全部由原始 JTL 的 elapsed 字段计算：均值、中位数、P95、P99（线性插值）；吞吐量为请求数除以首个请求开始到最后一个响应结束的时长。以“至少 80% 的请求成功且 elapsed ≤ 40 ms”作为响应时间达标条件。计算结果已与 JMeter 报告中的请求数、失败数、均值和吞吐量核对一致。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bCs/>
          <w:sz w:val="24"/>
          <w:szCs w:val="24"/>
        </w:rPr>
        <w:t xml:space="preserve">2.3 读取结果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00"/>
        <w:gridCol w:w="1000"/>
        <w:gridCol w:w="1050"/>
        <w:gridCol w:w="950"/>
        <w:gridCol w:w="1000"/>
        <w:gridCol w:w="1326"/>
        <w:gridCol w:w="1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线程数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请求数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失败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均值 ms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中位数 ms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P95 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P99 ms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≤40 ms 比例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吞吐量 /s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2.38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99.75%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205.21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2100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2.14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16.00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100.00%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203.02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2200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2.39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29.00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99.64%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226.08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2300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2.13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16.01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99.87%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225.78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2400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2.33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99.29%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253.94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表 1  JPA 读取测试结果（10 秒升压、每线程 2 次循环）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5 组读取共 11000 次请求全部成功，均满足达标条件。各档平均响应时间为 2.13–2.39 ms，中位数均为 2 ms，P95 不超过 4 ms，40 ms 内成功比例在 99.29% 以上。线程数从 1000 增加到 1200，响应时间没有明显上升，说明在该负载范围内读取路径远未饱和。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图 1  JPA 读取：左为响应时间累计分布（虚线为 40 ms 与 80%），右为按 1 秒分段的平均 elapsed - Connect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各组第 0 秒的平均响应（3.7–5.4 ms）高于之后各秒（约 1.5 ms）。这一秒内 JMeter 集中创建线程、建立 TCP 连接，压测机 CPU 出现瞬时峰值（见 2.5 节），之后曲线基本平稳。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bCs/>
          <w:sz w:val="24"/>
          <w:szCs w:val="24"/>
        </w:rPr>
        <w:t xml:space="preserve">2.4 写入结果与读写比较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00"/>
        <w:gridCol w:w="1000"/>
        <w:gridCol w:w="1050"/>
        <w:gridCol w:w="950"/>
        <w:gridCol w:w="1000"/>
        <w:gridCol w:w="1326"/>
        <w:gridCol w:w="1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线程数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请求数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失败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均值 ms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中位数 ms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P95 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P99 ms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≤40 ms 比例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吞吐量 /s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9.56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7.00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153.01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98.00%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101.14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6.73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8.00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28.04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99.36%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112.12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6.86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42.00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98.67%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126.50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1300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1300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6.79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42.00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98.77%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126.46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表 2  JPA 写入测试结果（10 秒升压、每线程 1 次循环）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4 组写入共 4600 次请求全部返回 201，均满足达标条件。1100–1300 线程的平均响应约 6.7–6.9 ms，中位数 6 ms，P95 为 8–9 ms。1000 线程组的均值（9.56 ms）和 P99（153.01 ms）偏高，图 2 显示超出部分集中在第 0 秒；该组是读取测试之后的第一组写入，推测与插入路径首次执行时的预热有关。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图 2  JPA 写入：左为响应时间累计分布，右为按 1 秒分段的平均 elapsed - Connect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600"/>
        <w:gridCol w:w="1600"/>
        <w:gridCol w:w="17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线程数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读取均值 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写入均值 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读取中位数 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写入中位数 ms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写/读 均值比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2.38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9.56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7.00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6.73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6.86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表 3  读写共有线程档位下的响应时间对比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在读写共有的 1000、1100、1200 线程档位下，写入的平均响应时间是读取的 2.8–4.0 倍，中位数为 6 ms 对 2 ms。读取只需按主键查询一行；写入需要构造实体、执行 INSERT 并提交事务，MySQL 还要写入 redo log，因此单次请求耗时更长。2.5 节中数据库节点的 CPU 峰值也印证了写入对数据库的压力明显大于读取。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bCs/>
          <w:sz w:val="24"/>
          <w:szCs w:val="24"/>
        </w:rPr>
        <w:t xml:space="preserve">2.5 运行监控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按指导书要求查询 spring:jvm_threads_live_threads、node:cpu_usage_percent 和 node:memory_usage_percent，以每组首个请求前 15 秒到最后一个响应后 30 秒为窗口、2 秒为步长导出数据，每组一个 JSON 文件。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node:cpu_usage_percent 记录规则基于 rate[5m] 计算、每 30 秒评估一次，对只持续约 10 秒的压测几乎没有反应。为观察压测期间的变化，另外导出了基于 irate[10s] 的瞬时 CPU 使用率作为补充，已在 JSON 中单独标注。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图 3  1300 线程写入期间的 JVM 活跃线程、各节点 CPU（记录规则与 10 秒瞬时值）及内存使用率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测试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压测机 compiler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应用 course-node2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数据库 course-node1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JVM 活跃线程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读取 5 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77.5%–93.3%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18.2%–28.7%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4.5%–5.5%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写入 4 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54.2%–88.5%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24.7%–53.0%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19.3%–23.2%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表 4  压测期间各节点瞬时 CPU 使用率峰值范围（irate 10s）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压测期间 JVM 活跃线程始终为 115，说明 Tomcat 预先创建的 100 个空闲线程已足够处理该负载，没有扩充线程池。应用节点 CPU 峰值不超过约 53%，数据库节点在写入时的 CPU 峰值（约 19%–23%）是读取时（约 5%）的 4 倍左右。负载最重的是压测机本身：JMeter 在开始阶段集中创建上千个线程，CPU 瞬时峰值达到 54%–93%。各节点内存使用率在测试前后基本不变。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bCs/>
          <w:sz w:val="24"/>
          <w:szCs w:val="24"/>
        </w:rPr>
        <w:t xml:space="preserve">2.6 吞吐上限测试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前 9 组的吞吐量（读取 203.02–253.94/s，写入 101.14–126.50/s）约等于“线程数 × 循环次数 ÷ 10 秒”，也就是 JMeter 发出请求的速率，而响应时间始终在毫秒级，说明系统还没有被压满。为测出读写各自能承受的最大吞吐量，另设计一组测试：线程数取 20、50、100、200，升压 5 秒，每个线程收到响应后立即发送下一个请求，此时吞吐量由系统处理能力决定。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写入每组 10000 次请求；读取最初也按每组 10000 次执行，但读取速度快，每组只持续 7–8 秒，扣除 5 秒升压后稳态不足 2 秒，因此改为每组 30000 次重新执行（第一次的结果保留在压测机上，未纳入统计）。稳态吞吐量取升压结束后到最后 1 秒之前完成的请求数除以该时长，排除升压和收尾阶段的影响。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900"/>
        <w:gridCol w:w="600"/>
        <w:gridCol w:w="1150"/>
        <w:gridCol w:w="900"/>
        <w:gridCol w:w="1000"/>
        <w:gridCol w:w="900"/>
        <w:gridCol w:w="900"/>
        <w:gridCol w:w="1216"/>
      </w:tblGrid>
      <w:tr>
        <w:trPr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线程数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循环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请求数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失败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稳态吞吐 /s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均值 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中位数 ms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P95 ms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P99 ms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≤40 ms 比例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1566.90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10.31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24.00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37.00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99.25%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1525.70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25.72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23.00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57.00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77.00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82.29%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1499.29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51.51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47.00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115.00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152.00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43.91%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1474.21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102.86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216.00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270.00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17.77%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表 5  JPA 读取吞吐上限测试（5 秒升压，每组 30000 次请求）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00"/>
        <w:gridCol w:w="900"/>
        <w:gridCol w:w="600"/>
        <w:gridCol w:w="1150"/>
        <w:gridCol w:w="900"/>
        <w:gridCol w:w="1000"/>
        <w:gridCol w:w="900"/>
        <w:gridCol w:w="900"/>
        <w:gridCol w:w="1216"/>
      </w:tblGrid>
      <w:tr>
        <w:trPr>
          <w:tblHeader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线程数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循环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请求数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失败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稳态吞吐 /s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均值 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中位数 ms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P95 ms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P99 ms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≤40 ms 比例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640.73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26.76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22.00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59.00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99.01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86.26%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803.10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42.25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38.00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90.00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125.00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53.40%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820.07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79.22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76.00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159.00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200.00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22.40%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786.95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159.73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156.00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310.05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387.00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9.17%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表 6  JPA 写入吞吐上限测试（5 秒升压，每组 10000 次请求）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图 4  吞吐上限测试：左为稳态吞吐量，右为平均与 P95 响应时间随线程数的变化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读取在 20 线程时稳态吞吐量已达 1566.90 次/秒，继续增加线程，吞吐量不再上升（1474–1567 次/秒），平均响应时间则从 10.31 ms 增加到 102.86 ms，线程数翻倍时响应时间也约翻倍。写入在 20 线程时为 640.73 次/秒，50 线程以上稳定在 787–820 次/秒，平均响应从 26.76 ms 增加到 159.73 ms。吞吐量不变而响应时间随并发成比例增长，是系统达到饱和、多出的请求在排队的典型表现。17 组共 175600 次请求无一失败，说明饱和时应用只是变慢，没有出错。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测试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应用 course-node2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数据库 course-node1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压测机 compiler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读取 4 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97.1%–97.6%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27.0%–29.5%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24.3%–31.8%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写入 4 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95.9%–99.2%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63.2%–70.8%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false"/>
                <w:bCs w:val="false"/>
                <w:sz w:val="18"/>
                <w:szCs w:val="18"/>
              </w:rPr>
              <w:t xml:space="preserve">20.3%–24.2%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hAnsi="Times New Roman" w:eastAsia="宋体"/>
          <w:sz w:val="18"/>
          <w:szCs w:val="18"/>
        </w:rPr>
        <w:t xml:space="preserve">表 7  吞吐上限测试稳态阶段各节点平均 CPU 使用率（irate 10s）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监控数据给出了瓶颈所在：读写测试的稳态阶段，应用节点 CPU 都在约 96%–99%，而压测机只有 20%–32%，可以排除压测机成为瓶颈的可能。数据库节点在读取时约 27%–30%，写入时升到 63%–71%，虽然未满，但写入时数据库的负担明显更重。因此在本环境下，读写吞吐量都受限于应用服务器的 2 核 CPU；写入的上限约为读取的 0.53 倍，原因是每次写入在应用端要做参数校验、实体构造、事务管理和 INSERT，在数据库端还要写日志和提交事务，单次请求消耗的 CPU 比按主键查询多得多。</w:t>
      </w:r>
    </w:p>
    <w:p>
      <w:pPr>
        <w:pStyle w:val="Heading1"/>
        <w:spacing w:before="360" w:after="120"/>
      </w:pPr>
      <w:r>
        <w:rPr>
          <w:rFonts w:ascii="Arial" w:hAnsi="Arial" w:eastAsia="黑体"/>
          <w:b/>
          <w:bCs/>
          <w:sz w:val="30"/>
          <w:szCs w:val="30"/>
        </w:rPr>
        <w:t xml:space="preserve">3 总结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本实验完成了 productdemoaop 的编译打包、Swarm 部署、Prometheus 监控配置和 JMeter 压力测试。所提交 17 组共 175600 次请求的断言失败为 0。第一部分的 9 组（15600 次请求）全部满足“80% 请求在 40 ms 内成功返回”的条件，在相同线程档位下 JPA 写入的平均响应时间约为读取的 2.8–4.0 倍。吞吐上限测试表明，读取最大约 1474–1567 次/秒，写入约 787–820 次/秒，写入上限约为读取的 0.53 倍；两者的瓶颈都是应用节点的 CPU，写入时数据库节点的 CPU 负担约为读取时的 2.4 倍。原始请求数据、监控记录、JMeter 报告和过程截图均已保存在提交材料中。</w:t>
      </w:r>
    </w:p>
    <w:p>
      <w:pPr>
        <w:spacing w:line="360" w:after="120"/>
      </w:pPr>
      <w:r>
        <w:rPr>
          <w:rFonts w:ascii="Times New Roman" w:hAnsi="Times New Roman" w:eastAsia="宋体"/>
          <w:sz w:val="21"/>
          <w:szCs w:val="21"/>
        </w:rPr>
        <w:t xml:space="preserve">程序地址：https://github.com/xmu-work/javaEE_labs.git（lab3 目录）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 w:eastAsia="宋体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</w:pPr>
    <w:r>
      <w:rPr>
        <w:rFonts w:ascii="Times New Roman" w:hAnsi="Times New Roman" w:eastAsia="宋体"/>
        <w:color w:val="595959"/>
        <w:sz w:val="18"/>
        <w:szCs w:val="18"/>
      </w:rPr>
      <w:t xml:space="preserve">Spring 框架课程实验三  |  MySQL 读写性能测试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4f1bf94e9146c0eddb49135ffe8c59fe9856f01.png"/><Relationship Id="rId9" Type="http://schemas.openxmlformats.org/officeDocument/2006/relationships/image" Target="media/d57b0d8c33329f1c0acdefe4e823785c2b7ccdfe.png"/><Relationship Id="rId10" Type="http://schemas.openxmlformats.org/officeDocument/2006/relationships/image" Target="media/65667a90dfc2e08db7ca895ae7621c91517f19fa.png"/><Relationship Id="rId11" Type="http://schemas.openxmlformats.org/officeDocument/2006/relationships/image" Target="media/6bba148ee7460dd9d4a85b933d36042ecad8fba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2026-10-23T05:30:32.691Z</dcterms:created>
  <dcterms:modified xsi:type="dcterms:W3CDTF">2026-10-23T05:30:32.695Z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