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494" w:rsidRDefault="00424494">
      <w:pPr>
        <w:jc w:val="left"/>
        <w:rPr>
          <w:rFonts w:ascii="黑体" w:eastAsia="黑体" w:hAnsi="Times New Roman"/>
          <w:sz w:val="32"/>
          <w:szCs w:val="32"/>
        </w:rPr>
      </w:pPr>
      <w:r>
        <w:rPr>
          <w:rFonts w:ascii="黑体" w:eastAsia="黑体" w:hAnsi="Times New Roman" w:hint="eastAsia"/>
          <w:sz w:val="32"/>
          <w:szCs w:val="32"/>
        </w:rPr>
        <w:t>附件</w:t>
      </w:r>
    </w:p>
    <w:p w:rsidR="00424494" w:rsidRDefault="00424494">
      <w:pPr>
        <w:widowControl/>
        <w:jc w:val="center"/>
        <w:rPr>
          <w:rFonts w:ascii="仿宋_GB2312" w:eastAsia="仿宋_GB2312" w:hAnsi="宋体" w:cs="宋体"/>
          <w:kern w:val="0"/>
          <w:sz w:val="24"/>
        </w:rPr>
      </w:pPr>
      <w:r>
        <w:rPr>
          <w:rFonts w:ascii="微软雅黑" w:eastAsia="微软雅黑" w:hAnsi="微软雅黑" w:hint="eastAsia"/>
          <w:b/>
          <w:bCs/>
          <w:kern w:val="0"/>
          <w:sz w:val="24"/>
        </w:rPr>
        <w:t>2021</w:t>
      </w:r>
      <w:r>
        <w:rPr>
          <w:rFonts w:ascii="微软雅黑" w:eastAsia="微软雅黑" w:hAnsi="微软雅黑" w:hint="eastAsia"/>
          <w:b/>
          <w:bCs/>
          <w:kern w:val="0"/>
          <w:sz w:val="24"/>
        </w:rPr>
        <w:t>年</w:t>
      </w:r>
      <w:r>
        <w:rPr>
          <w:rFonts w:ascii="微软雅黑" w:eastAsia="微软雅黑" w:hAnsi="微软雅黑" w:hint="eastAsia"/>
          <w:b/>
          <w:bCs/>
          <w:kern w:val="0"/>
          <w:sz w:val="24"/>
        </w:rPr>
        <w:t>2</w:t>
      </w:r>
      <w:r>
        <w:rPr>
          <w:rFonts w:ascii="微软雅黑" w:eastAsia="微软雅黑" w:hAnsi="微软雅黑" w:hint="eastAsia"/>
          <w:b/>
          <w:bCs/>
          <w:kern w:val="0"/>
          <w:sz w:val="24"/>
        </w:rPr>
        <w:t>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424494" w:rsidRDefault="00424494">
            <w:pPr>
              <w:widowControl/>
              <w:spacing w:line="320" w:lineRule="atLeast"/>
              <w:jc w:val="center"/>
              <w:rPr>
                <w:rFonts w:ascii="仿宋" w:eastAsia="仿宋" w:hAnsi="仿宋" w:cs="宋体"/>
                <w:color w:val="484848"/>
                <w:kern w:val="0"/>
                <w:sz w:val="24"/>
              </w:rPr>
            </w:pPr>
            <w:r>
              <w:rPr>
                <w:rFonts w:ascii="仿宋" w:eastAsia="仿宋" w:hAnsi="仿宋"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424494" w:rsidRDefault="00424494">
            <w:pPr>
              <w:widowControl/>
              <w:spacing w:line="320" w:lineRule="atLeast"/>
              <w:jc w:val="right"/>
              <w:rPr>
                <w:rFonts w:ascii="仿宋" w:eastAsia="仿宋" w:hAnsi="仿宋" w:cs="宋体"/>
                <w:color w:val="000000"/>
                <w:kern w:val="0"/>
                <w:sz w:val="24"/>
              </w:rPr>
            </w:pPr>
            <w:r>
              <w:rPr>
                <w:rFonts w:ascii="仿宋" w:eastAsia="仿宋" w:hAnsi="仿宋" w:cs="宋体" w:hint="eastAsia"/>
                <w:b/>
                <w:bCs/>
                <w:color w:val="000000"/>
                <w:kern w:val="0"/>
                <w:sz w:val="24"/>
              </w:rPr>
              <w:t>发病数</w:t>
            </w:r>
            <w:r>
              <w:rPr>
                <w:rFonts w:ascii="仿宋" w:eastAsia="仿宋" w:hAnsi="仿宋"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424494" w:rsidRDefault="00424494">
            <w:pPr>
              <w:widowControl/>
              <w:spacing w:line="320" w:lineRule="atLeast"/>
              <w:jc w:val="right"/>
              <w:rPr>
                <w:rFonts w:ascii="仿宋" w:eastAsia="仿宋" w:hAnsi="仿宋" w:cs="宋体"/>
                <w:color w:val="000000"/>
                <w:kern w:val="0"/>
                <w:sz w:val="24"/>
              </w:rPr>
            </w:pPr>
            <w:r>
              <w:rPr>
                <w:rFonts w:ascii="仿宋" w:eastAsia="仿宋" w:hAnsi="仿宋" w:cs="宋体" w:hint="eastAsia"/>
                <w:b/>
                <w:bCs/>
                <w:color w:val="000000"/>
                <w:kern w:val="0"/>
                <w:sz w:val="24"/>
              </w:rPr>
              <w:t>死亡数</w:t>
            </w:r>
            <w:r>
              <w:rPr>
                <w:rFonts w:ascii="仿宋" w:eastAsia="仿宋" w:hAnsi="仿宋" w:cs="宋体" w:hint="eastAsia"/>
                <w:b/>
                <w:bCs/>
                <w:color w:val="000000"/>
                <w:kern w:val="0"/>
                <w:sz w:val="24"/>
              </w:rPr>
              <w:t>***</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424494" w:rsidRDefault="00424494">
            <w:pPr>
              <w:widowControl/>
              <w:spacing w:line="320" w:lineRule="atLeast"/>
              <w:jc w:val="left"/>
              <w:rPr>
                <w:rFonts w:ascii="仿宋" w:eastAsia="仿宋" w:hAnsi="仿宋" w:cs="宋体"/>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b/>
                <w:sz w:val="24"/>
              </w:rPr>
            </w:pPr>
            <w:r>
              <w:rPr>
                <w:rFonts w:ascii="仿宋" w:eastAsia="仿宋" w:hAnsi="仿宋" w:hint="eastAsia"/>
                <w:b/>
                <w:sz w:val="24"/>
              </w:rPr>
              <w:t>22989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b/>
                <w:bCs/>
                <w:kern w:val="0"/>
                <w:sz w:val="24"/>
              </w:rPr>
            </w:pPr>
            <w:r>
              <w:rPr>
                <w:rFonts w:ascii="仿宋" w:eastAsia="仿宋" w:hAnsi="仿宋" w:cs="宋体" w:hint="eastAsia"/>
                <w:b/>
                <w:bCs/>
                <w:kern w:val="0"/>
                <w:sz w:val="24"/>
              </w:rPr>
              <w:t>12</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424494" w:rsidRDefault="00424494">
            <w:pPr>
              <w:widowControl/>
              <w:spacing w:line="320" w:lineRule="atLeast"/>
              <w:ind w:firstLine="241"/>
              <w:jc w:val="left"/>
              <w:rPr>
                <w:rFonts w:ascii="仿宋" w:eastAsia="仿宋" w:hAnsi="仿宋" w:cs="宋体"/>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b/>
                <w:sz w:val="24"/>
              </w:rPr>
            </w:pPr>
            <w:r>
              <w:rPr>
                <w:rFonts w:ascii="仿宋" w:eastAsia="仿宋" w:hAnsi="仿宋" w:hint="eastAsia"/>
                <w:b/>
                <w:sz w:val="24"/>
              </w:rPr>
              <w:t>10159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b/>
                <w:sz w:val="24"/>
              </w:rPr>
            </w:pPr>
            <w:r>
              <w:rPr>
                <w:rFonts w:ascii="仿宋" w:eastAsia="仿宋" w:hAnsi="仿宋" w:hint="eastAsia"/>
                <w:b/>
                <w:sz w:val="24"/>
              </w:rPr>
              <w:t>12</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34</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8</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病毒性肝炎</w:t>
            </w:r>
            <w:r>
              <w:rPr>
                <w:rFonts w:ascii="仿宋" w:eastAsia="仿宋" w:hAnsi="仿宋" w:hint="eastAsia"/>
                <w:color w:val="000000"/>
                <w:sz w:val="24"/>
              </w:rPr>
              <w:t>*</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6215</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3</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22</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5668</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388</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113</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24</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24</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70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1958</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5</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104</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178</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271</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1286</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4</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right w:val="nil"/>
            </w:tcBorders>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人感染</w:t>
            </w:r>
            <w:r>
              <w:rPr>
                <w:rFonts w:ascii="仿宋" w:eastAsia="仿宋" w:hAnsi="仿宋" w:hint="eastAsia"/>
                <w:color w:val="000000"/>
                <w:sz w:val="24"/>
              </w:rPr>
              <w:t>H7N9</w:t>
            </w:r>
            <w:r>
              <w:rPr>
                <w:rFonts w:ascii="仿宋" w:eastAsia="仿宋" w:hAnsi="仿宋"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widowControl/>
              <w:spacing w:line="320" w:lineRule="atLeast"/>
              <w:ind w:firstLine="241"/>
              <w:jc w:val="left"/>
              <w:rPr>
                <w:rFonts w:ascii="仿宋" w:eastAsia="仿宋" w:hAnsi="仿宋" w:cs="宋体"/>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b/>
                <w:sz w:val="24"/>
              </w:rPr>
            </w:pPr>
            <w:r>
              <w:rPr>
                <w:rFonts w:ascii="仿宋" w:eastAsia="仿宋" w:hAnsi="仿宋" w:hint="eastAsia"/>
                <w:b/>
                <w:sz w:val="24"/>
              </w:rPr>
              <w:t>12830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b/>
                <w:sz w:val="24"/>
              </w:rPr>
            </w:pPr>
            <w:r>
              <w:rPr>
                <w:rFonts w:ascii="仿宋" w:eastAsia="仿宋" w:hAnsi="仿宋" w:hint="eastAsia"/>
                <w:b/>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851</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148</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93</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11536</w:t>
            </w:r>
          </w:p>
        </w:tc>
        <w:tc>
          <w:tcPr>
            <w:tcW w:w="2897" w:type="dxa"/>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200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24494" w:rsidRDefault="00424494">
            <w:pPr>
              <w:jc w:val="right"/>
              <w:rPr>
                <w:rFonts w:ascii="仿宋" w:eastAsia="仿宋" w:hAnsi="仿宋" w:cs="宋体"/>
                <w:color w:val="000000"/>
                <w:sz w:val="24"/>
              </w:rPr>
            </w:pPr>
            <w:r>
              <w:rPr>
                <w:rFonts w:ascii="仿宋" w:eastAsia="仿宋" w:hAnsi="仿宋" w:hint="eastAsia"/>
                <w:color w:val="000000"/>
                <w:sz w:val="24"/>
              </w:rPr>
              <w:t>0</w:t>
            </w:r>
          </w:p>
        </w:tc>
      </w:tr>
    </w:tbl>
    <w:p w:rsidR="00424494" w:rsidRDefault="00424494">
      <w:pPr>
        <w:widowControl/>
        <w:jc w:val="left"/>
        <w:rPr>
          <w:rFonts w:ascii="宋体" w:hAnsi="宋体" w:cs="宋体"/>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rsidR="00424494" w:rsidRDefault="00424494">
      <w:pPr>
        <w:widowControl/>
        <w:shd w:val="clear" w:color="auto" w:fill="FFFFFF"/>
        <w:ind w:firstLineChars="200" w:firstLine="480"/>
        <w:jc w:val="left"/>
        <w:outlineLvl w:val="2"/>
        <w:rPr>
          <w:rFonts w:ascii="黑体" w:eastAsia="黑体" w:hAnsi="微软雅黑" w:cs="宋体"/>
          <w:bCs/>
          <w:color w:val="000000"/>
          <w:kern w:val="0"/>
          <w:sz w:val="24"/>
        </w:rPr>
      </w:pPr>
      <w:r>
        <w:rPr>
          <w:rFonts w:ascii="微软雅黑" w:eastAsia="黑体" w:hAnsi="微软雅黑" w:hint="eastAsia"/>
          <w:bCs/>
          <w:color w:val="000000"/>
          <w:kern w:val="0"/>
          <w:sz w:val="24"/>
        </w:rPr>
        <w:t> </w:t>
      </w:r>
      <w:r>
        <w:rPr>
          <w:rFonts w:ascii="黑体" w:eastAsia="黑体" w:hAnsi="微软雅黑" w:cs="宋体" w:hint="eastAsia"/>
          <w:bCs/>
          <w:color w:val="000000"/>
          <w:kern w:val="0"/>
          <w:sz w:val="24"/>
        </w:rPr>
        <w:t>**</w:t>
      </w:r>
      <w:r>
        <w:rPr>
          <w:rFonts w:ascii="微软雅黑" w:eastAsia="黑体" w:hAnsi="微软雅黑" w:cs="宋体" w:hint="eastAsia"/>
          <w:bCs/>
          <w:color w:val="000000"/>
          <w:kern w:val="0"/>
          <w:sz w:val="24"/>
        </w:rPr>
        <w:t xml:space="preserve">  </w:t>
      </w:r>
      <w:r>
        <w:rPr>
          <w:rFonts w:ascii="黑体" w:eastAsia="黑体" w:hAnsi="微软雅黑" w:cs="宋体" w:hint="eastAsia"/>
          <w:bCs/>
          <w:color w:val="000000"/>
          <w:kern w:val="0"/>
          <w:sz w:val="24"/>
        </w:rPr>
        <w:t>按病例发病时住址在山东省辖区统计，不包含港澳台、外籍病例。</w:t>
      </w:r>
    </w:p>
    <w:p w:rsidR="00424494" w:rsidRDefault="00424494">
      <w:pPr>
        <w:widowControl/>
        <w:shd w:val="clear" w:color="auto" w:fill="FFFFFF"/>
        <w:ind w:firstLineChars="200" w:firstLine="480"/>
        <w:jc w:val="left"/>
        <w:outlineLvl w:val="2"/>
        <w:rPr>
          <w:rFonts w:ascii="黑体" w:eastAsia="黑体" w:hAnsi="微软雅黑" w:cs="宋体"/>
          <w:bCs/>
          <w:color w:val="000000"/>
          <w:kern w:val="0"/>
          <w:sz w:val="24"/>
        </w:rPr>
      </w:pPr>
      <w:r>
        <w:rPr>
          <w:rFonts w:ascii="微软雅黑" w:eastAsia="黑体" w:hAnsi="微软雅黑" w:cs="宋体" w:hint="eastAsia"/>
          <w:bCs/>
          <w:color w:val="000000"/>
          <w:kern w:val="0"/>
          <w:sz w:val="24"/>
          <w:szCs w:val="27"/>
        </w:rPr>
        <w:t> </w:t>
      </w:r>
      <w:r>
        <w:rPr>
          <w:rFonts w:ascii="黑体" w:eastAsia="黑体" w:hAnsi="微软雅黑" w:cs="宋体" w:hint="eastAsia"/>
          <w:bCs/>
          <w:color w:val="000000"/>
          <w:kern w:val="0"/>
          <w:sz w:val="24"/>
        </w:rPr>
        <w:t xml:space="preserve">*** </w:t>
      </w:r>
      <w:r>
        <w:rPr>
          <w:rFonts w:ascii="黑体" w:eastAsia="黑体" w:hAnsi="微软雅黑" w:cs="宋体" w:hint="eastAsia"/>
          <w:bCs/>
          <w:color w:val="000000"/>
          <w:kern w:val="0"/>
          <w:sz w:val="24"/>
        </w:rPr>
        <w:t>通过传染病网络直报系统报告的死亡数据不作为山东省传染病死因顺位依据。</w:t>
      </w:r>
    </w:p>
    <w:p w:rsidR="00424494" w:rsidRDefault="00424494"/>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494"/>
    <w:rsid w:val="00424494"/>
    <w:rsid w:val="7CAF5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ED875A-E0B4-42DA-9C87-151F5B42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弘 刘</cp:lastModifiedBy>
  <cp:revision>2</cp:revision>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CA8D2928FCE346EE8C4793D0C2B6E994</vt:lpwstr>
  </property>
</Properties>
</file>