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3A" w:rsidRDefault="0008263A" w:rsidP="0008263A">
      <w:pPr>
        <w:jc w:val="left"/>
        <w:rPr>
          <w:rFonts w:ascii="黑体" w:eastAsia="黑体" w:hint="eastAsia"/>
          <w:sz w:val="32"/>
          <w:szCs w:val="32"/>
        </w:rPr>
      </w:pPr>
      <w:r>
        <w:rPr>
          <w:rFonts w:ascii="黑体" w:eastAsia="黑体" w:hint="eastAsia"/>
          <w:sz w:val="32"/>
          <w:szCs w:val="32"/>
        </w:rPr>
        <w:t>附件</w:t>
      </w:r>
    </w:p>
    <w:p w:rsidR="0008263A" w:rsidRDefault="0008263A" w:rsidP="0008263A">
      <w:pPr>
        <w:pStyle w:val="a6"/>
        <w:spacing w:before="0" w:beforeAutospacing="0" w:after="0" w:afterAutospacing="0"/>
        <w:jc w:val="center"/>
        <w:rPr>
          <w:rFonts w:ascii="仿宋_GB2312" w:eastAsia="仿宋_GB2312" w:hint="eastAsia"/>
        </w:rPr>
      </w:pPr>
      <w:r>
        <w:rPr>
          <w:rStyle w:val="a5"/>
          <w:rFonts w:ascii="微软雅黑" w:eastAsia="微软雅黑" w:hAnsi="微软雅黑" w:hint="eastAsia"/>
        </w:rPr>
        <w:t>2020年10月山东省法定传染病发病、死亡统计表</w:t>
      </w:r>
    </w:p>
    <w:tbl>
      <w:tblPr>
        <w:tblW w:w="0" w:type="auto"/>
        <w:tblCellMar>
          <w:left w:w="0" w:type="dxa"/>
          <w:right w:w="0" w:type="dxa"/>
        </w:tblCellMar>
        <w:tblLook w:val="0000" w:firstRow="0" w:lastRow="0" w:firstColumn="0" w:lastColumn="0" w:noHBand="0" w:noVBand="0"/>
      </w:tblPr>
      <w:tblGrid>
        <w:gridCol w:w="3248"/>
        <w:gridCol w:w="2240"/>
        <w:gridCol w:w="2818"/>
      </w:tblGrid>
      <w:tr w:rsidR="0008263A" w:rsidTr="00BA1C8F">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08263A" w:rsidRDefault="0008263A" w:rsidP="00BA1C8F">
            <w:pPr>
              <w:widowControl/>
              <w:spacing w:line="320" w:lineRule="atLeast"/>
              <w:jc w:val="center"/>
              <w:rPr>
                <w:rFonts w:ascii="仿宋_GB2312" w:eastAsia="仿宋_GB2312" w:hAnsi="仿宋_GB2312" w:cs="仿宋_GB2312" w:hint="eastAsia"/>
                <w:color w:val="484848"/>
                <w:kern w:val="0"/>
                <w:sz w:val="24"/>
              </w:rPr>
            </w:pPr>
            <w:r>
              <w:rPr>
                <w:rFonts w:ascii="仿宋_GB2312" w:eastAsia="仿宋_GB2312" w:hAnsi="仿宋_GB2312" w:cs="仿宋_GB2312"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08263A" w:rsidRDefault="0008263A" w:rsidP="00BA1C8F">
            <w:pPr>
              <w:widowControl/>
              <w:spacing w:line="320" w:lineRule="atLeast"/>
              <w:jc w:val="right"/>
              <w:rPr>
                <w:rFonts w:ascii="仿宋_GB2312" w:eastAsia="仿宋_GB2312" w:hAnsi="仿宋_GB2312" w:cs="仿宋_GB2312" w:hint="eastAsia"/>
                <w:color w:val="000000"/>
                <w:kern w:val="0"/>
                <w:sz w:val="24"/>
              </w:rPr>
            </w:pPr>
            <w:r>
              <w:rPr>
                <w:rFonts w:ascii="仿宋_GB2312" w:eastAsia="仿宋_GB2312" w:hAnsi="仿宋_GB2312" w:cs="仿宋_GB2312"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08263A" w:rsidRDefault="0008263A" w:rsidP="00BA1C8F">
            <w:pPr>
              <w:widowControl/>
              <w:spacing w:line="320" w:lineRule="atLeast"/>
              <w:jc w:val="right"/>
              <w:rPr>
                <w:rFonts w:ascii="仿宋_GB2312" w:eastAsia="仿宋_GB2312" w:hAnsi="仿宋_GB2312" w:cs="仿宋_GB2312" w:hint="eastAsia"/>
                <w:color w:val="000000"/>
                <w:kern w:val="0"/>
                <w:sz w:val="24"/>
              </w:rPr>
            </w:pPr>
            <w:r>
              <w:rPr>
                <w:rFonts w:ascii="仿宋_GB2312" w:eastAsia="仿宋_GB2312" w:hAnsi="仿宋_GB2312" w:cs="仿宋_GB2312" w:hint="eastAsia"/>
                <w:b/>
                <w:bCs/>
                <w:color w:val="000000"/>
                <w:kern w:val="0"/>
                <w:sz w:val="24"/>
              </w:rPr>
              <w:t>死亡数***</w:t>
            </w:r>
          </w:p>
        </w:tc>
      </w:tr>
      <w:tr w:rsidR="0008263A" w:rsidTr="00BA1C8F">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08263A" w:rsidRDefault="0008263A" w:rsidP="00BA1C8F">
            <w:pPr>
              <w:widowControl/>
              <w:spacing w:line="320" w:lineRule="atLeast"/>
              <w:jc w:val="left"/>
              <w:rPr>
                <w:rFonts w:ascii="仿宋_GB2312" w:eastAsia="仿宋_GB2312" w:hAnsi="仿宋_GB2312" w:cs="仿宋_GB2312" w:hint="eastAsia"/>
                <w:b/>
                <w:color w:val="484848"/>
                <w:kern w:val="0"/>
                <w:sz w:val="24"/>
              </w:rPr>
            </w:pPr>
            <w:r>
              <w:rPr>
                <w:rFonts w:ascii="仿宋_GB2312" w:eastAsia="仿宋_GB2312" w:hAnsi="仿宋_GB2312" w:cs="仿宋_GB2312"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08263A" w:rsidRDefault="0008263A" w:rsidP="00BA1C8F">
            <w:pPr>
              <w:jc w:val="right"/>
              <w:rPr>
                <w:rFonts w:ascii="仿宋_GB2312" w:eastAsia="仿宋_GB2312" w:hAnsi="仿宋_GB2312" w:cs="仿宋_GB2312" w:hint="eastAsia"/>
                <w:b/>
                <w:sz w:val="24"/>
              </w:rPr>
            </w:pPr>
            <w:r>
              <w:rPr>
                <w:rFonts w:ascii="仿宋_GB2312" w:eastAsia="仿宋_GB2312" w:hAnsi="仿宋_GB2312" w:cs="仿宋_GB2312" w:hint="eastAsia"/>
                <w:b/>
                <w:sz w:val="24"/>
              </w:rPr>
              <w:t>26776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08263A" w:rsidRDefault="0008263A" w:rsidP="00BA1C8F">
            <w:pPr>
              <w:jc w:val="right"/>
              <w:rPr>
                <w:rFonts w:ascii="仿宋_GB2312" w:eastAsia="仿宋_GB2312" w:hAnsi="仿宋_GB2312" w:cs="仿宋_GB2312" w:hint="eastAsia"/>
                <w:b/>
                <w:bCs/>
                <w:kern w:val="0"/>
                <w:sz w:val="24"/>
              </w:rPr>
            </w:pPr>
            <w:r>
              <w:rPr>
                <w:rFonts w:ascii="仿宋_GB2312" w:eastAsia="仿宋_GB2312" w:hAnsi="仿宋_GB2312" w:cs="仿宋_GB2312" w:hint="eastAsia"/>
                <w:b/>
                <w:kern w:val="0"/>
                <w:sz w:val="24"/>
              </w:rPr>
              <w:t>18</w:t>
            </w:r>
          </w:p>
        </w:tc>
      </w:tr>
      <w:tr w:rsidR="0008263A" w:rsidTr="00BA1C8F">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08263A" w:rsidRDefault="0008263A" w:rsidP="00BA1C8F">
            <w:pPr>
              <w:widowControl/>
              <w:spacing w:line="320" w:lineRule="atLeast"/>
              <w:ind w:firstLine="241"/>
              <w:jc w:val="left"/>
              <w:rPr>
                <w:rFonts w:ascii="仿宋_GB2312" w:eastAsia="仿宋_GB2312" w:hAnsi="仿宋_GB2312" w:cs="仿宋_GB2312" w:hint="eastAsia"/>
                <w:b/>
                <w:color w:val="484848"/>
                <w:kern w:val="0"/>
                <w:sz w:val="24"/>
              </w:rPr>
            </w:pPr>
            <w:r>
              <w:rPr>
                <w:rFonts w:ascii="仿宋_GB2312" w:eastAsia="仿宋_GB2312" w:hAnsi="仿宋_GB2312" w:cs="仿宋_GB2312"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b/>
                <w:sz w:val="24"/>
              </w:rPr>
            </w:pPr>
            <w:r w:rsidRPr="00BF7F6D">
              <w:rPr>
                <w:rFonts w:ascii="仿宋_GB2312" w:eastAsia="仿宋_GB2312" w:hAnsi="仿宋_GB2312" w:cs="仿宋_GB2312" w:hint="eastAsia"/>
                <w:b/>
                <w:sz w:val="24"/>
              </w:rPr>
              <w:t>12107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b/>
                <w:sz w:val="24"/>
              </w:rPr>
            </w:pPr>
            <w:r w:rsidRPr="00BF7F6D">
              <w:rPr>
                <w:rFonts w:ascii="仿宋_GB2312" w:eastAsia="仿宋_GB2312" w:hAnsi="仿宋_GB2312" w:cs="仿宋_GB2312" w:hint="eastAsia"/>
                <w:b/>
                <w:sz w:val="24"/>
              </w:rPr>
              <w:t>18</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鼠疫</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霍乱</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传染性非典型肺炎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艾滋病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73</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8</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病毒性肝炎*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7090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甲型肝炎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33</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乙型肝炎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6416</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丙型肝炎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543</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丁型肝炎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戊型肝炎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47</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未分型肝炎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49</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脊髓灰质炎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人感染高致病性禽流感</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麻疹</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流行性出血热</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56</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狂犬病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流行性乙型脑炎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14</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登革热</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炭疽</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细菌性和阿米巴性痢疾</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113</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肺结核</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2488</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8</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伤寒和副伤寒</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流行性脑脊髓膜炎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百日咳</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53</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白喉</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新生儿破伤风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猩红热</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152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布鲁氏菌病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189</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lastRenderedPageBreak/>
              <w:t>淋病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302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梅毒</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1529</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钩端螺旋体病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血吸虫病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疟疾</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7</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Borders>
              <w:top w:val="nil"/>
              <w:left w:val="nil"/>
              <w:right w:val="nil"/>
            </w:tcBorders>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Borders>
              <w:top w:val="nil"/>
              <w:left w:val="nil"/>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08263A" w:rsidRDefault="0008263A" w:rsidP="00BA1C8F">
            <w:pPr>
              <w:widowControl/>
              <w:spacing w:line="320" w:lineRule="atLeast"/>
              <w:ind w:firstLine="241"/>
              <w:jc w:val="left"/>
              <w:rPr>
                <w:rFonts w:ascii="仿宋_GB2312" w:eastAsia="仿宋_GB2312" w:hAnsi="仿宋_GB2312" w:cs="仿宋_GB2312" w:hint="eastAsia"/>
                <w:b/>
                <w:color w:val="000000"/>
                <w:kern w:val="0"/>
                <w:sz w:val="24"/>
              </w:rPr>
            </w:pPr>
            <w:r>
              <w:rPr>
                <w:rFonts w:ascii="仿宋_GB2312" w:eastAsia="仿宋_GB2312" w:hAnsi="仿宋_GB2312" w:cs="仿宋_GB2312"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hint="eastAsia"/>
                <w:b/>
                <w:sz w:val="24"/>
              </w:rPr>
            </w:pPr>
            <w:r w:rsidRPr="00BF7F6D">
              <w:rPr>
                <w:rFonts w:ascii="仿宋_GB2312" w:eastAsia="仿宋_GB2312" w:hAnsi="仿宋_GB2312" w:cs="仿宋_GB2312" w:hint="eastAsia"/>
                <w:b/>
                <w:sz w:val="24"/>
              </w:rPr>
              <w:t>14669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hint="eastAsia"/>
                <w:b/>
                <w:sz w:val="24"/>
              </w:rPr>
            </w:pPr>
            <w:r w:rsidRPr="00BF7F6D">
              <w:rPr>
                <w:rFonts w:ascii="仿宋_GB2312" w:eastAsia="仿宋_GB2312" w:hAnsi="仿宋_GB2312" w:cs="仿宋_GB2312" w:hint="eastAsia"/>
                <w:b/>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流行性感冒</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960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流行性腮腺炎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552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风疹</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11</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急性出血性结膜炎</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75</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麻风病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斑疹伤寒</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13</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黑热病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包虫病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2</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丝虫病</w:t>
            </w:r>
          </w:p>
        </w:tc>
        <w:tc>
          <w:tcPr>
            <w:tcW w:w="2290"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其他感染性腹泻病</w:t>
            </w:r>
          </w:p>
        </w:tc>
        <w:tc>
          <w:tcPr>
            <w:tcW w:w="2290" w:type="dxa"/>
            <w:tcBorders>
              <w:top w:val="nil"/>
              <w:left w:val="nil"/>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8883</w:t>
            </w:r>
          </w:p>
        </w:tc>
        <w:tc>
          <w:tcPr>
            <w:tcW w:w="2897" w:type="dxa"/>
            <w:tcBorders>
              <w:top w:val="nil"/>
              <w:left w:val="nil"/>
              <w:right w:val="nil"/>
            </w:tcBorders>
            <w:tcMar>
              <w:top w:w="0" w:type="dxa"/>
              <w:left w:w="108" w:type="dxa"/>
              <w:bottom w:w="0" w:type="dxa"/>
              <w:right w:w="108" w:type="dxa"/>
            </w:tcMar>
            <w:vAlign w:val="center"/>
          </w:tcPr>
          <w:p w:rsidR="0008263A" w:rsidRPr="00BF7F6D" w:rsidRDefault="0008263A" w:rsidP="00BA1C8F">
            <w:pPr>
              <w:jc w:val="right"/>
              <w:rPr>
                <w:rFonts w:ascii="仿宋_GB2312" w:eastAsia="仿宋_GB2312" w:hAnsi="仿宋_GB2312" w:cs="仿宋_GB2312"/>
                <w:sz w:val="24"/>
              </w:rPr>
            </w:pPr>
            <w:r w:rsidRPr="00BF7F6D">
              <w:rPr>
                <w:rFonts w:ascii="仿宋_GB2312" w:eastAsia="仿宋_GB2312" w:hAnsi="仿宋_GB2312" w:cs="仿宋_GB2312" w:hint="eastAsia"/>
                <w:sz w:val="24"/>
              </w:rPr>
              <w:t>0</w:t>
            </w:r>
          </w:p>
        </w:tc>
      </w:tr>
      <w:tr w:rsidR="0008263A" w:rsidTr="00BA1C8F">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08263A" w:rsidRDefault="0008263A" w:rsidP="00BA1C8F">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手足口病</w:t>
            </w:r>
          </w:p>
        </w:tc>
        <w:tc>
          <w:tcPr>
            <w:tcW w:w="2290" w:type="dxa"/>
            <w:tcBorders>
              <w:left w:val="nil"/>
              <w:bottom w:val="single" w:sz="8" w:space="0" w:color="auto"/>
              <w:right w:val="nil"/>
            </w:tcBorders>
            <w:tcMar>
              <w:top w:w="0" w:type="dxa"/>
              <w:left w:w="108" w:type="dxa"/>
              <w:bottom w:w="0" w:type="dxa"/>
              <w:right w:w="108" w:type="dxa"/>
            </w:tcMar>
            <w:vAlign w:val="center"/>
          </w:tcPr>
          <w:p w:rsidR="0008263A" w:rsidRPr="00F14648" w:rsidRDefault="0008263A" w:rsidP="00BA1C8F">
            <w:pPr>
              <w:jc w:val="right"/>
              <w:rPr>
                <w:rFonts w:ascii="仿宋_GB2312" w:eastAsia="仿宋_GB2312" w:hAnsi="仿宋_GB2312" w:cs="仿宋_GB2312"/>
                <w:sz w:val="24"/>
              </w:rPr>
            </w:pPr>
            <w:r w:rsidRPr="00F14648">
              <w:rPr>
                <w:rFonts w:ascii="仿宋_GB2312" w:eastAsia="仿宋_GB2312" w:hAnsi="仿宋_GB2312" w:cs="仿宋_GB2312" w:hint="eastAsia"/>
                <w:sz w:val="24"/>
              </w:rPr>
              <w:t>4173</w:t>
            </w:r>
          </w:p>
        </w:tc>
        <w:tc>
          <w:tcPr>
            <w:tcW w:w="2897" w:type="dxa"/>
            <w:tcBorders>
              <w:left w:val="nil"/>
              <w:bottom w:val="single" w:sz="8" w:space="0" w:color="auto"/>
              <w:right w:val="nil"/>
            </w:tcBorders>
            <w:tcMar>
              <w:top w:w="0" w:type="dxa"/>
              <w:left w:w="108" w:type="dxa"/>
              <w:bottom w:w="0" w:type="dxa"/>
              <w:right w:w="108" w:type="dxa"/>
            </w:tcMar>
            <w:vAlign w:val="center"/>
          </w:tcPr>
          <w:p w:rsidR="0008263A" w:rsidRPr="00F14648" w:rsidRDefault="0008263A" w:rsidP="00BA1C8F">
            <w:pPr>
              <w:jc w:val="right"/>
              <w:rPr>
                <w:rFonts w:ascii="仿宋_GB2312" w:eastAsia="仿宋_GB2312" w:hAnsi="仿宋_GB2312" w:cs="仿宋_GB2312"/>
                <w:sz w:val="24"/>
              </w:rPr>
            </w:pPr>
            <w:r w:rsidRPr="00F14648">
              <w:rPr>
                <w:rFonts w:ascii="仿宋_GB2312" w:eastAsia="仿宋_GB2312" w:hAnsi="仿宋_GB2312" w:cs="仿宋_GB2312" w:hint="eastAsia"/>
                <w:sz w:val="24"/>
              </w:rPr>
              <w:t>0</w:t>
            </w:r>
          </w:p>
        </w:tc>
      </w:tr>
    </w:tbl>
    <w:p w:rsidR="0008263A" w:rsidRDefault="0008263A" w:rsidP="0008263A">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病毒性肝炎的发病数、死亡数为甲型肝炎、乙型肝炎、丙型肝炎、丁型肝炎、戊型肝炎、未分型肝炎报告发病数、死亡数的合计；</w:t>
      </w:r>
    </w:p>
    <w:p w:rsidR="0008263A" w:rsidRDefault="0008263A" w:rsidP="0008263A">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08263A" w:rsidRDefault="0008263A" w:rsidP="0008263A">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通过传染病网络直报系统报告的死亡数据不作为山东省传染病死因顺位依据。</w:t>
      </w:r>
    </w:p>
    <w:p w:rsidR="0008263A" w:rsidRDefault="0008263A" w:rsidP="0008263A">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08263A" w:rsidRDefault="0008263A" w:rsidP="0008263A">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890D90" w:rsidRDefault="00890D90" w:rsidP="0008263A">
      <w:bookmarkStart w:id="0" w:name="_GoBack"/>
      <w:bookmarkEnd w:id="0"/>
    </w:p>
    <w:sectPr w:rsidR="00890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67" w:rsidRDefault="00D60167" w:rsidP="0008263A">
      <w:r>
        <w:separator/>
      </w:r>
    </w:p>
  </w:endnote>
  <w:endnote w:type="continuationSeparator" w:id="0">
    <w:p w:rsidR="00D60167" w:rsidRDefault="00D60167" w:rsidP="0008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67" w:rsidRDefault="00D60167" w:rsidP="0008263A">
      <w:r>
        <w:separator/>
      </w:r>
    </w:p>
  </w:footnote>
  <w:footnote w:type="continuationSeparator" w:id="0">
    <w:p w:rsidR="00D60167" w:rsidRDefault="00D60167" w:rsidP="00082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E6"/>
    <w:rsid w:val="00071E23"/>
    <w:rsid w:val="0008263A"/>
    <w:rsid w:val="00127581"/>
    <w:rsid w:val="00157E40"/>
    <w:rsid w:val="003546C1"/>
    <w:rsid w:val="004B07B0"/>
    <w:rsid w:val="005016AC"/>
    <w:rsid w:val="00560400"/>
    <w:rsid w:val="00576662"/>
    <w:rsid w:val="00694C27"/>
    <w:rsid w:val="006B0F61"/>
    <w:rsid w:val="00794531"/>
    <w:rsid w:val="007D1BA2"/>
    <w:rsid w:val="007D1E97"/>
    <w:rsid w:val="007D38F1"/>
    <w:rsid w:val="00890D90"/>
    <w:rsid w:val="008C4C19"/>
    <w:rsid w:val="00912C65"/>
    <w:rsid w:val="00B11C9F"/>
    <w:rsid w:val="00D202C5"/>
    <w:rsid w:val="00D60167"/>
    <w:rsid w:val="00E13B05"/>
    <w:rsid w:val="00EB0861"/>
    <w:rsid w:val="00F7042C"/>
    <w:rsid w:val="00FB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E8FC4C-9208-4C4F-B493-88A2BDDD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heme="minorBidi"/>
        <w:kern w:val="2"/>
        <w:sz w:val="32"/>
        <w:szCs w:val="3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63A"/>
    <w:pPr>
      <w:widowControl w:val="0"/>
      <w:jc w:val="both"/>
    </w:pPr>
    <w:rPr>
      <w:rFonts w:ascii="Times New Roman" w:eastAsia="宋体" w:hAnsi="Times New Roman" w:cs="Times New Roman"/>
      <w:sz w:val="21"/>
      <w:szCs w:val="24"/>
    </w:rPr>
  </w:style>
  <w:style w:type="paragraph" w:styleId="3">
    <w:name w:val="heading 3"/>
    <w:basedOn w:val="a"/>
    <w:link w:val="3Char"/>
    <w:qFormat/>
    <w:rsid w:val="0008263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63A"/>
    <w:pPr>
      <w:pBdr>
        <w:bottom w:val="single" w:sz="6" w:space="1" w:color="auto"/>
      </w:pBdr>
      <w:tabs>
        <w:tab w:val="center" w:pos="4153"/>
        <w:tab w:val="right" w:pos="8306"/>
      </w:tabs>
      <w:snapToGrid w:val="0"/>
      <w:jc w:val="center"/>
    </w:pPr>
    <w:rPr>
      <w:rFonts w:ascii="仿宋" w:eastAsia="仿宋" w:hAnsi="仿宋" w:cstheme="minorBidi"/>
      <w:sz w:val="18"/>
      <w:szCs w:val="18"/>
    </w:rPr>
  </w:style>
  <w:style w:type="character" w:customStyle="1" w:styleId="Char">
    <w:name w:val="页眉 Char"/>
    <w:basedOn w:val="a0"/>
    <w:link w:val="a3"/>
    <w:uiPriority w:val="99"/>
    <w:rsid w:val="0008263A"/>
    <w:rPr>
      <w:sz w:val="18"/>
      <w:szCs w:val="18"/>
    </w:rPr>
  </w:style>
  <w:style w:type="paragraph" w:styleId="a4">
    <w:name w:val="footer"/>
    <w:basedOn w:val="a"/>
    <w:link w:val="Char0"/>
    <w:uiPriority w:val="99"/>
    <w:unhideWhenUsed/>
    <w:rsid w:val="0008263A"/>
    <w:pPr>
      <w:tabs>
        <w:tab w:val="center" w:pos="4153"/>
        <w:tab w:val="right" w:pos="8306"/>
      </w:tabs>
      <w:snapToGrid w:val="0"/>
      <w:jc w:val="left"/>
    </w:pPr>
    <w:rPr>
      <w:rFonts w:ascii="仿宋" w:eastAsia="仿宋" w:hAnsi="仿宋" w:cstheme="minorBidi"/>
      <w:sz w:val="18"/>
      <w:szCs w:val="18"/>
    </w:rPr>
  </w:style>
  <w:style w:type="character" w:customStyle="1" w:styleId="Char0">
    <w:name w:val="页脚 Char"/>
    <w:basedOn w:val="a0"/>
    <w:link w:val="a4"/>
    <w:uiPriority w:val="99"/>
    <w:rsid w:val="0008263A"/>
    <w:rPr>
      <w:sz w:val="18"/>
      <w:szCs w:val="18"/>
    </w:rPr>
  </w:style>
  <w:style w:type="character" w:customStyle="1" w:styleId="3Char">
    <w:name w:val="标题 3 Char"/>
    <w:basedOn w:val="a0"/>
    <w:link w:val="3"/>
    <w:rsid w:val="0008263A"/>
    <w:rPr>
      <w:rFonts w:ascii="宋体" w:eastAsia="宋体" w:hAnsi="宋体" w:cs="宋体"/>
      <w:b/>
      <w:bCs/>
      <w:kern w:val="0"/>
      <w:sz w:val="27"/>
      <w:szCs w:val="27"/>
    </w:rPr>
  </w:style>
  <w:style w:type="character" w:customStyle="1" w:styleId="apple-converted-space">
    <w:name w:val="apple-converted-space"/>
    <w:basedOn w:val="a0"/>
    <w:rsid w:val="0008263A"/>
  </w:style>
  <w:style w:type="character" w:styleId="a5">
    <w:name w:val="Strong"/>
    <w:qFormat/>
    <w:rsid w:val="0008263A"/>
    <w:rPr>
      <w:b/>
      <w:bCs/>
    </w:rPr>
  </w:style>
  <w:style w:type="paragraph" w:styleId="a6">
    <w:name w:val="Normal (Web)"/>
    <w:basedOn w:val="a"/>
    <w:rsid w:val="0008263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0</DocSecurity>
  <Lines>5</Lines>
  <Paragraphs>1</Paragraphs>
  <ScaleCrop>false</ScaleCrop>
  <Company>USER</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2020-11-27T07:48:00Z</dcterms:created>
  <dcterms:modified xsi:type="dcterms:W3CDTF">2020-11-27T07:49:00Z</dcterms:modified>
</cp:coreProperties>
</file>