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8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0"/>
        <w:gridCol w:w="2960"/>
        <w:gridCol w:w="32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 xml:space="preserve">附表 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32"/>
                <w:szCs w:val="32"/>
              </w:rPr>
              <w:t xml:space="preserve">     2022年</w:t>
            </w:r>
            <w:r>
              <w:rPr>
                <w:rFonts w:ascii="宋体" w:hAnsi="宋体" w:cs="宋体"/>
                <w:b/>
                <w:bCs/>
                <w:kern w:val="0"/>
                <w:sz w:val="32"/>
                <w:szCs w:val="32"/>
              </w:rPr>
              <w:t>2</w:t>
            </w:r>
            <w:r>
              <w:rPr>
                <w:rFonts w:hint="eastAsia" w:ascii="宋体" w:hAnsi="宋体" w:cs="宋体"/>
                <w:b/>
                <w:bCs/>
                <w:kern w:val="0"/>
                <w:sz w:val="32"/>
                <w:szCs w:val="32"/>
              </w:rPr>
              <w:t>月浙江省法定传染病发病、死亡统计表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疾病病种</w:t>
            </w:r>
          </w:p>
        </w:tc>
        <w:tc>
          <w:tcPr>
            <w:tcW w:w="2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发病数</w:t>
            </w:r>
          </w:p>
        </w:tc>
        <w:tc>
          <w:tcPr>
            <w:tcW w:w="324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死亡数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甲乙丙类总计</w:t>
            </w:r>
          </w:p>
        </w:tc>
        <w:tc>
          <w:tcPr>
            <w:tcW w:w="2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27653</w:t>
            </w:r>
          </w:p>
        </w:tc>
        <w:tc>
          <w:tcPr>
            <w:tcW w:w="32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2</w:t>
            </w: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 甲乙类传染病合计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6520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鼠疫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霍乱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传染性非典型肺炎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艾滋病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71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病毒性肝炎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1688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     甲型肝炎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     乙型肝炎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1089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     丙型肝炎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     丁型肝炎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     戊型肝炎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     肝炎未分型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脊髓灰质炎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人感染高致病性禽流感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麻疹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流行性出血热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狂犬病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流行性乙型脑炎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登革热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炭疽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细菌性和阿米巴性痢疾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69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肺结核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1617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伤寒与副伤寒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流行性脑脊髓膜炎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百日咳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白喉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新生儿破伤风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猩红热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73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布鲁氏菌病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淋病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895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梅毒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1831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钩端螺旋体病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血吸虫病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疟疾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人感染H7N9禽流感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 xml:space="preserve">    新型冠状病毒肺炎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 丙类传染病合计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21133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流行性感冒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11507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流行性腮腺炎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风疹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急性出血性结膜炎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麻风病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斑疹伤寒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黑热病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包虫病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丝虫病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其它感染性腹泻病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7852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手足口病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1586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80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注：病毒性肝炎的发病数和死亡数为甲肝、乙肝、丙肝、丁肝、戊肝和未分型肝炎报告发病数和死亡数的合计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>
            <w:pPr>
              <w:widowControl/>
              <w:jc w:val="right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浙江省疾病预防控制中心公共卫生监测与业务指导所提供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6D"/>
    <w:rsid w:val="00BD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2022-04-01T06:06:00Z</dcterms:created>
  <dc:creator>admin</dc:creator>
  <cp:lastModifiedBy>admin</cp:lastModifiedBy>
  <dcterms:modified xsi:type="dcterms:W3CDTF">2022-04-01T06:08:11Z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