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8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0"/>
        <w:gridCol w:w="2960"/>
        <w:gridCol w:w="32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kern w:val="0"/>
                <w:sz w:val="28"/>
                <w:szCs w:val="28"/>
              </w:rPr>
              <w:t xml:space="preserve">附表 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32"/>
                <w:szCs w:val="32"/>
              </w:rPr>
              <w:t xml:space="preserve">     2022年7月浙江省法定传染病发病、死亡统计表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疾病病种</w:t>
            </w:r>
          </w:p>
        </w:tc>
        <w:tc>
          <w:tcPr>
            <w:tcW w:w="296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发病数</w:t>
            </w:r>
          </w:p>
        </w:tc>
        <w:tc>
          <w:tcPr>
            <w:tcW w:w="324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死亡数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甲乙丙类总计</w:t>
            </w:r>
          </w:p>
        </w:tc>
        <w:tc>
          <w:tcPr>
            <w:tcW w:w="2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224003</w:t>
            </w:r>
          </w:p>
        </w:tc>
        <w:tc>
          <w:tcPr>
            <w:tcW w:w="32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 xml:space="preserve">  甲乙类传染病合计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10383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鼠疫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霍乱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传染性非典型肺炎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艾滋病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134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病毒性肝炎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2181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     甲型肝炎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     乙型肝炎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1386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     丙型肝炎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496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     丁型肝炎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     戊型肝炎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205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     肝炎未分型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脊髓灰质炎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人感染高致病性禽流感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麻疹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流行性出血热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狂犬病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流行性乙型脑炎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登革热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炭疽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细菌性和阿米巴性痢疾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135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肺结核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2802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伤寒与副伤寒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流行性脑脊髓膜炎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百日咳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463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白喉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新生儿破伤风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猩红热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布鲁氏菌病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淋病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1329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梅毒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3130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钩端螺旋体病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血吸虫病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疟疾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人感染H7N9禽流感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 xml:space="preserve">    新型冠状病毒肺炎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 xml:space="preserve">  丙类传染病合计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213620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流行性感冒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194050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流行性腮腺炎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355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风疹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急性出血性结膜炎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麻风病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斑疹伤寒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黑热病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包虫病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丝虫病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其它感染性腹泻病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8345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手足口病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10833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80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注：病毒性肝炎的发病数和死亡数为甲肝、乙肝、丙肝、丁肝、戊肝和未分型肝炎报告发病数和死亡数的合计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right"/>
              <w:rPr>
                <w:rFonts w:hint="eastAsia"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浙江省疾病预防控制中心公共卫生监测与业务指导所提供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07893"/>
    <w:rsid w:val="07B0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2022-08-22T04:30:00Z</dcterms:created>
  <dc:creator>admin</dc:creator>
  <cp:lastModifiedBy>admin</cp:lastModifiedBy>
  <dcterms:modified xsi:type="dcterms:W3CDTF">2022-08-22T04:31:11Z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