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C2933" w14:textId="77777777" w:rsidR="002455AC" w:rsidRDefault="00F96281">
      <w:pPr>
        <w:pStyle w:val="SMHeading"/>
        <w:jc w:val="center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upplementary Material</w:t>
      </w:r>
    </w:p>
    <w:p w14:paraId="09DC2934" w14:textId="1866945C" w:rsidR="002455AC" w:rsidRDefault="00F96281">
      <w:pPr>
        <w:pStyle w:val="Head"/>
        <w:spacing w:line="480" w:lineRule="auto"/>
      </w:pPr>
      <w:r w:rsidRPr="00F96281">
        <w:rPr>
          <w:sz w:val="24"/>
          <w:szCs w:val="24"/>
        </w:rPr>
        <w:t>Temporal trends and shifts of 24 notifiable infectious diseases in China before and during the COVID-19 epidemic</w:t>
      </w:r>
    </w:p>
    <w:p w14:paraId="09DC2935" w14:textId="77777777" w:rsidR="002455AC" w:rsidRDefault="002455AC">
      <w:pPr>
        <w:pStyle w:val="Authors"/>
        <w:spacing w:line="480" w:lineRule="auto"/>
        <w:jc w:val="left"/>
        <w:rPr>
          <w:b/>
          <w:bCs/>
        </w:rPr>
        <w:sectPr w:rsidR="002455AC">
          <w:footerReference w:type="default" r:id="rId7"/>
          <w:pgSz w:w="11906" w:h="16838"/>
          <w:pgMar w:top="720" w:right="720" w:bottom="720" w:left="720" w:header="851" w:footer="227" w:gutter="0"/>
          <w:cols w:space="425"/>
          <w:docGrid w:type="lines" w:linePitch="326"/>
        </w:sectPr>
      </w:pPr>
    </w:p>
    <w:p w14:paraId="09DC2936" w14:textId="77777777" w:rsidR="002455AC" w:rsidRDefault="00F96281">
      <w:pPr>
        <w:pStyle w:val="a3"/>
        <w:adjustRightInd w:val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DC2985" wp14:editId="445FEC65">
            <wp:extent cx="6632575" cy="7106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2937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</w:rPr>
        <w:t>Supplementary Figure 1</w:t>
      </w:r>
    </w:p>
    <w:p w14:paraId="09DC2938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HAV.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</w:t>
      </w:r>
      <w:r>
        <w:rPr>
          <w:rFonts w:hint="eastAsia"/>
          <w:lang w:eastAsia="zh-CN"/>
        </w:rPr>
        <w:t xml:space="preserve"> </w:t>
      </w:r>
      <w:r>
        <w:t>of variant models; (H) R-squared of variant models; (J) MAE of variant models.</w:t>
      </w:r>
    </w:p>
    <w:p w14:paraId="09DC2939" w14:textId="77777777" w:rsidR="002455AC" w:rsidRDefault="002455AC">
      <w:pPr>
        <w:pStyle w:val="a3"/>
        <w:adjustRightInd w:val="0"/>
      </w:pPr>
    </w:p>
    <w:p w14:paraId="09DC293A" w14:textId="77777777" w:rsidR="002455AC" w:rsidRDefault="00F96281">
      <w:pPr>
        <w:pStyle w:val="a3"/>
        <w:adjustRightInd w:val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9DC2987" wp14:editId="2BDFD0F4">
            <wp:extent cx="6632575" cy="7106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293B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</w:rPr>
        <w:t>Supplementary Figure 2</w:t>
      </w:r>
    </w:p>
    <w:p w14:paraId="09DC293C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HEV.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 w14:paraId="09DC293D" w14:textId="77777777" w:rsidR="002455AC" w:rsidRDefault="002455AC">
      <w:pPr>
        <w:pStyle w:val="a3"/>
        <w:adjustRightInd w:val="0"/>
      </w:pPr>
    </w:p>
    <w:p w14:paraId="09DC293E" w14:textId="77777777" w:rsidR="002455AC" w:rsidRDefault="00F96281">
      <w:pPr>
        <w:pStyle w:val="a3"/>
        <w:adjustRightInd w:val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9DC2989" wp14:editId="76C62E01">
            <wp:extent cx="6632575" cy="7106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293F" w14:textId="77777777" w:rsidR="002455AC" w:rsidRDefault="00F96281">
      <w:pPr>
        <w:pStyle w:val="Authors"/>
        <w:spacing w:before="0" w:after="0" w:line="480" w:lineRule="auto"/>
        <w:jc w:val="left"/>
        <w:rPr>
          <w:b/>
          <w:bCs/>
        </w:rPr>
      </w:pPr>
      <w:r>
        <w:rPr>
          <w:b/>
          <w:bCs/>
        </w:rPr>
        <w:t>Supplementary Figure 3</w:t>
      </w:r>
    </w:p>
    <w:p w14:paraId="09DC2940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</w:rPr>
        <w:t xml:space="preserve">Training and comparing variant time series models for typhoid and paratyphoid fever.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 w14:paraId="09DC2941" w14:textId="77777777" w:rsidR="002455AC" w:rsidRDefault="00F96281">
      <w:pPr>
        <w:pStyle w:val="a3"/>
        <w:adjustRightInd w:val="0"/>
      </w:pPr>
      <w:r>
        <w:rPr>
          <w:noProof/>
        </w:rPr>
        <w:lastRenderedPageBreak/>
        <w:drawing>
          <wp:inline distT="0" distB="0" distL="0" distR="0" wp14:anchorId="09DC298B" wp14:editId="5F486136">
            <wp:extent cx="6632575" cy="7106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2942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</w:rPr>
        <w:t>Supplementary Figure 4</w:t>
      </w:r>
    </w:p>
    <w:p w14:paraId="09DC2943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AHC.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 w14:paraId="09DC2944" w14:textId="77777777" w:rsidR="002455AC" w:rsidRDefault="00F96281">
      <w:pPr>
        <w:pStyle w:val="a3"/>
        <w:adjustRightInd w:val="0"/>
      </w:pPr>
      <w:r>
        <w:rPr>
          <w:noProof/>
        </w:rPr>
        <w:lastRenderedPageBreak/>
        <w:drawing>
          <wp:inline distT="0" distB="0" distL="0" distR="0" wp14:anchorId="09DC298D" wp14:editId="7B0A9022">
            <wp:extent cx="6632575" cy="7106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2945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</w:rPr>
        <w:t>Supplementary Figure 5</w:t>
      </w:r>
    </w:p>
    <w:p w14:paraId="09DC2946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dysentery.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 w14:paraId="09DC2947" w14:textId="77777777" w:rsidR="002455AC" w:rsidRDefault="002455AC">
      <w:pPr>
        <w:pStyle w:val="a3"/>
        <w:adjustRightInd w:val="0"/>
      </w:pPr>
    </w:p>
    <w:p w14:paraId="09DC2948" w14:textId="77777777" w:rsidR="002455AC" w:rsidRDefault="00F96281">
      <w:pPr>
        <w:pStyle w:val="a3"/>
        <w:adjustRightInd w:val="0"/>
      </w:pPr>
      <w:r>
        <w:rPr>
          <w:noProof/>
        </w:rPr>
        <w:lastRenderedPageBreak/>
        <w:drawing>
          <wp:inline distT="0" distB="0" distL="0" distR="0" wp14:anchorId="09DC298F" wp14:editId="43C86D01">
            <wp:extent cx="6632575" cy="7106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2949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</w:rPr>
        <w:t>Supplementary Figure 6</w:t>
      </w:r>
    </w:p>
    <w:p w14:paraId="09DC294A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HFMD.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</w:t>
      </w:r>
      <w:r>
        <w:rPr>
          <w:rFonts w:hint="eastAsia"/>
          <w:lang w:eastAsia="zh-CN"/>
        </w:rPr>
        <w:t xml:space="preserve"> </w:t>
      </w:r>
      <w:r>
        <w:t>MAE of variant models.</w:t>
      </w:r>
    </w:p>
    <w:p w14:paraId="09DC294B" w14:textId="77777777" w:rsidR="002455AC" w:rsidRDefault="00F96281">
      <w:pPr>
        <w:pStyle w:val="a3"/>
        <w:adjustRightInd w:val="0"/>
      </w:pPr>
      <w:r>
        <w:rPr>
          <w:noProof/>
        </w:rPr>
        <w:lastRenderedPageBreak/>
        <w:drawing>
          <wp:inline distT="0" distB="0" distL="0" distR="0" wp14:anchorId="09DC2991" wp14:editId="3981CDFE">
            <wp:extent cx="6632575" cy="71069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294C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</w:rPr>
        <w:t>Supplementary Figure 7</w:t>
      </w:r>
    </w:p>
    <w:p w14:paraId="09DC294D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other infectious diarrhea.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 w14:paraId="09DC294E" w14:textId="77777777" w:rsidR="002455AC" w:rsidRDefault="002455AC">
      <w:pPr>
        <w:pStyle w:val="a3"/>
        <w:adjustRightInd w:val="0"/>
      </w:pPr>
    </w:p>
    <w:p w14:paraId="09DC294F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09DC2993" wp14:editId="7276254C">
            <wp:extent cx="6632575" cy="7106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Supplementary Figure 8</w:t>
      </w:r>
    </w:p>
    <w:p w14:paraId="09DC2950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brucellosis.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 w14:paraId="09DC2951" w14:textId="77777777" w:rsidR="002455AC" w:rsidRDefault="002455AC">
      <w:pPr>
        <w:pStyle w:val="a3"/>
        <w:adjustRightInd w:val="0"/>
      </w:pPr>
    </w:p>
    <w:p w14:paraId="09DC2952" w14:textId="77777777" w:rsidR="002455AC" w:rsidRDefault="00F96281">
      <w:pPr>
        <w:pStyle w:val="a3"/>
        <w:adjustRightInd w:val="0"/>
      </w:pPr>
      <w:r>
        <w:rPr>
          <w:noProof/>
        </w:rPr>
        <w:lastRenderedPageBreak/>
        <w:drawing>
          <wp:inline distT="0" distB="0" distL="0" distR="0" wp14:anchorId="09DC2995" wp14:editId="1B9306BC">
            <wp:extent cx="6632575" cy="71069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2953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</w:rPr>
        <w:t>Supplementary Figure 9</w:t>
      </w:r>
    </w:p>
    <w:p w14:paraId="09DC2954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dengue fever.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 w14:paraId="09DC2955" w14:textId="77777777" w:rsidR="002455AC" w:rsidRDefault="00F96281">
      <w:pPr>
        <w:pStyle w:val="a3"/>
        <w:adjustRightInd w:val="0"/>
      </w:pPr>
      <w:r>
        <w:rPr>
          <w:noProof/>
        </w:rPr>
        <w:lastRenderedPageBreak/>
        <w:drawing>
          <wp:inline distT="0" distB="0" distL="0" distR="0" wp14:anchorId="09DC2997" wp14:editId="4FDAE514">
            <wp:extent cx="6632575" cy="71069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2956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</w:rPr>
        <w:t>Supplementary Figure 10</w:t>
      </w:r>
    </w:p>
    <w:p w14:paraId="09DC2957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HFRS.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</w:t>
      </w:r>
      <w:r>
        <w:rPr>
          <w:rFonts w:hint="eastAsia"/>
          <w:lang w:eastAsia="zh-CN"/>
        </w:rPr>
        <w:t xml:space="preserve"> </w:t>
      </w:r>
      <w:r>
        <w:t>of variant models; (H) R-squared of variant models; (J) MAE of variant models.</w:t>
      </w:r>
    </w:p>
    <w:p w14:paraId="09DC2958" w14:textId="77777777" w:rsidR="002455AC" w:rsidRDefault="00F96281">
      <w:pPr>
        <w:pStyle w:val="a3"/>
        <w:adjustRightInd w:val="0"/>
      </w:pPr>
      <w:r>
        <w:rPr>
          <w:noProof/>
        </w:rPr>
        <w:lastRenderedPageBreak/>
        <w:drawing>
          <wp:inline distT="0" distB="0" distL="0" distR="0" wp14:anchorId="09DC2999" wp14:editId="5AFDA61F">
            <wp:extent cx="6632575" cy="71069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2959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</w:rPr>
        <w:t>Supplementary Figure 11</w:t>
      </w:r>
    </w:p>
    <w:p w14:paraId="09DC295A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Japanese encephalitis.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</w:t>
      </w:r>
      <w:r>
        <w:rPr>
          <w:rFonts w:hint="eastAsia"/>
          <w:lang w:eastAsia="zh-CN"/>
        </w:rPr>
        <w:t xml:space="preserve"> </w:t>
      </w:r>
      <w:r>
        <w:t>of variant models; (H) R-squared of variant models; (J) MAE of variant models.</w:t>
      </w:r>
    </w:p>
    <w:p w14:paraId="09DC295B" w14:textId="77777777" w:rsidR="002455AC" w:rsidRDefault="002455AC">
      <w:pPr>
        <w:pStyle w:val="a3"/>
        <w:adjustRightInd w:val="0"/>
      </w:pPr>
    </w:p>
    <w:p w14:paraId="09DC295C" w14:textId="77777777" w:rsidR="002455AC" w:rsidRDefault="002455AC">
      <w:pPr>
        <w:pStyle w:val="Authors"/>
        <w:spacing w:before="0" w:after="0" w:line="480" w:lineRule="auto"/>
        <w:jc w:val="left"/>
        <w:rPr>
          <w:b/>
          <w:bCs/>
        </w:rPr>
      </w:pPr>
    </w:p>
    <w:p w14:paraId="09DC295D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drawing>
          <wp:inline distT="0" distB="0" distL="0" distR="0" wp14:anchorId="09DC299B" wp14:editId="625E6961">
            <wp:extent cx="6632575" cy="7106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Supplementary Figure 12</w:t>
      </w:r>
    </w:p>
    <w:p w14:paraId="09DC295E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malaria.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</w:t>
      </w:r>
      <w:r>
        <w:rPr>
          <w:rFonts w:hint="eastAsia"/>
          <w:lang w:eastAsia="zh-CN"/>
        </w:rPr>
        <w:t xml:space="preserve"> </w:t>
      </w:r>
      <w:r>
        <w:t>of variant models; (H) R-squared of variant models; (J) MAE</w:t>
      </w:r>
      <w:r>
        <w:rPr>
          <w:rFonts w:hint="eastAsia"/>
          <w:lang w:eastAsia="zh-CN"/>
        </w:rPr>
        <w:t xml:space="preserve"> </w:t>
      </w:r>
      <w:r>
        <w:t>of variant models.</w:t>
      </w:r>
    </w:p>
    <w:p w14:paraId="09DC295F" w14:textId="77777777" w:rsidR="002455AC" w:rsidRDefault="00F96281">
      <w:pPr>
        <w:pStyle w:val="a3"/>
        <w:adjustRightInd w:val="0"/>
      </w:pPr>
      <w:r>
        <w:rPr>
          <w:noProof/>
        </w:rPr>
        <w:lastRenderedPageBreak/>
        <w:drawing>
          <wp:inline distT="0" distB="0" distL="0" distR="0" wp14:anchorId="09DC299D" wp14:editId="1DD07D2A">
            <wp:extent cx="6632575" cy="71069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2960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</w:rPr>
        <w:t>Supplementary Figure 13</w:t>
      </w:r>
    </w:p>
    <w:p w14:paraId="09DC2961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hydatidosis.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</w:t>
      </w:r>
      <w:r>
        <w:rPr>
          <w:rFonts w:hint="eastAsia"/>
          <w:lang w:eastAsia="zh-CN"/>
        </w:rPr>
        <w:t xml:space="preserve"> </w:t>
      </w:r>
      <w:r>
        <w:t xml:space="preserve">RMSE of variant models; (H) </w:t>
      </w:r>
      <w:r>
        <w:t>R-squared of variant models; (J) MAE of variant models.</w:t>
      </w:r>
    </w:p>
    <w:p w14:paraId="09DC2962" w14:textId="77777777" w:rsidR="002455AC" w:rsidRDefault="002455AC">
      <w:pPr>
        <w:pStyle w:val="a3"/>
        <w:adjustRightInd w:val="0"/>
      </w:pPr>
    </w:p>
    <w:p w14:paraId="09DC2963" w14:textId="77777777" w:rsidR="002455AC" w:rsidRDefault="002455AC">
      <w:pPr>
        <w:pStyle w:val="Authors"/>
        <w:spacing w:before="0" w:after="0" w:line="480" w:lineRule="auto"/>
        <w:jc w:val="left"/>
        <w:rPr>
          <w:b/>
          <w:bCs/>
        </w:rPr>
      </w:pPr>
    </w:p>
    <w:p w14:paraId="09DC2964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drawing>
          <wp:inline distT="0" distB="0" distL="0" distR="0" wp14:anchorId="09DC299F" wp14:editId="28C161C5">
            <wp:extent cx="6632575" cy="71069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Supplementary Figure 14</w:t>
      </w:r>
    </w:p>
    <w:p w14:paraId="09DC2965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typhus.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 w14:paraId="09DC2966" w14:textId="77777777" w:rsidR="002455AC" w:rsidRDefault="00F96281">
      <w:pPr>
        <w:pStyle w:val="a3"/>
        <w:adjustRightInd w:val="0"/>
      </w:pPr>
      <w:r>
        <w:rPr>
          <w:noProof/>
        </w:rPr>
        <w:lastRenderedPageBreak/>
        <w:drawing>
          <wp:inline distT="0" distB="0" distL="0" distR="0" wp14:anchorId="09DC29A1" wp14:editId="4AD6AD41">
            <wp:extent cx="6632575" cy="71069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2967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</w:rPr>
        <w:t>Supplementary Figure 15</w:t>
      </w:r>
    </w:p>
    <w:p w14:paraId="09DC2968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AIDS.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</w:t>
      </w:r>
      <w:r>
        <w:rPr>
          <w:rFonts w:hint="eastAsia"/>
          <w:lang w:eastAsia="zh-CN"/>
        </w:rPr>
        <w:t xml:space="preserve"> </w:t>
      </w:r>
      <w:r>
        <w:t>of variant models; (H) R-squared of variant models; (J) MAE</w:t>
      </w:r>
      <w:r>
        <w:rPr>
          <w:rFonts w:hint="eastAsia"/>
          <w:lang w:eastAsia="zh-CN"/>
        </w:rPr>
        <w:t xml:space="preserve"> </w:t>
      </w:r>
      <w:r>
        <w:t>of variant models.</w:t>
      </w:r>
    </w:p>
    <w:p w14:paraId="09DC2969" w14:textId="77777777" w:rsidR="002455AC" w:rsidRDefault="00F96281">
      <w:pPr>
        <w:pStyle w:val="a3"/>
        <w:adjustRightInd w:val="0"/>
      </w:pPr>
      <w:r>
        <w:rPr>
          <w:noProof/>
        </w:rPr>
        <w:lastRenderedPageBreak/>
        <w:drawing>
          <wp:inline distT="0" distB="0" distL="0" distR="0" wp14:anchorId="09DC29A3" wp14:editId="6C3F135C">
            <wp:extent cx="6630670" cy="71062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12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296A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</w:rPr>
        <w:t>Supplementary Figure 16</w:t>
      </w:r>
    </w:p>
    <w:p w14:paraId="09DC296B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gonorrhea.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 w14:paraId="09DC296C" w14:textId="77777777" w:rsidR="002455AC" w:rsidRDefault="00F96281">
      <w:pPr>
        <w:pStyle w:val="a3"/>
        <w:adjustRightInd w:val="0"/>
      </w:pPr>
      <w:r>
        <w:rPr>
          <w:noProof/>
        </w:rPr>
        <w:lastRenderedPageBreak/>
        <w:drawing>
          <wp:inline distT="0" distB="0" distL="0" distR="0" wp14:anchorId="09DC29A5" wp14:editId="5BFBF6FC">
            <wp:extent cx="6632575" cy="71069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296D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</w:rPr>
        <w:t>Supplementary Figure 17</w:t>
      </w:r>
    </w:p>
    <w:p w14:paraId="09DC296E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HBV.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 w14:paraId="09DC296F" w14:textId="77777777" w:rsidR="002455AC" w:rsidRDefault="00F96281">
      <w:pPr>
        <w:pStyle w:val="a3"/>
        <w:adjustRightInd w:val="0"/>
      </w:pPr>
      <w:r>
        <w:rPr>
          <w:noProof/>
        </w:rPr>
        <w:lastRenderedPageBreak/>
        <w:drawing>
          <wp:inline distT="0" distB="0" distL="0" distR="0" wp14:anchorId="09DC29A7" wp14:editId="1ACD95E3">
            <wp:extent cx="6632575" cy="71069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2970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</w:rPr>
        <w:t>Supplementary Figure 18</w:t>
      </w:r>
    </w:p>
    <w:p w14:paraId="09DC2971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HCV.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</w:t>
      </w:r>
      <w:r>
        <w:rPr>
          <w:rFonts w:hint="eastAsia"/>
          <w:lang w:eastAsia="zh-CN"/>
        </w:rPr>
        <w:t xml:space="preserve"> </w:t>
      </w:r>
      <w:r>
        <w:t>of variant models; (H) R-squared of variant models; (J) MAE of variant models.</w:t>
      </w:r>
    </w:p>
    <w:p w14:paraId="09DC2972" w14:textId="77777777" w:rsidR="002455AC" w:rsidRDefault="002455AC">
      <w:pPr>
        <w:pStyle w:val="a3"/>
        <w:adjustRightInd w:val="0"/>
      </w:pPr>
    </w:p>
    <w:p w14:paraId="09DC2973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09DC29A9" wp14:editId="0A02719F">
            <wp:extent cx="6632575" cy="71069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Supplementary Figure 19</w:t>
      </w:r>
    </w:p>
    <w:p w14:paraId="09DC2974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syphilis.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 w14:paraId="09DC2975" w14:textId="77777777" w:rsidR="002455AC" w:rsidRDefault="002455AC">
      <w:pPr>
        <w:pStyle w:val="a3"/>
        <w:adjustRightInd w:val="0"/>
      </w:pPr>
    </w:p>
    <w:p w14:paraId="09DC2976" w14:textId="77777777" w:rsidR="002455AC" w:rsidRDefault="00F96281">
      <w:pPr>
        <w:pStyle w:val="a3"/>
        <w:adjustRightInd w:val="0"/>
      </w:pPr>
      <w:r>
        <w:rPr>
          <w:noProof/>
        </w:rPr>
        <w:lastRenderedPageBreak/>
        <w:drawing>
          <wp:inline distT="0" distB="0" distL="0" distR="0" wp14:anchorId="09DC29AB" wp14:editId="1E6E56BE">
            <wp:extent cx="6632575" cy="71069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2977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</w:rPr>
        <w:t>Supplementary Figure 20</w:t>
      </w:r>
    </w:p>
    <w:p w14:paraId="09DC2978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pertussis.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 w14:paraId="09DC2979" w14:textId="77777777" w:rsidR="002455AC" w:rsidRDefault="002455AC">
      <w:pPr>
        <w:pStyle w:val="a3"/>
        <w:adjustRightInd w:val="0"/>
      </w:pPr>
    </w:p>
    <w:p w14:paraId="09DC297A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09DC29AD" wp14:editId="42B1148E">
            <wp:extent cx="6632575" cy="71069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Supplementary Figure 21</w:t>
      </w:r>
    </w:p>
    <w:p w14:paraId="09DC297B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scarlet fever.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 w14:paraId="09DC297C" w14:textId="77777777" w:rsidR="002455AC" w:rsidRDefault="002455AC">
      <w:pPr>
        <w:pStyle w:val="a3"/>
        <w:adjustRightInd w:val="0"/>
      </w:pPr>
    </w:p>
    <w:p w14:paraId="09DC297D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09DC29AF" wp14:editId="6D1E690D">
            <wp:extent cx="6632575" cy="71069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Supplementary Figure 22</w:t>
      </w:r>
    </w:p>
    <w:p w14:paraId="09DC297E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tuberculosis.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 w14:paraId="09DC297F" w14:textId="77777777" w:rsidR="002455AC" w:rsidRDefault="002455AC">
      <w:pPr>
        <w:pStyle w:val="a3"/>
        <w:adjustRightInd w:val="0"/>
      </w:pPr>
    </w:p>
    <w:p w14:paraId="09DC2980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09DC29B1" wp14:editId="3243C662">
            <wp:extent cx="6632575" cy="71069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Supplementary Figure 23</w:t>
      </w:r>
    </w:p>
    <w:p w14:paraId="09DC2981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mumps.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 of variant models; (H) R-squared of variant models; (J) MAE of variant models.</w:t>
      </w:r>
    </w:p>
    <w:p w14:paraId="09DC2982" w14:textId="77777777" w:rsidR="002455AC" w:rsidRDefault="00F96281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09DC29B3" wp14:editId="3256428C">
            <wp:extent cx="6632575" cy="71069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Supplementary Figure 24</w:t>
      </w:r>
    </w:p>
    <w:p w14:paraId="09DC2983" w14:textId="77777777" w:rsidR="002455AC" w:rsidRDefault="00F96281">
      <w:pPr>
        <w:pStyle w:val="a3"/>
        <w:adjustRightInd w:val="0"/>
      </w:pPr>
      <w:r>
        <w:rPr>
          <w:b/>
          <w:bCs/>
        </w:rPr>
        <w:t xml:space="preserve">Training and comparing variant time series models for rubella. </w:t>
      </w:r>
      <w:r>
        <w:t>(A) Neural N</w:t>
      </w:r>
      <w:r>
        <w:rPr>
          <w:rFonts w:hint="eastAsia"/>
          <w:lang w:eastAsia="zh-CN"/>
        </w:rPr>
        <w:t>etwork</w:t>
      </w:r>
      <w:r>
        <w:t xml:space="preserve"> model; (B) ETS model; (C) ARIMA model; (D) SEARIMA model; (E) Hybrid models combining SARIMA, ETS, STL, and neural network model; (F) Bayesian structural model; (G) RMSE</w:t>
      </w:r>
      <w:r>
        <w:rPr>
          <w:rFonts w:hint="eastAsia"/>
          <w:lang w:eastAsia="zh-CN"/>
        </w:rPr>
        <w:t xml:space="preserve"> </w:t>
      </w:r>
      <w:r>
        <w:t>of variant models; (H) R-squared of variant models; (J) MAE of variant models.</w:t>
      </w:r>
    </w:p>
    <w:p w14:paraId="09DC2984" w14:textId="77777777" w:rsidR="002455AC" w:rsidRDefault="002455AC">
      <w:pPr>
        <w:pStyle w:val="a3"/>
        <w:adjustRightInd w:val="0"/>
        <w:rPr>
          <w:lang w:eastAsia="zh-CN"/>
        </w:rPr>
      </w:pPr>
    </w:p>
    <w:sectPr w:rsidR="002455AC">
      <w:pgSz w:w="11906" w:h="16838"/>
      <w:pgMar w:top="720" w:right="720" w:bottom="720" w:left="720" w:header="851" w:footer="113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C29BB" w14:textId="77777777" w:rsidR="00F96281" w:rsidRDefault="00F96281">
      <w:r>
        <w:separator/>
      </w:r>
    </w:p>
  </w:endnote>
  <w:endnote w:type="continuationSeparator" w:id="0">
    <w:p w14:paraId="09DC29BD" w14:textId="77777777" w:rsidR="00F96281" w:rsidRDefault="00F96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7699086"/>
    </w:sdtPr>
    <w:sdtEndPr/>
    <w:sdtContent>
      <w:p w14:paraId="09DC29B5" w14:textId="77777777" w:rsidR="002455AC" w:rsidRDefault="00F9628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9DC29B6" w14:textId="77777777" w:rsidR="002455AC" w:rsidRDefault="002455A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C29B7" w14:textId="77777777" w:rsidR="00F96281" w:rsidRDefault="00F96281">
      <w:r>
        <w:separator/>
      </w:r>
    </w:p>
  </w:footnote>
  <w:footnote w:type="continuationSeparator" w:id="0">
    <w:p w14:paraId="09DC29B9" w14:textId="77777777" w:rsidR="00F96281" w:rsidRDefault="00F962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bordersDoNotSurroundHeader/>
  <w:bordersDoNotSurroundFooter/>
  <w:proofState w:spelling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IwsbC0tLQwtzQ3NbBQ0lEKTi0uzszPAykwMqwFAPly04gtAAAA"/>
    <w:docVar w:name="commondata" w:val="eyJoZGlkIjoiYTk3NGY4MzE4ZGY0YTA4OTYyZTFhMGFhYWMxODQ5MzQifQ=="/>
    <w:docVar w:name="EN.Layout" w:val="&lt;ENLayout&gt;&lt;Style&gt;Nature Medicin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sv0swatu2wrr6ervr1v5pztxzfdpa9e0rdv&quot;&gt;20210801&lt;record-ids&gt;&lt;item&gt;122&lt;/item&gt;&lt;item&gt;123&lt;/item&gt;&lt;/record-ids&gt;&lt;/item&gt;&lt;/Libraries&gt;"/>
  </w:docVars>
  <w:rsids>
    <w:rsidRoot w:val="00024075"/>
    <w:rsid w:val="00000F41"/>
    <w:rsid w:val="00000FD9"/>
    <w:rsid w:val="00001F9F"/>
    <w:rsid w:val="00024075"/>
    <w:rsid w:val="000247EB"/>
    <w:rsid w:val="000258D2"/>
    <w:rsid w:val="0003392A"/>
    <w:rsid w:val="00046846"/>
    <w:rsid w:val="00046B96"/>
    <w:rsid w:val="000529FC"/>
    <w:rsid w:val="00073D03"/>
    <w:rsid w:val="00075E98"/>
    <w:rsid w:val="000A506F"/>
    <w:rsid w:val="000C0AA9"/>
    <w:rsid w:val="000C108C"/>
    <w:rsid w:val="000C7E71"/>
    <w:rsid w:val="000D2887"/>
    <w:rsid w:val="000D2E7C"/>
    <w:rsid w:val="000D6AE8"/>
    <w:rsid w:val="000D6DEC"/>
    <w:rsid w:val="0010578C"/>
    <w:rsid w:val="00120F40"/>
    <w:rsid w:val="00135F29"/>
    <w:rsid w:val="00137A07"/>
    <w:rsid w:val="00143E7F"/>
    <w:rsid w:val="00152CA6"/>
    <w:rsid w:val="001617AA"/>
    <w:rsid w:val="0016187D"/>
    <w:rsid w:val="00185CB8"/>
    <w:rsid w:val="001A439E"/>
    <w:rsid w:val="001B3BAE"/>
    <w:rsid w:val="001E4FC1"/>
    <w:rsid w:val="001F5BFB"/>
    <w:rsid w:val="00202E7A"/>
    <w:rsid w:val="00217559"/>
    <w:rsid w:val="00220A22"/>
    <w:rsid w:val="00222DA2"/>
    <w:rsid w:val="00224165"/>
    <w:rsid w:val="00241644"/>
    <w:rsid w:val="002455AC"/>
    <w:rsid w:val="00251A93"/>
    <w:rsid w:val="00254C35"/>
    <w:rsid w:val="002601DD"/>
    <w:rsid w:val="00264979"/>
    <w:rsid w:val="002709E1"/>
    <w:rsid w:val="00270B3D"/>
    <w:rsid w:val="00285F8E"/>
    <w:rsid w:val="00290270"/>
    <w:rsid w:val="002904E5"/>
    <w:rsid w:val="002931EF"/>
    <w:rsid w:val="00293D0F"/>
    <w:rsid w:val="002C7E19"/>
    <w:rsid w:val="002D5DB1"/>
    <w:rsid w:val="002E2EAA"/>
    <w:rsid w:val="002E5235"/>
    <w:rsid w:val="0030497E"/>
    <w:rsid w:val="003277DC"/>
    <w:rsid w:val="00334307"/>
    <w:rsid w:val="00335A59"/>
    <w:rsid w:val="003451E9"/>
    <w:rsid w:val="00346775"/>
    <w:rsid w:val="00347D14"/>
    <w:rsid w:val="00363341"/>
    <w:rsid w:val="00376E4A"/>
    <w:rsid w:val="00391864"/>
    <w:rsid w:val="003A4CAE"/>
    <w:rsid w:val="003A4E8A"/>
    <w:rsid w:val="003D31E5"/>
    <w:rsid w:val="003E34F9"/>
    <w:rsid w:val="003E3AD9"/>
    <w:rsid w:val="003E3E43"/>
    <w:rsid w:val="003F1205"/>
    <w:rsid w:val="004007E8"/>
    <w:rsid w:val="00412DA3"/>
    <w:rsid w:val="00413267"/>
    <w:rsid w:val="00422E48"/>
    <w:rsid w:val="00430FA8"/>
    <w:rsid w:val="00444732"/>
    <w:rsid w:val="00445010"/>
    <w:rsid w:val="0045173C"/>
    <w:rsid w:val="004531FA"/>
    <w:rsid w:val="00453B6D"/>
    <w:rsid w:val="00473098"/>
    <w:rsid w:val="00485FC7"/>
    <w:rsid w:val="004A34ED"/>
    <w:rsid w:val="004A3F77"/>
    <w:rsid w:val="004D1898"/>
    <w:rsid w:val="004D4EB4"/>
    <w:rsid w:val="004D52DC"/>
    <w:rsid w:val="004E2AB7"/>
    <w:rsid w:val="004E6061"/>
    <w:rsid w:val="004E6847"/>
    <w:rsid w:val="0054432D"/>
    <w:rsid w:val="00546998"/>
    <w:rsid w:val="0055543E"/>
    <w:rsid w:val="005641BA"/>
    <w:rsid w:val="00573EF5"/>
    <w:rsid w:val="005A69E0"/>
    <w:rsid w:val="005B5EE7"/>
    <w:rsid w:val="005B7C45"/>
    <w:rsid w:val="005F7C69"/>
    <w:rsid w:val="00636132"/>
    <w:rsid w:val="006402DA"/>
    <w:rsid w:val="00642369"/>
    <w:rsid w:val="00664FFC"/>
    <w:rsid w:val="006833C7"/>
    <w:rsid w:val="00686430"/>
    <w:rsid w:val="00693A52"/>
    <w:rsid w:val="006954DF"/>
    <w:rsid w:val="00697BE1"/>
    <w:rsid w:val="006A5D6B"/>
    <w:rsid w:val="006C427F"/>
    <w:rsid w:val="006C4766"/>
    <w:rsid w:val="006E2CE1"/>
    <w:rsid w:val="006F576B"/>
    <w:rsid w:val="007223A7"/>
    <w:rsid w:val="00753BB9"/>
    <w:rsid w:val="00755414"/>
    <w:rsid w:val="00756714"/>
    <w:rsid w:val="007921D3"/>
    <w:rsid w:val="007A04AD"/>
    <w:rsid w:val="007A140F"/>
    <w:rsid w:val="007A56F5"/>
    <w:rsid w:val="007B47F7"/>
    <w:rsid w:val="007C6AF9"/>
    <w:rsid w:val="007D098C"/>
    <w:rsid w:val="007D235C"/>
    <w:rsid w:val="007E1869"/>
    <w:rsid w:val="007F5893"/>
    <w:rsid w:val="00840684"/>
    <w:rsid w:val="00852BAB"/>
    <w:rsid w:val="00856001"/>
    <w:rsid w:val="00863C4E"/>
    <w:rsid w:val="008826DB"/>
    <w:rsid w:val="008B5B0A"/>
    <w:rsid w:val="008C77E6"/>
    <w:rsid w:val="008F08A7"/>
    <w:rsid w:val="00903AB5"/>
    <w:rsid w:val="009105C5"/>
    <w:rsid w:val="009135D7"/>
    <w:rsid w:val="0091640A"/>
    <w:rsid w:val="00917038"/>
    <w:rsid w:val="0091711E"/>
    <w:rsid w:val="00925390"/>
    <w:rsid w:val="00925CE6"/>
    <w:rsid w:val="009334FB"/>
    <w:rsid w:val="00942664"/>
    <w:rsid w:val="00955536"/>
    <w:rsid w:val="009739E0"/>
    <w:rsid w:val="0097641B"/>
    <w:rsid w:val="00984398"/>
    <w:rsid w:val="009A3027"/>
    <w:rsid w:val="009C38F1"/>
    <w:rsid w:val="009C5861"/>
    <w:rsid w:val="009D300C"/>
    <w:rsid w:val="009E0DFA"/>
    <w:rsid w:val="00A14277"/>
    <w:rsid w:val="00A1449E"/>
    <w:rsid w:val="00A40EF9"/>
    <w:rsid w:val="00A415AD"/>
    <w:rsid w:val="00A47334"/>
    <w:rsid w:val="00A60203"/>
    <w:rsid w:val="00A66C6A"/>
    <w:rsid w:val="00A97BDE"/>
    <w:rsid w:val="00AB5596"/>
    <w:rsid w:val="00AD67E5"/>
    <w:rsid w:val="00AE79C4"/>
    <w:rsid w:val="00B0640C"/>
    <w:rsid w:val="00B317CE"/>
    <w:rsid w:val="00B31DED"/>
    <w:rsid w:val="00B346C9"/>
    <w:rsid w:val="00B44C1E"/>
    <w:rsid w:val="00B576CF"/>
    <w:rsid w:val="00B600C9"/>
    <w:rsid w:val="00B74489"/>
    <w:rsid w:val="00B74C1A"/>
    <w:rsid w:val="00BA3743"/>
    <w:rsid w:val="00BA5B45"/>
    <w:rsid w:val="00BE0275"/>
    <w:rsid w:val="00C2412E"/>
    <w:rsid w:val="00C3069F"/>
    <w:rsid w:val="00C47DAE"/>
    <w:rsid w:val="00C5118B"/>
    <w:rsid w:val="00C61C9B"/>
    <w:rsid w:val="00C76072"/>
    <w:rsid w:val="00C76B17"/>
    <w:rsid w:val="00C81BE3"/>
    <w:rsid w:val="00CD6FE7"/>
    <w:rsid w:val="00D11ECF"/>
    <w:rsid w:val="00D13286"/>
    <w:rsid w:val="00D22D1E"/>
    <w:rsid w:val="00D300BF"/>
    <w:rsid w:val="00D35C00"/>
    <w:rsid w:val="00D464D0"/>
    <w:rsid w:val="00D60173"/>
    <w:rsid w:val="00D61FC6"/>
    <w:rsid w:val="00D664FE"/>
    <w:rsid w:val="00D672E0"/>
    <w:rsid w:val="00D819AE"/>
    <w:rsid w:val="00DA7AF1"/>
    <w:rsid w:val="00DB2C7F"/>
    <w:rsid w:val="00DB6B63"/>
    <w:rsid w:val="00DE00E2"/>
    <w:rsid w:val="00DE080F"/>
    <w:rsid w:val="00DF713A"/>
    <w:rsid w:val="00E0429D"/>
    <w:rsid w:val="00E113F1"/>
    <w:rsid w:val="00E165FD"/>
    <w:rsid w:val="00E26464"/>
    <w:rsid w:val="00E434E2"/>
    <w:rsid w:val="00E47F1B"/>
    <w:rsid w:val="00E6481D"/>
    <w:rsid w:val="00E66C8A"/>
    <w:rsid w:val="00E74F44"/>
    <w:rsid w:val="00E906AC"/>
    <w:rsid w:val="00EA507A"/>
    <w:rsid w:val="00EC5E5C"/>
    <w:rsid w:val="00ED58A6"/>
    <w:rsid w:val="00EE4F6B"/>
    <w:rsid w:val="00EF2B79"/>
    <w:rsid w:val="00F01AE3"/>
    <w:rsid w:val="00F40CEA"/>
    <w:rsid w:val="00F826AB"/>
    <w:rsid w:val="00F96281"/>
    <w:rsid w:val="00FC7A16"/>
    <w:rsid w:val="00FD0D8E"/>
    <w:rsid w:val="00FE570D"/>
    <w:rsid w:val="3FBF3F43"/>
    <w:rsid w:val="70E44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DC2933"/>
  <w15:docId w15:val="{0F9E758E-7E94-49C0-84E3-77179A437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hAnsi="Times New Roman" w:cs="Times New Roman"/>
      <w:sz w:val="24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pPr>
      <w:spacing w:line="480" w:lineRule="auto"/>
      <w:jc w:val="both"/>
    </w:pPr>
    <w:rPr>
      <w:rFonts w:cstheme="minorBidi"/>
      <w:szCs w:val="24"/>
    </w:rPr>
  </w:style>
  <w:style w:type="paragraph" w:styleId="a5">
    <w:name w:val="footer"/>
    <w:basedOn w:val="a"/>
    <w:link w:val="a6"/>
    <w:uiPriority w:val="99"/>
    <w:unhideWhenUsed/>
    <w:qFormat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  <w:lang w:eastAsia="zh-CN"/>
    </w:rPr>
  </w:style>
  <w:style w:type="paragraph" w:styleId="a7">
    <w:name w:val="header"/>
    <w:basedOn w:val="a"/>
    <w:link w:val="a8"/>
    <w:uiPriority w:val="99"/>
    <w:unhideWhenUsed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  <w:lang w:eastAsia="zh-CN"/>
    </w:rPr>
  </w:style>
  <w:style w:type="table" w:styleId="a9">
    <w:name w:val="Table Grid"/>
    <w:basedOn w:val="a1"/>
    <w:rPr>
      <w:rFonts w:ascii="Times New Roman" w:hAnsi="Times New Roman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line number"/>
    <w:basedOn w:val="a0"/>
    <w:uiPriority w:val="99"/>
    <w:unhideWhenUsed/>
    <w:qFormat/>
    <w:rPr>
      <w:rFonts w:eastAsia="Times New Roman"/>
      <w:sz w:val="21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customStyle="1" w:styleId="SMHeading">
    <w:name w:val="SM Heading"/>
    <w:basedOn w:val="1"/>
    <w:qFormat/>
    <w:pPr>
      <w:keepLines w:val="0"/>
      <w:spacing w:before="240" w:after="60" w:line="240" w:lineRule="auto"/>
    </w:pPr>
    <w:rPr>
      <w:kern w:val="32"/>
      <w:sz w:val="24"/>
      <w:szCs w:val="24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hAnsi="Times New Roman" w:cs="Times New Roman"/>
      <w:b/>
      <w:bCs/>
      <w:kern w:val="44"/>
      <w:sz w:val="44"/>
      <w:szCs w:val="44"/>
      <w:lang w:eastAsia="en-US"/>
    </w:rPr>
  </w:style>
  <w:style w:type="paragraph" w:customStyle="1" w:styleId="Authors">
    <w:name w:val="Authors"/>
    <w:basedOn w:val="a"/>
    <w:qFormat/>
    <w:pPr>
      <w:spacing w:before="120" w:after="360"/>
      <w:jc w:val="center"/>
    </w:pPr>
    <w:rPr>
      <w:rFonts w:eastAsia="Times New Roman"/>
      <w:szCs w:val="24"/>
    </w:rPr>
  </w:style>
  <w:style w:type="paragraph" w:customStyle="1" w:styleId="Paragraph">
    <w:name w:val="Paragraph"/>
    <w:basedOn w:val="a"/>
    <w:pPr>
      <w:spacing w:before="120"/>
      <w:ind w:firstLine="720"/>
    </w:pPr>
    <w:rPr>
      <w:rFonts w:eastAsia="Times New Roman"/>
      <w:szCs w:val="24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SMcaption">
    <w:name w:val="SM caption"/>
    <w:basedOn w:val="a"/>
    <w:qFormat/>
  </w:style>
  <w:style w:type="paragraph" w:customStyle="1" w:styleId="EndNoteBibliographyTitle">
    <w:name w:val="EndNote Bibliography Title"/>
    <w:basedOn w:val="a"/>
    <w:link w:val="EndNoteBibliographyTitle0"/>
    <w:qFormat/>
    <w:pPr>
      <w:jc w:val="center"/>
    </w:pPr>
  </w:style>
  <w:style w:type="character" w:customStyle="1" w:styleId="EndNoteBibliographyTitle0">
    <w:name w:val="EndNote Bibliography Title 字符"/>
    <w:basedOn w:val="a0"/>
    <w:link w:val="EndNoteBibliographyTitle"/>
    <w:rPr>
      <w:rFonts w:ascii="Times New Roman" w:hAnsi="Times New Roman" w:cs="Times New Roman"/>
      <w:kern w:val="0"/>
      <w:sz w:val="24"/>
      <w:szCs w:val="20"/>
      <w:lang w:eastAsia="en-US"/>
    </w:rPr>
  </w:style>
  <w:style w:type="paragraph" w:customStyle="1" w:styleId="EndNoteBibliography">
    <w:name w:val="EndNote Bibliography"/>
    <w:basedOn w:val="a"/>
    <w:link w:val="EndNoteBibliography0"/>
    <w:qFormat/>
  </w:style>
  <w:style w:type="character" w:customStyle="1" w:styleId="EndNoteBibliography0">
    <w:name w:val="EndNote Bibliography 字符"/>
    <w:basedOn w:val="a0"/>
    <w:link w:val="EndNoteBibliography"/>
    <w:qFormat/>
    <w:rPr>
      <w:rFonts w:ascii="Times New Roman" w:hAnsi="Times New Roman" w:cs="Times New Roman"/>
      <w:kern w:val="0"/>
      <w:sz w:val="24"/>
      <w:szCs w:val="20"/>
      <w:lang w:eastAsia="en-US"/>
    </w:rPr>
  </w:style>
  <w:style w:type="character" w:customStyle="1" w:styleId="a4">
    <w:name w:val="正文文本 字符"/>
    <w:basedOn w:val="a0"/>
    <w:link w:val="a3"/>
    <w:qFormat/>
    <w:rPr>
      <w:rFonts w:ascii="Times New Roman" w:hAnsi="Times New Roman"/>
      <w:kern w:val="0"/>
      <w:sz w:val="24"/>
      <w:szCs w:val="24"/>
      <w:lang w:eastAsia="en-US"/>
    </w:rPr>
  </w:style>
  <w:style w:type="paragraph" w:customStyle="1" w:styleId="Head">
    <w:name w:val="Head"/>
    <w:basedOn w:val="a"/>
    <w:qFormat/>
    <w:pPr>
      <w:keepNext/>
      <w:spacing w:before="120" w:after="120"/>
      <w:jc w:val="center"/>
      <w:outlineLvl w:val="0"/>
    </w:pPr>
    <w:rPr>
      <w:rFonts w:eastAsia="Times New Roman"/>
      <w:b/>
      <w:bCs/>
      <w:kern w:val="28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FE468-3D91-4980-8D16-7B1B0D16D44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25</Pages>
  <Words>1306</Words>
  <Characters>7450</Characters>
  <Application>Microsoft Office Word</Application>
  <DocSecurity>0</DocSecurity>
  <Lines>62</Lines>
  <Paragraphs>17</Paragraphs>
  <ScaleCrop>false</ScaleCrop>
  <Company/>
  <LinksUpToDate>false</LinksUpToDate>
  <CharactersWithSpaces>8739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LKG-laptop</dc:creator>
  <cp:lastModifiedBy>LKG-laptop</cp:lastModifiedBy>
  <cp:revision>3</cp:revision>
  <dcterms:created xsi:type="dcterms:W3CDTF">2023-11-14T15:10:00Z</dcterms:created>
  <dcterms:modified xsi:type="dcterms:W3CDTF">2023-11-18T13:37:00Z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DADB4E9CCE4340DCBC024D73E829379E_12</vt:lpwstr>
  </property>
</Properties>
</file>