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044383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19079210</wp:posOffset>
                </wp:positionH>
                <wp:positionV relativeFrom="paragraph">
                  <wp:posOffset>-292100</wp:posOffset>
                </wp:positionV>
                <wp:extent cx="0" cy="3749040"/>
                <wp:effectExtent l="5715" t="10795" r="13335" b="12065"/>
                <wp:wrapNone/>
                <wp:docPr id="1" name="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49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10" o:spid="_x0000_s1026" o:spt="20" style="position:absolute;left:0pt;margin-left:1502.3pt;margin-top:-23pt;height:295.2pt;width:0pt;z-index:251659264;mso-width-relative:page;mso-height-relative:page;" filled="f" stroked="t" coordsize="21600,21600" o:gfxdata="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CSSK8DZAAAADQEAAA8AAAAAAAAAAQAgAAAAIgAAAGRy&#10;cy9kb3ducmV2LnhtbFBLAQIUABQAAAAIAIdO4kBpx1KAywEAAKADAAAOAAAAAAAAAAEAIAAAACgB&#10;AABkcnMvZTJvRG9jLnhtbFBLBQYAAAAABgAGAFkBAABl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 w:eastAsia="宋体" w:hint="default"/>
          <w:sz w:val="28"/>
          <w:color w:val="000000"/>
          <w:outline w:val="0"/>
          <w:shadow w:val="0"/>
          <w:emboss w:val="0"/>
          <w:imprint w:val="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-367030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0" t="0" r="0" b="1270"/>
                <wp:wrapNone/>
                <wp:docPr id="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tblInd w:w="0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899"/>
                              <w:gridCol w:w="1603"/>
                            </w:tblGrid>
                            <w:tr w14:paraId="0A33EF6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</w:trPr>
                              <w:tc>
                                <w:tcPr>
                                  <w:tcW w:w="910" w:type="dxa"/>
                                  <w:vAlign w:val="bottom"/>
                                </w:tcPr>
                                <w:p w14:paraId="30E1252B">
                                  <w:pPr>
                                    <w:ind w:left="206" w:right="210" w:hanging="205" w:hangingChars="98"/>
                                    <w:jc w:val="right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评阅人</w:t>
                                  </w:r>
                                </w:p>
                                <w:p w14:paraId="11A69D82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老师</w:t>
                                  </w:r>
                                </w:p>
                                <w:p w14:paraId="77F0DA0C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4" w:type="dxa"/>
                                  <w:vAlign w:val="bottom"/>
                                </w:tcPr>
                                <w:p w14:paraId="7FC4EF85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86D9EA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8" o:spid="_x0000_s1026" o:spt="1" style="position:absolute;left:0pt;margin-left:-28.9pt;margin-top:-16.45pt;height:41.25pt;width:153.85pt;z-index:251660288;mso-width-relative:page;mso-height-relative:page;" fillcolor="#FFFFFF" filled="t" stroked="f" coordsize="21600,21600" o:gfxdata="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HAy3G7YAAAACgEAAA8A&#10;AAAAAAAAAQAgAAAAIgAAAGRycy9kb3ducmV2LnhtbFBLAQIUABQAAAAIAIdO4kC2H1FEFwIAADQE&#10;AAAOAAAAAAAAAAEAIAAAACcBAABkcnMvZTJvRG9jLnhtbFBLBQYAAAAABgAGAFkBAACw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tblInd w:w="0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899"/>
                        <w:gridCol w:w="1603"/>
                      </w:tblGrid>
                      <w:tr w14:paraId="0A33EF6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</w:trPr>
                        <w:tc>
                          <w:tcPr>
                            <w:tcW w:w="910" w:type="dxa"/>
                            <w:vAlign w:val="bottom"/>
                          </w:tcPr>
                          <w:p w14:paraId="30E1252B">
                            <w:pPr>
                              <w:ind w:left="206" w:right="210" w:hanging="205" w:hangingChars="98"/>
                              <w:jc w:val="right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评阅人</w:t>
                            </w:r>
                          </w:p>
                          <w:p w14:paraId="11A69D82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老师</w:t>
                            </w:r>
                          </w:p>
                          <w:p w14:paraId="77F0DA0C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624" w:type="dxa"/>
                            <w:vAlign w:val="bottom"/>
                          </w:tcPr>
                          <w:p w14:paraId="7FC4EF85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7C86D9EA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3996690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1270" t="0" r="0" b="1270"/>
                <wp:wrapNone/>
                <wp:docPr id="3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jc w:val="right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999"/>
                              <w:gridCol w:w="1503"/>
                            </w:tblGrid>
                            <w:tr w14:paraId="7D1BBD4D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  <w:jc w:val="right"/>
                              </w:trPr>
                              <w:tc>
                                <w:tcPr>
                                  <w:tcW w:w="1012" w:type="dxa"/>
                                  <w:vAlign w:val="bottom"/>
                                </w:tcPr>
                                <w:p w14:paraId="759C46AD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实验成绩</w:t>
                                  </w:r>
                                </w:p>
                                <w:p w14:paraId="41CC717B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成绩</w:t>
                                  </w:r>
                                </w:p>
                                <w:p w14:paraId="47B5DD63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2" w:type="dxa"/>
                                  <w:vAlign w:val="bottom"/>
                                </w:tcPr>
                                <w:p w14:paraId="3E197472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874639E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314.7pt;margin-top:-16.45pt;height:41.25pt;width:153.85pt;z-index:251660288;mso-width-relative:page;mso-height-relative:page;" fillcolor="#FFFFFF" filled="t" stroked="f" coordsize="21600,21600" o:gfxdata="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g53We2QAAAAoBAAAP&#10;AAAAAAAAAAEAIAAAACIAAABkcnMvZG93bnJldi54bWxQSwECFAAUAAAACACHTuJAlyvPChcCAAA0&#10;BAAADgAAAAAAAAABACAAAAAoAQAAZHJzL2Uyb0RvYy54bWxQSwUGAAAAAAYABgBZAQAAsQ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jc w:val="right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999"/>
                        <w:gridCol w:w="1503"/>
                      </w:tblGrid>
                      <w:tr w14:paraId="7D1BBD4D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  <w:jc w:val="right"/>
                        </w:trPr>
                        <w:tc>
                          <w:tcPr>
                            <w:tcW w:w="1012" w:type="dxa"/>
                            <w:vAlign w:val="bottom"/>
                          </w:tcPr>
                          <w:p w14:paraId="759C46AD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实验成绩</w:t>
                            </w:r>
                          </w:p>
                          <w:p w14:paraId="41CC717B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成绩</w:t>
                            </w:r>
                          </w:p>
                          <w:p w14:paraId="47B5DD63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522" w:type="dxa"/>
                            <w:vAlign w:val="bottom"/>
                          </w:tcPr>
                          <w:p w14:paraId="3E197472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4874639E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</w:p>
    <w:p w14:paraId="17FD8346">
      <w:pPr>
        <w:jc w:val="center"/>
      </w:pPr>
    </w:p>
    <w:p w14:paraId="0F1E29CD">
      <w:pPr>
        <w:jc w:val="center"/>
      </w:pPr>
    </w:p>
    <w:p w14:paraId="60F22270">
      <w:pPr>
        <w:jc w:val="center"/>
        <w:rPr>
          <w:rFonts w:ascii="Times New Roman" w:hAnsi="Times New Roman" w:cs="Times New Roman" w:eastAsia="黑体" w:hint="default"/>
          <w:b/>
          <w:sz w:val="48"/>
          <w:szCs w:val="48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宋体" w:hint="default"/>
          <w:color w:val="000000"/>
          <w:outline w:val="0"/>
          <w:shadow w:val="0"/>
          <w:emboss w:val="0"/>
          <w:imprint w:val="0"/>
        </w:rPr>
        <w:drawing>
          <wp:inline distT="0" distB="0" distL="0" distR="0">
            <wp:extent cx="2838450" cy="809625"/>
            <wp:effectExtent l="19050" t="0" r="0" b="0"/>
            <wp:docPr id="4" name="图片 1" descr="u=1549092643,3105127979&amp;fm=23&amp;gp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u=1549092643,3105127979&amp;fm=23&amp;gp=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1942A8">
      <w:pPr>
        <w:pStyle w:val="2"/>
        <w:spacing w:after="156" w:afterLines="50"/>
        <w:rPr>
          <w:rFonts w:ascii="Times New Roman" w:hAnsi="Times New Roman" w:cs="Times New Roman" w:eastAsia="黑体" w:hint="default"/>
          <w:b w:val="1"/>
          <w:color w:val="000000"/>
          <w:kern w:val="0"/>
          <w:sz w:val="84"/>
          <w:szCs w:val="84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自动化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学院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本科生实验报</w:t>
      </w:r>
      <w:r>
        <w:rPr>
          <w:rFonts w:ascii="Times New Roman" w:hAnsi="Times New Roman" w:cs="Times New Roman" w:eastAsia="黑体" w:hint="default"/>
          <w:b w:val="1"/>
          <w:color w:val="000000"/>
          <w:spacing w:val="12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告</w:t>
      </w:r>
    </w:p>
    <w:p w14:paraId="2C84ED61">
      <w:pPr>
        <w:spacing w:line="540" w:lineRule="exact"/>
        <w:rPr>
          <w:rFonts w:ascii="Times New Roman" w:hAnsi="Times New Roman" w:cs="Times New Roman" w:eastAsia="黑体" w:hint="default"/>
          <w:b/>
          <w:bCs/>
          <w:sz w:val="24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u w:val="single"/>
          <w:color w:val="000000"/>
          <w:outline w:val="0"/>
          <w:shadow w:val="0"/>
          <w:emboss w:val="0"/>
          <w:imprint w:val="0"/>
        </w:rPr>
        <w:t xml:space="preserve">                            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课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程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实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验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报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告</w:t>
      </w:r>
    </w:p>
    <w:p w14:paraId="1FCEE5E6">
      <w:pPr>
        <w:jc w:val="center"/>
      </w:pPr>
    </w:p>
    <w:tbl>
      <w:tblPr>
        <w:tblStyle w:val="5"/>
        <w:tblW w:w="9679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79"/>
      </w:tblGrid>
      <w:tr w14:paraId="6FE1EE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7C3284BD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专业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班级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姓名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谢萌宇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学号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8207241921 </w:t>
            </w:r>
          </w:p>
          <w:p w14:paraId="40810069">
            <w:pPr>
              <w:spacing w:line="40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7E6B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1D1A6143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预定时间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Cs w:val="21"/>
                <w:color w:val="000000"/>
                <w:outline w:val="0"/>
                <w:shadow w:val="0"/>
                <w:emboss w:val="0"/>
                <w:imprint w:val="0"/>
              </w:rPr>
              <w:t xml:space="preserve">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实际实验时间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</w:p>
          <w:p w14:paraId="4CC150CF">
            <w:pPr>
              <w:spacing w:line="48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0AFBB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5D610196">
            <w:pPr>
              <w:ind w:left="274" w:hanging="274" w:hangingChars="98"/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地点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台号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授课教师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指导教师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</w:p>
        </w:tc>
      </w:tr>
    </w:tbl>
    <w:p w14:paraId="0DAA8E22">
      <w:pPr>
        <w:jc w:val="center"/>
      </w:pPr>
    </w:p>
    <w:p w14:paraId="5CFDBE20"/>
    <w:p>
      <w:pPr>
        <w:keepNext/>
        <w:keepLines/>
        <w:widowControl/>
        <w:spacing w:before="120" w:after="20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实验名称　实验五、压力传感器电桥及应用实验</w:t>
      </w:r>
    </w:p>
    <w:p>
      <w:pPr>
        <w:keepNext/>
        <w:keepLines/>
        <w:widowControl/>
        <w:spacing w:before="18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一、实验目的、原理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实验目的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掌握金属电阻应变片及直流1/4桥、半桥、全桥的工作原理；在相同载荷和放大条件下比较三种电桥输出，了解全桥称重标定和地磅测量系统的构成。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基本原理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基本原理：载荷使称重传感器的弹性体变形，应变片随之伸缩，电阻产生变化。小应变下满足：</w:t>
      </w:r>
    </w:p>
    <w:p w14:paraId="20887F00">
      <w:pPr>
        <w:keepNext w:val="0"/>
        <w:keepLines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ΔR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式中R、ΔR以Ω计，应变片灵敏度系数k_g和应变ε均无量纲。在桥臂初始电阻相等、应变绝对值相同且供桥电压一致时，合理连接受拉、受压桥臂，三种电桥的小信号输出幅值分别近似为：</w:t>
      </w:r>
    </w:p>
    <w:p w14:paraId="7651EDAF">
      <w:pPr>
        <w:keepNext w:val="0"/>
        <w:keepLines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1/4桥：|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b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| ≈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4</m:t>
              </m:r>
            </m:den>
          </m:f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s</m:t>
              </m:r>
            </m:sub>
          </m:sSub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ε；半桥：|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b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| ≈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</m:t>
              </m:r>
            </m:den>
          </m:f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s</m:t>
              </m:r>
            </m:sub>
          </m:sSub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</m:t>
          </m:r>
        </m:oMath>
      </m:oMathPara>
    </w:p>
    <w:p w14:paraId="3AE9AFD9">
      <w:pPr>
        <w:keepNext w:val="0"/>
        <w:keepLines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全桥：|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b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| ≈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s</m:t>
              </m:r>
            </m:sub>
          </m:sSub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式中桥路输出电压U_b和供桥电压U_s均以V计。在同一载荷及增益下，1/4桥、半桥、全桥的理论电压增量之比为1∶2∶4。桥路输出经仪表放大及基准调节送至TP1；选用两只56 kΩ电阻时总增益约为290.7。零载荷输出包含基准电压，不能直接等同于受力产生的电压增量。</w:t>
      </w:r>
    </w:p>
    <w:p>
      <w:pPr>
        <w:keepNext/>
        <w:keepLines/>
        <w:widowControl/>
        <w:spacing w:before="18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二、实验仪器设备及软件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共用设备及软件：传感器实验箱、主控模块、配套计算机、网线与电源线；本地传感器在线实验平台、出厂实验固件及传感器工具。计算机通过网线与主控模块通信，主控模块通过CAN或RS485与传感器模块通信。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本实验设备：力传感器模块、金属箔式应变片称重传感器、9针串口线、砝码及待称物体。原理图中桥臂标称350 Ω、供桥电压9 V；两只反馈电阻选56 kΩ。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设备编号、仪表具体型号及传感器精度等级：现有原始资料未记录，按实际实验情况补填。</w:t>
      </w:r>
    </w:p>
    <w:p>
      <w:pPr>
        <w:keepNext/>
        <w:keepLines/>
        <w:widowControl/>
        <w:spacing w:before="18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三、实验方案及实现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实验前准备：按实验箱铭牌编号配置计算机IP，连接实验箱、主控模块与本实验传感器模块；在在线平台加载对应出厂固件，核对模块插槽与通信总线。所有传感器及附件均在断电状态下接线。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系统方案与操作步骤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系统方案：砝码载荷使弹性体上的应变片电阻改变；通过平台电子开关分别组成1/4桥、半桥和全桥。桥路两端差分信号送至仪表放大器VIN1、VIN2，TP1经A/D采集与主控模块传送至网页仪表；全桥经称重标定形成地磅应用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1. 断电时用9针串口线连接力传感器模块与称重传感器，并拧紧插头螺钉；依次开启实验箱、主控模块和力传感器模块电源。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2. 进入“压力传感器及其应用实验”并重新加载对应固件，选用两只56 kΩ电阻，将TP1连至仪表；选入1/4桥，核对总增益约290。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3. 在称台无载荷时调节“DC电压设置”，使TP1输出处于300～500 mV，记录该桥零载荷电压。清空记录表，逐步加砝码，待电压稳定后记录质量及TP1电压；小幅跳变时读取稳定区间平均值。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4. 卸载全部砝码，依次换为半桥、全桥。每次换桥均在空载时重新进行基准调节并记录初始电压，保持相同反馈电阻和载荷序列，分别记录并导出各桥数据。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5. 应用阶段在全桥条件下进行称重标定，将标定参数输入平台，放置500 g以内的物体，待输出稳定后记录平台质量显示，以检验称重系统。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操作注意事项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勿触摸裸露电路元件；平稳放置砝码，不暴力按压称重传感器。每次换桥都要空载调零并记录初始电压。实验结束后先刷新网页再返回目录，正常关闭计算机与各设备电源，将传感器及附件归位。</w:t>
      </w:r>
    </w:p>
    <w:p>
      <w:pPr>
        <w:keepNext/>
        <w:keepLines/>
        <w:widowControl/>
        <w:spacing w:before="18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四、实验数据记录及数据处理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（一）数据来源与处理方法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数据来自《实验数据.xlsx》Sheet1，保留全部原始测点。本实验共13组测点，质量范围0～1000 g。采用含截距的一阶最小二乘拟合，不进行非线性拟合。</w:t>
      </w:r>
    </w:p>
    <w:p w14:paraId="3E4EC907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y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(a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x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 b)</m:t>
          </m:r>
        </m:oMath>
      </m:oMathPara>
    </w:p>
    <w:p w14:paraId="7C3DFF4B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RMSE =</m:t>
          </m:r>
          <m:rad>
            <m:radPr>
              <m:degHide m:val="1"/>
            </m:radPr>
            <m:deg/>
            <m:e>
              <m:f>
                <m:fPr/>
                <m:num>
                  <m:nary>
                    <m:naryPr>
                      <m:chr m:val="∑"/>
                      <m:limLoc m:val="subSup"/>
                    </m:naryPr>
                    <m:sub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i=1</m:t>
                      </m:r>
                    </m:sub>
                    <m:sup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n</m:t>
                      </m:r>
                    </m:sup>
                    <m:e>
                      <m:sSup>
                        <m:sSupPr/>
                        <m:e>
                          <m:sSub>
                            <m:sSubPr/>
                            <m:e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r</m:t>
                              </m: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/>
                            <w:rPr>
                              <w:rFonts w:ascii="Cambria Math" w:hAnsi="Cambria Math" w:cs="Cambria Math" w:eastAsia="宋体" w:hint="default"/>
                              <w:sz w:val="24"/>
                              <w:color w:val="000000"/>
                              <w:outline w:val="0"/>
                              <w:shadow w:val="0"/>
                              <w:emboss w:val="0"/>
                              <w:imprint w:val="0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n</m:t>
                  </m:r>
                </m:den>
              </m:f>
            </m:e>
          </m:rad>
        </m:oMath>
      </m:oMathPara>
    </w:p>
    <w:p w14:paraId="0D22CFD8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δ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LF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max |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r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i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|a| (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max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min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)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× 100%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x为质量m（g），y为输出电压U（mV）；斜率a的单位为mV/g，截距b与残差r的单位为mV。n为测点数。非线性δLF的分子为最大绝对残差，分母为拟合直线在已测范围内的输出跨度，两者单位相同。本报告的%FS统一使用此拟合跨度作基准，不代表器件铭牌满量程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最大绝对残差保留最不利测点的信息，用于计算非线性；RMSE利用全部测点，反映整体偏离程度。R²只说明线性趋势。含截距最小二乘残差的均值接近零，不能用它评价误差大小。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（二）原始数据、扣零与特性拟合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原始加载量以质量m（g）记录，先绘制m-U曲线。按标准重力加速度9.80665 m/s²换算，F=0.00980665m（N）。三种电桥的力灵敏度为12.1797、30.8149、61.1058 mV/N；受压面积未知，结果以载荷力表示。</w:t>
      </w:r>
    </w:p>
    <w:p w14:paraId="7E993117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Δ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j,i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j,i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j,0</m:t>
              </m:r>
            </m:sub>
          </m:sSub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j代表单臂、半桥、全桥，各自零载输出为330、407、321 mV。扣除本桥零点后再比较增量，零载点的0/0比值不计。拟合保留截距：先对原电压作直线拟合，再将截距减去对应零载电压，即得到ΔU的拟合式。</w:t>
      </w:r>
    </w:p>
    <w:p>
      <w:pPr>
        <w:keepNext/>
        <w:keepLines w:val="0"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表1　三种电桥原始输出及扣零电压增量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质量m</w:t>
              <w:br/>
              <w:t>/ g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1/4桥U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半桥U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全桥U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1/4桥ΔU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半桥ΔU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全桥ΔU</w:t>
              <w:br/>
              <w:t>/ mV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330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321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342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436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381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348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414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93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481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475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154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512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536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105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215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372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527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567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246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383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623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149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302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396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587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682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180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361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714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196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393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416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633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774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226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430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834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257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513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900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437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677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860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107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270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539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1000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922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601</w:t>
            </w:r>
          </w:p>
        </w:tc>
      </w:tr>
    </w:tbl>
    <w:p/>
    <w:p w14:paraId="6A1FE003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单臂：U = 0.119442231m + 326.894269</m:t>
          </m:r>
        </m:oMath>
      </m:oMathPara>
    </w:p>
    <w:p w14:paraId="18477E4C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半桥：U = 0.302191235m + 406.135152</m:t>
          </m:r>
        </m:oMath>
      </m:oMathPara>
    </w:p>
    <w:p w14:paraId="773DDF17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全桥：U = 0.599243028m + 323.686178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U以mV计，m以g计。三种电桥输出均随加载量增加；单臂桥残差呈两端偏正、中段偏负的弯曲趋势，说明该组数据相对直线的偏离较明显。</w:t>
      </w:r>
    </w:p>
    <w:p>
      <w:pPr>
        <w:keepNext/>
        <w:keepLines w:val="0"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表2　三种电桥的一次最小二乘拟合统计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907"/>
        <w:gridCol w:w="1871"/>
        <w:gridCol w:w="1757"/>
        <w:gridCol w:w="1757"/>
        <w:gridCol w:w="1701"/>
        <w:gridCol w:w="1644"/>
      </w:tblGrid>
      <w:tr>
        <w:trPr>
          <w:cantSplit/>
          <w:tblHeader/>
        </w:trPr>
        <w:tc>
          <w:tcPr>
            <w:tcW w:type="dxa" w:w="90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桥路</w:t>
            </w:r>
          </w:p>
        </w:tc>
        <w:tc>
          <w:tcPr>
            <w:tcW w:type="dxa" w:w="1871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斜率a</w:t>
              <w:br/>
              <w:t>/ (mV/g)</w:t>
            </w:r>
          </w:p>
        </w:tc>
        <w:tc>
          <w:tcPr>
            <w:tcW w:type="dxa" w:w="175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R²</w:t>
            </w:r>
          </w:p>
        </w:tc>
        <w:tc>
          <w:tcPr>
            <w:tcW w:type="dxa" w:w="175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最大残差</w:t>
              <w:br/>
              <w:t>/ mV</w:t>
            </w:r>
          </w:p>
        </w:tc>
        <w:tc>
          <w:tcPr>
            <w:tcW w:type="dxa" w:w="1701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RMSE</w:t>
              <w:br/>
              <w:t>/ mV</w:t>
            </w:r>
          </w:p>
        </w:tc>
        <w:tc>
          <w:tcPr>
            <w:tcW w:type="dxa" w:w="164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δLF</w:t>
              <w:br/>
              <w:t>/ %FS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1/4桥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0.119442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0.994297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3.699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2.811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3.097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半桥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0.302191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0.999945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1.231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0.695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0.407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全桥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0.599243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0.999889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3.617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1.962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0.604</w:t>
            </w:r>
          </w:p>
        </w:tc>
      </w:tr>
    </w:tbl>
    <w:p/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最大偏差测点分别为单臂(350 g，365 mV)、半桥(500 g，556 mV)、全桥(400 g，567 mV)；对应拟合输出跨度119.442、302.191、599.243 mV。例如单臂δLF=3.69905 mV/119.44223 mV×100%=3.09694%FS。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4948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brid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48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图1　三种电桥扣零输出及各自拟合直线的残差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（三）电桥比例比较与称重标定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8507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rati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图2　非零载荷下的电压增量比与理想比例比较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用整段拟合斜率比较灵敏度，得到单臂∶半桥∶全桥=1∶2.530∶5.017；后两项较理想2和4分别偏高26.50%、25.43%。1000 g处扣零增量为120、302、601 mV，比例1∶2.517∶5.008。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称重应用按全桥电压U（mV）直接对质量m（g）作一次最小二乘标定，得到：</w:t>
      </w:r>
    </w:p>
    <w:p w14:paraId="6F4AF134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m̂ = 1.668586711 U − 540.042932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500 g点的623 mV回代为499.487 g，偏差−0.513 g。三种接法按同样方法进行质量留一预测，RMSE依次为28.286、2.793、3.939 g。本批数据中半桥预测残差较小，全桥输出灵敏度较大。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标定回代与留一预测均使用本批0～1000 g记录；现有资料未提供独立待称物体或新砝码的校正后实测结果，不能据此认定称重应用已通过独立验证。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（四）计算程序与复核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下列MATLAB程序按表1直接输入质量与三种电桥电压，使用含截距的一次最小二乘拟合，并按U→m方向建立称重标定。结果已用独立Python程序核对。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m单位g；U各列为1/4桥、半桥、全桥，单位mV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m = [0 100 150 250 350 400 500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600 650 750 850 900 1000]';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U = [330 407 321; 342 436 381; 348 452 414;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355 481 475; 365 512 536; 372 527 567;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383 556 623; 396 587 682; 402 603 714;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416 633 774; 430 664 834; 437 677 860;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450 709 922];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dU = U-U(1,:); % 各桥分别扣零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for j = 1:3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u = U(:,j); p = polyfit(m,u,1);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r = u-polyval(p,m);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span = abs(p(1))*(max(m)-min(m));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RMSE = sqrt(mean(r.^2));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maxDev = max(abs(r));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deltaLF = 100*maxDev/span;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R2 = 1-sum(r.^2)/sum((u-mean(u)).^2);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disp([p RMSE maxDev deltaLF R2]);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pred = zeros(size(m));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for i = 1:numel(m)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use = true(size(m)); use(i) = false;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pi = polyfit(u(use),m(use),1);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pred(i) = polyval(pi,u(i));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end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rmseCV = sqrt(mean((pred-m).^2));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disp(rmseCV);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end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pm = polyfit(U(:,3),m,1); % 全桥称重标定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m500 = polyval(pm,623);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非线性：3.096936、0.407282、0.603530 %FS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灵敏度比：1 : 2.530020 : 5.017011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pm = [1.668586711, -540.042932189]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623 mV回代：499.486589 g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留一预测RMSE：28.285507、2.793350、3.939309 g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原始电压保留整数mV，计算保留双精度；表2斜率保留六位小数、误差统计保留三位小数。</w:t>
      </w:r>
    </w:p>
    <w:p>
      <w:pPr>
        <w:keepNext/>
        <w:keepLines/>
        <w:widowControl/>
        <w:spacing w:before="18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五、实验结论探讨、误差因素分析及改进、思考题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（一）实验结果与结论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单臂、半桥、全桥的实测灵敏度比为1∶2.530∶5.017，偏离理想1∶2∶4；非线性分别为3.097%、0.407%、0.604%FS。半桥的质量留一预测误差较小，全桥的灵敏度较大。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上述统计对应0～1000 g已测范围。单臂桥非线性处于模板所述力测量2%～5%参考界限附近，是否可用应结合具体允许误差判定；三桥灵敏度比例偏离理想值约25%～27%，应核查桥路接法、放大增益和应变传递。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（二）误差统计的适用范围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用于非线性评价，RMSE用于衡量整体偏离；称重回代误差与留一预测误差均只反映本批数据。本次没有单点重复测量、卸载回程及参考仪器校准资料，尚不能评定重复性、迟滞和完整合成不确定度。回归残差同时含模型偏离和测量误差，不能直接当作传感器重复性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（三）误差因素与改进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单臂残差随载荷呈弯曲趋势，且三种灵敏度比偏离理论值，应先检查桥路切换、应变传递和增益一致性。固定加载位置和读数等待时间，记录空载回零，并补测升降程及重复加载数据，可进一步区分温漂、蠕变、迟滞和接触问题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应用验证时另选未参与标定的质量点，保持原有接线、增益和偏置条件，重新测量并计算误差。若单臂桥仍不能满足要求，可依据预先确定的误差限缩小工作区间并重新标定。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（四）思考题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五.1题　三种电桥的电压增量与比例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各载荷下扣除本桥零载电压后的结果见表1，比值随载荷的变化见图2。500 g处单臂、半桥、全桥增量为53、149、302 mV，比例约1∶2.811∶5.698；整段拟合灵敏度比为1∶2.530∶5.017，后者较少受单个零点读数和低载点影响。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理想1∶2∶4要求三桥激励、增益和应变片参数一致，拉压应变按输出相加方式接线，并满足小应变近似。本次比值偏离理论值，应核查桥路、增益和应变传递。若顺序写成“全桥∶半桥∶1/4桥”，理论比应为4∶2∶1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五.2题　F-U曲线及硬件误差来源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用F=0.00980665m将表1的质量换算为力，得到图3；500 g对应4.903325 N，1000 g对应9.80665 N。图中纵轴为扣零后的电压增量，三种电桥在同一载荷下的输出依次增大。以N替换横轴不会改变第四部分的非线性百分数。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8507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fo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图3　1/4桥、半桥、全桥的F-ΔU实验曲线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机械误差包括砝码误差、偏心加载、安装松动、弹性体非线性、蠕变和迟滞；桥路误差包括应变片灵敏度差异、粘贴与温度不均、桥臂失配、激励漂移及接触电阻；调理采集误差包括运放失调、增益和共模误差、偏置漂移、ADC参考、量化及噪声。单臂桥残差弯曲且比例偏离理论值，但现有静态数据尚不足以确定其中哪项为主因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五.3题　1/4桥递减而全桥较稳定的原因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固定载荷下电压持续变化，可能由弹性体和胶层蠕变、应力松弛、通电自热或调理电路漂移引起。1/4桥只有一个工作应变片，其温度变化难与其他桥臂同步，较易产生零漂；匹配全桥在温度接近时可抵消均匀温变的影响，且灵敏度较高，同样电压漂移对应的相对误差较小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全桥仍会响应真实应变随时间的变化，不能消除所有机械蠕变，递减也不是普遍规律。可分别记录空载与定载电压随时间的曲线，同时记录温度和激励，统一加载后的等待时间，再判断热漂移和机械蠕变的作用。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五.4题　改用交流激励后的输出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当桥路近似纯电阻、载荷在交流周期内基本不变时，若施加幅值为Em、角频率为ω的正弦激励，桥路原始差分输出为：</w:t>
      </w:r>
    </w:p>
    <w:p w14:paraId="4506CBE8">
      <w:pPr>
        <w:keepNext w:val="0"/>
        <w:keepLines w:val="0"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1/4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(t) ≈</m:t>
          </m:r>
          <m:f>
            <m:fPr/>
            <m:num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E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</m:t>
                  </m:r>
                </m:sub>
              </m:sSub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4</m:t>
              </m:r>
            </m:den>
          </m:f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 sin(ωt)</m:t>
          </m:r>
        </m:oMath>
      </m:oMathPara>
    </w:p>
    <w:p w14:paraId="12090561">
      <w:pPr>
        <w:keepNext w:val="0"/>
        <w:keepLines w:val="0"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1/2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(t) ≈</m:t>
          </m:r>
          <m:f>
            <m:fPr/>
            <m:num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E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</m:t>
                  </m:r>
                </m:sub>
              </m:sSub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</m:t>
              </m:r>
            </m:den>
          </m:f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 sin(ωt)</m:t>
          </m:r>
        </m:oMath>
      </m:oMathPara>
    </w:p>
    <w:p w14:paraId="15CC1AD9">
      <w:pPr>
        <w:keepNext w:val="0"/>
        <w:keepLines w:val="0"/>
        <w:widowControl/>
        <w:spacing w:before="0" w:beforeLines="5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全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(t) ≈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m</m:t>
              </m:r>
            </m:sub>
          </m:sSub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g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ε sin(ωt)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输出与激励同频，幅值随载荷变化，理想幅值比仍为1∶2∶4；载荷方向反转时相位改变180°。经同一增益放大后比例保持。应采用同步检波或相敏解调，再低通得到带符号的力信号。高频寄生电容、电感会带来相移，原有偏置及单极性ADC也需适配，不能仅更换电源便直接沿用直流读数方式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五.5题　称重应用过程与方框图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选用全桥和56 kΩ反馈电阻，空载时调节DC偏置；依次加载已知砝码，稳定后记录TP1电压与质量，求取第四部分的一次标定式。平台若采用二次式m=A+BU+CU²，可取A=−540.042932、B=1.668586711、C=0，电压单位为mV、质量为g。随后采集待测物体电压并换算质量，流程见图4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6144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14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40" w:line="34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图4　全桥称重的信号处理与标定流程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此式输入为绝对TP1电压，已由截距吸收零点影响，应用时不再额外扣除321 mV。标定后应保持相同桥路、增益和偏置，并用未参与拟合的已知质量检查结果。现有623 mV回代值499.487 g仅用于计算核对。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五.6题　拟合后仍有误差的调理电路原因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标定式描述的是标定条件下的电压与质量关系，使用时仍有运放失调、增益及偏置温漂、激励波动、有限共模抑制、开关接触电阻和ADC噪声等变化。同一质量对应的电压因此可能改变；机械蠕变、迟滞和加载位置变化也会通过电路体现。还需核对mV与V单位、系数保留位数，以及增益和DC设置。</w:t>
      </w:r>
    </w:p>
    <w:p w14:paraId="08DB02EE">
      <w:pPr>
        <w:keepNext w:val="0"/>
        <w:keepLines/>
        <w:widowControl/>
        <w:spacing w:before="0" w:line="264" w:lineRule="auto" w:after="4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Δm ≈ 1.668586711 ΔU</m:t>
          </m:r>
        </m:oMath>
      </m:oMathPara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Δm以g计，ΔU以mV计，因此本次全桥1 mV输出变化约对应1.67 g，2 mV约对应3.34 g。该式用于估计电压变化的影响；评定随机波动还需定载重复采样，计算电压标准差或峰峰值。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五.7题　实际电子秤的桥路与放大方案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常用电阻应变式惠斯通全桥，也可由多个半桥称重传感器组合成全桥，兼顾输出灵敏度和温度补偿。前端常采用低噪声仪表放大器或称重ADC内置的可编程增益放大器PGA，再接高分辨率Σ-Δ ADC及数字滤波。以供桥激励作为ADC参考的比率式测量，可减小激励变化的影响。ADC标称24位只表示转换位数，整秤准确度还受有效分辨率、漂移和传感器性能限制。</w:t>
      </w:r>
    </w:p>
    <w:p>
      <w:pPr>
        <w:keepNext/>
        <w:keepLines/>
        <w:widowControl/>
        <w:spacing w:before="120" w:after="10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（五）资料来源</w:t>
      </w:r>
    </w:p>
    <w:p>
      <w:pPr>
        <w:keepNext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[1]《传感器实验指导书(V8) -中南-261011 -铂电阻-热电偶-压力-学生.docx》对应实验章节及附件。</w:t>
      </w:r>
    </w:p>
    <w:p>
      <w:pPr>
        <w:keepNext w:val="0"/>
        <w:keepLines w:val="0"/>
        <w:widowControl/>
        <w:spacing w:before="0" w:after="40" w:line="34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[2]《实验数据.xlsx》，Sheet1；《实验报告格式.docx》；《第一次实验报告_排版优化版.docx》。</w:t>
      </w:r>
    </w:p>
    <w:p w14:paraId="11E3753E">
      <w:pPr>
        <w:keepLines w:val="0"/>
        <w:spacing w:after="0" w:before="0" w:line="20" w:lineRule="exact"/>
        <w:rPr>
          <w:rFonts w:ascii="Times New Roman" w:hAnsi="Times New Roman" w:cs="Times New Roman" w:eastAsia="宋体" w:hint="default"/>
          <w:i/>
          <w:color w:val="000000"/>
          <w:outline w:val="0"/>
          <w:shadow w:val="0"/>
          <w:emboss w:val="0"/>
          <w:imprint w:val="0"/>
        </w:rPr>
      </w:pPr>
    </w:p>
    <w:p>
      <w:pPr>
        <w:sectPr>
          <w:footerReference r:id="rId6" w:type="first"/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23814" w:h="16840"/>
          <w:pgMar w:top="907" w:right="1077" w:bottom="907" w:left="1418" w:header="851" w:footer="567" w:gutter="0"/>
          <w:pgNumType w:start="1"/>
          <w:cols w:space="425" w:num="2"/>
          <w:titlePg/>
        </w:sectPr>
      </w:pPr>
    </w:p>
    <w:sectPr>
      <w:type w:val="continuous"/>
      <w:pgSz w:w="23814" w:h="16840"/>
      <w:pgMar w:top="907" w:right="1077" w:bottom="907" w:left="1418" w:header="851" w:footer="567" w:gutter="0"/>
      <w:cols w:space="425" w:num="2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E81A41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1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17EAB1F2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F9ED5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2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660BC8B3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C525A1">
    <w:pPr>
      <w:framePr w:w="357" w:h="14663" w:hRule="exact" w:hSpace="181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3AD038EF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BB17C">
    <w:pPr>
      <w:framePr w:w="360" w:h="14664" w:hRule="exact" w:hSpace="180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77E61BA0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19F71">
    <w:pPr>
      <w:framePr w:w="360" w:h="14664" w:hRule="exact" w:hSpace="180" w:wrap="around" w:vAnchor="text" w:hAnchor="page" w:x="531" w:y="29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52D7FD2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966"/>
    <w:rsid w:val="00141966"/>
    <w:rsid w:val="002730E5"/>
    <w:rsid w:val="00494F48"/>
    <w:rsid w:val="004B3AC6"/>
    <w:rsid w:val="006F1203"/>
    <w:rsid w:val="00721408"/>
    <w:rsid w:val="00A26B71"/>
    <w:rsid w:val="00A5690F"/>
    <w:rsid w:val="00C208DF"/>
    <w:rsid w:val="00D60787"/>
    <w:rsid w:val="00DC11AD"/>
    <w:rsid w:val="00E11285"/>
    <w:rsid w:val="2A433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="宋体" w:hint="default"/>
      <w:kern w:val="2"/>
      <w:sz w:val="21"/>
      <w:szCs w:val="24"/>
      <w:lang w:val="en-US" w:eastAsia="zh-CN" w:bidi="ar-SA"/>
      <w:color w:val="000000"/>
      <w:outline w:val="0"/>
      <w:shadow w:val="0"/>
      <w:emboss w:val="0"/>
      <w:imprint w:val="0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8"/>
    <w:uiPriority w:val="0"/>
    <w:pPr>
      <w:jc w:val="center"/>
    </w:pPr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paragraph" w:styleId="3">
    <w:name w:val="Balloon Text"/>
    <w:basedOn w:val="1"/>
    <w:link w:val="10"/>
    <w:semiHidden/>
    <w:unhideWhenUsed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paragraph" w:styleId="4">
    <w:name w:val="footer"/>
    <w:basedOn w:val="1"/>
    <w:link w:val="9"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styleId="7">
    <w:name w:val="page number"/>
    <w:basedOn w:val="6"/>
    <w:qFormat/>
    <w:uiPriority w:val="0"/>
  </w:style>
  <w:style w:type="character" w:customStyle="1" w:styleId="8">
    <w:name w:val="正文文本 字符"/>
    <w:basedOn w:val="6"/>
    <w:link w:val="2"/>
    <w:uiPriority w:val="0"/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character" w:customStyle="1" w:styleId="9">
    <w:name w:val="页脚 字符"/>
    <w:basedOn w:val="6"/>
    <w:link w:val="4"/>
    <w:uiPriority w:val="0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customStyle="1" w:styleId="10">
    <w:name w:val="批注框文本 字符"/>
    <w:basedOn w:val="6"/>
    <w:link w:val="3"/>
    <w:semiHidden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Standard Office Fonts">
      <a:maj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ajorFont>
      <a:min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csu</Company>
  <Pages>11</Pages>
  <Words>10213</Words>
  <Characters>13621</Characters>
  <Lines>12</Lines>
  <Paragraphs>3</Paragraphs>
  <TotalTime>9</TotalTime>
  <ScaleCrop>false</ScaleCrop>
  <LinksUpToDate>false</LinksUpToDate>
  <CharactersWithSpaces>14201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2020-10-12T12:14:00Z</dcterms:created>
  <dc:creator>谢萌宇</dc:creator>
  <cp:lastModifiedBy>꧁꫞꯭ ꯭ ꯭ ꯭꫞꧂</cp:lastModifiedBy>
  <dcterms:modified xsi:type="dcterms:W3CDTF">2026-10-18T09:03:01Z</dcterms:modified>
  <cp:revision>2</cp:revision>
  <dc:title>实验五、压力传感器电桥及应用实验</dc:title>
  <dc:subject>传感器及其应用课程实验报告</dc:subject>
  <dc:description>由原合并报告拆分；原始数据与实验数据.xlsx核对。</dc:description>
  <cp:keywords>实验报告；传感器；独立报告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eyJoZGlkIjoiMDljYzUzMWQ4OWI0YzBkYjYzMDRhZTY5ZjZkYmFmYTgiLCJ1c2VySWQiOiI4Nzg4NjMxNzAifQ==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97AD483624AB4F3D855A900B5401FFB6_12</vt:lpwstr>
  </property>
</Properties>
</file>