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4438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5715" t="10795" r="13335" b="12065"/>
                <wp:wrapNone/>
                <wp:docPr id="4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1502.3pt;margin-top:-23pt;height:295.2pt;width:0pt;z-index:251659264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SSK8DZAAAADQEAAA8AAAAAAAAAAQAgAAAAIgAAAGRy&#10;cy9kb3ducmV2LnhtbFBLAQIUABQAAAAIAIdO4kBpx1KAywEAAKADAAAOAAAAAAAAAAEAIAAAACg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楷体_GB2312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0" b="127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502" w:type="pct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99"/>
                              <w:gridCol w:w="1603"/>
                            </w:tblGrid>
                            <w:tr w14:paraId="0A33EF6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30E1252B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1A69D82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77F0DA0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7FC4EF85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86D9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-28.9pt;margin-top:-16.45pt;height:41.25pt;width:153.85pt;z-index:251660288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Ay3G7YAAAACgEAAA8A&#10;AAAAAAAAAQAgAAAAIgAAAGRycy9kb3ducmV2LnhtbFBLAQIUABQAAAAIAIdO4kC2H1FEFwIAADQE&#10;AAAOAAAAAAAAAAEAIAAAACcBAABkcnMvZTJvRG9jLnhtbFBLBQYAAAAABgAGAFkBAAC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4502" w:type="pct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99"/>
                        <w:gridCol w:w="1603"/>
                      </w:tblGrid>
                      <w:tr w14:paraId="0A33EF6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30E1252B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1A69D82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77F0DA0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7FC4EF85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7C86D9EA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1270" t="0" r="0" b="1270"/>
                <wp:wrapNone/>
                <wp:docPr id="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502" w:type="pct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99"/>
                              <w:gridCol w:w="1503"/>
                            </w:tblGrid>
                            <w:tr w14:paraId="7D1BBD4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759C46AD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41CC717B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47B5DD63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3E19747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7463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14.7pt;margin-top:-16.45pt;height:41.25pt;width:153.85pt;z-index:251660288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g53We2QAAAAoBAAAP&#10;AAAAAAAAAAEAIAAAACIAAABkcnMvZG93bnJldi54bWxQSwECFAAUAAAACACHTuJAlyvPChcCAAA0&#10;BAAADgAAAAAAAAABACAAAAAoAQAAZHJzL2Uyb0RvYy54bWxQSwUGAAAAAAYABgBZAQAAs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4502" w:type="pct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99"/>
                        <w:gridCol w:w="1503"/>
                      </w:tblGrid>
                      <w:tr w14:paraId="7D1BBD4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759C46AD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41CC717B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47B5DD63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3E19747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874639E"/>
                  </w:txbxContent>
                </v:textbox>
              </v:rect>
            </w:pict>
          </mc:Fallback>
        </mc:AlternateContent>
      </w:r>
    </w:p>
    <w:p w14:paraId="17FD8346">
      <w:pPr>
        <w:jc w:val="center"/>
      </w:pPr>
    </w:p>
    <w:p w14:paraId="0F1E29CD">
      <w:pPr>
        <w:jc w:val="center"/>
      </w:pPr>
    </w:p>
    <w:p w14:paraId="60F22270"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/>
        </w:rPr>
        <w:drawing>
          <wp:inline distT="0" distB="0" distL="0" distR="0">
            <wp:extent cx="2838450" cy="809625"/>
            <wp:effectExtent l="19050" t="0" r="0" b="0"/>
            <wp:docPr id="3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942A8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自动化</w:t>
      </w:r>
      <w:r>
        <w:rPr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学院</w:t>
      </w:r>
      <w:r>
        <w:rPr>
          <w:rFonts w:hint="eastAsia"/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本科生实验报</w:t>
      </w:r>
      <w:r>
        <w:rPr>
          <w:rFonts w:hint="eastAsia"/>
          <w:b w:val="0"/>
          <w:color w:val="000000"/>
          <w:spacing w:val="12"/>
          <w:w w:val="72"/>
          <w:kern w:val="0"/>
          <w:sz w:val="84"/>
          <w:szCs w:val="84"/>
          <w:fitText w:val="7291" w:id="1786411264"/>
        </w:rPr>
        <w:t>告</w:t>
      </w:r>
    </w:p>
    <w:p w14:paraId="2C84ED61">
      <w:pPr>
        <w:spacing w:line="540" w:lineRule="exact"/>
        <w:rPr>
          <w:rFonts w:ascii="宋体" w:hAnsi="宋体" w:cs="宋体"/>
          <w:b/>
          <w:bCs/>
          <w:sz w:val="24"/>
        </w:rPr>
      </w:pP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 xml:space="preserve">  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</w:rPr>
        <w:t xml:space="preserve">                               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告</w:t>
      </w:r>
    </w:p>
    <w:p w14:paraId="1FCEE5E6">
      <w:pPr>
        <w:jc w:val="center"/>
      </w:pPr>
    </w:p>
    <w:tbl>
      <w:tblPr>
        <w:tblStyle w:val="5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FE1E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7C3284BD">
            <w:pPr>
              <w:ind w:left="274" w:hanging="274" w:hangingChars="98"/>
              <w:rPr>
                <w:rFonts w:ascii="仿宋_GB2312" w:eastAsia="仿宋_GB2312"/>
                <w:szCs w:val="21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专业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班级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姓名</w:t>
            </w:r>
            <w:r>
              <w:rPr>
                <w:rFonts w:hint="eastAsia" w:ascii="仿宋_GB2312" w:eastAsia="仿宋_GB2312"/>
                <w:sz w:val="28"/>
                <w:szCs w:val="21"/>
                <w:u w:val="single"/>
              </w:rPr>
              <w:t xml:space="preserve"> 谢萌宇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学号</w:t>
            </w:r>
            <w:r>
              <w:rPr>
                <w:rFonts w:hint="eastAsia" w:ascii="仿宋_GB2312" w:eastAsia="仿宋_GB2312"/>
                <w:sz w:val="28"/>
                <w:szCs w:val="21"/>
                <w:u w:val="single"/>
              </w:rPr>
              <w:t xml:space="preserve"> 8207241921 </w:t>
            </w:r>
          </w:p>
          <w:p w14:paraId="40810069">
            <w:pPr>
              <w:spacing w:line="400" w:lineRule="exact"/>
              <w:jc w:val="center"/>
              <w:rPr>
                <w:rFonts w:eastAsia="楷体_GB2312"/>
                <w:sz w:val="28"/>
              </w:rPr>
            </w:pPr>
          </w:p>
        </w:tc>
      </w:tr>
      <w:tr w14:paraId="37E6BF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1D1A6143">
            <w:pPr>
              <w:ind w:left="274" w:hanging="274" w:hangingChars="98"/>
              <w:rPr>
                <w:rFonts w:ascii="仿宋_GB2312" w:eastAsia="仿宋_GB2312"/>
                <w:szCs w:val="21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预定时间 星期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szCs w:val="21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实际实验时间 星期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</w:t>
            </w:r>
          </w:p>
          <w:p w14:paraId="4CC150CF">
            <w:pPr>
              <w:spacing w:line="480" w:lineRule="exact"/>
              <w:jc w:val="center"/>
              <w:rPr>
                <w:rFonts w:eastAsia="楷体_GB2312"/>
                <w:sz w:val="28"/>
              </w:rPr>
            </w:pPr>
          </w:p>
        </w:tc>
      </w:tr>
      <w:tr w14:paraId="30AFBB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5D610196">
            <w:pPr>
              <w:ind w:left="274" w:hanging="274" w:hangingChars="98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地点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台号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授课教师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指导教师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</w:t>
            </w:r>
          </w:p>
        </w:tc>
      </w:tr>
    </w:tbl>
    <w:p w14:paraId="0DAA8E22">
      <w:pPr>
        <w:jc w:val="center"/>
      </w:pPr>
    </w:p>
    <w:p w14:paraId="5CFDBE20"/>
    <w:tbl>
      <w:tblPr>
        <w:tblStyle w:val="5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6C17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75" w:hRule="atLeast"/>
          <w:jc w:val="center"/>
        </w:trPr>
        <w:tc>
          <w:tcPr>
            <w:tcW w:w="9375" w:type="dxa"/>
          </w:tcPr>
          <w:p w14:paraId="29BEE72B">
            <w:pPr>
              <w:spacing w:before="312" w:beforeLines="100" w:line="480" w:lineRule="exact"/>
              <w:ind w:left="420" w:leftChars="200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实验名称　</w:t>
            </w:r>
            <w:r>
              <w:rPr>
                <w:rFonts w:hint="eastAsia" w:eastAsia="黑体"/>
                <w:sz w:val="32"/>
                <w:u w:val="single"/>
              </w:rPr>
              <w:t>传感器及其应用（第一次实验）</w:t>
            </w:r>
          </w:p>
          <w:p w14:paraId="7729E1C2">
            <w:pPr>
              <w:spacing w:before="312" w:beforeLines="100" w:line="480" w:lineRule="exact"/>
              <w:ind w:left="420" w:leftChars="200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一、实验目的、原理</w:t>
            </w:r>
          </w:p>
          <w:p w14:paraId="7FDA0CB9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（一）热电偶及其应用实验</w:t>
            </w:r>
          </w:p>
          <w:p w14:paraId="10D1FD19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实验目的：掌握K型热电偶的热电效应、分度表使用和冷端补偿方法；理解仪表放大及偏置电路，建立温度与输出电压的对应关系，了解测温标定的应用过程。</w:t>
            </w:r>
          </w:p>
          <w:p w14:paraId="3D847E25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基本原理：镍铬、镍硅两种导体构成热电偶，当测量端温度t与参比端温度t₀不同时产生热电势。热电势取决于材料及两端温度，按中间温度定律有：</w:t>
            </w:r>
          </w:p>
          <w:p w14:paraId="33DDB6E3">
            <w:pPr>
              <w:keepLines/>
              <w:spacing w:before="156" w:beforeLines="50" w:line="480" w:lineRule="exact"/>
              <w:ind w:left="420" w:leftChars="200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E(t,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) = E(t,0) − E(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,0)</m:t>
                </m:r>
              </m:oMath>
            </m:oMathPara>
          </w:p>
          <w:p w14:paraId="0D67B727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式中t、t₀以℃计，E以mV计。分度表以0℃为参比温度，实际测温需结合冷端温度补偿。模块用LM35测量冷端温度，其输出电压每10 mV对应1℃。热电偶的微弱信号经仪表放大后叠加约1.2 V偏置，以适应0～2 V的A/D采集范围；实际偏置应实测。放大倍数由反馈电阻决定，选用两只100 kΩ电阻时理论增益为201。</w:t>
            </w:r>
          </w:p>
          <w:p w14:paraId="7C07FA64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（二）铂电阻及其应用实验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实验目的：掌握PT100的电阻温度特性、分度表使用及三线制接法；理解非平衡电桥与差动放大电路，建立温度、电阻和输出电压的对应关系，了解铂电阻测温标定过程。</w:t>
            </w:r>
          </w:p>
          <w:p w14:paraId="718C6251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基本原理：铂的电阻随温度升高而增大。PT100在0℃时标称电阻为100 Ω，在本实验温区可用下式描述其电阻温度关系：</w:t>
            </w:r>
          </w:p>
          <w:p w14:paraId="75681C52">
            <w:pPr>
              <w:keepLines/>
              <w:spacing w:before="156" w:beforeLines="50" w:line="480" w:lineRule="exact"/>
              <w:ind w:left="420" w:leftChars="200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R(t) =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(1 + At + B</m:t>
                </m:r>
                <m:sSup>
                  <m:sSup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  <w:p w14:paraId="3B406587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式中R(t)、R₀以Ω计，t以℃计，A、B分别以℃⁻¹、℃⁻²计。本次采用与附表一致的A=3.9083×10⁻³、B=−5.775×10⁻⁷。三线制在引线条件接近且测量电路支持补偿时，可减小引线电阻误差。按指导书附件的等效电桥，PT100接入3.3 V供电的非平衡电桥，差分电压经缓冲和放大后送至TP1；两只反馈电阻取10 kΩ时，增益为10。</w:t>
            </w:r>
          </w:p>
          <w:p w14:paraId="2886A282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（三）压力传感器电桥及应用实验</w:t>
            </w:r>
          </w:p>
          <w:p w14:paraId="3C626EEF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实验目的：掌握金属电阻应变片及直流1/4桥、半桥、全桥的工作原理；在相同载荷和放大条件下比较三种电桥输出，了解全桥称重标定和地磅测量系统的构成。</w:t>
            </w:r>
          </w:p>
          <w:p w14:paraId="2ED4A830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基本原理：载荷使称重传感器的弹性体变形，应变片随之伸缩，电阻产生变化。小应变下满足：</w:t>
            </w:r>
          </w:p>
          <w:p w14:paraId="20887F00">
            <w:pPr>
              <w:keepLines/>
              <w:spacing w:before="156" w:beforeLines="50" w:line="480" w:lineRule="exact"/>
              <w:ind w:left="420" w:leftChars="200"/>
              <w:rPr>
                <w:rFonts w:hint="eastAsia" w:ascii="宋体" w:hAnsi="宋体"/>
                <w:sz w:val="24"/>
              </w:rPr>
            </w:pPr>
            <m:oMathPara>
              <m:oMath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>ΔR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R</m:t>
                    </m:r>
                  </m:den>
                </m:f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k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g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ε</m:t>
                </m:r>
              </m:oMath>
            </m:oMathPara>
          </w:p>
          <w:p w14:paraId="5A1F3392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式中R、ΔR以Ω计，应变片灵敏度系数和应变ε均无量纲。在桥臂初始电阻相等、应变绝对值相同且供桥电压一致时，合理连接受拉、受压桥臂，三种电桥的小信号输出幅值分别近似为：</w:t>
            </w:r>
          </w:p>
          <w:p w14:paraId="7651EDAF">
            <w:pPr>
              <w:keepLines/>
              <w:spacing w:before="156" w:beforeLines="50" w:line="480" w:lineRule="exact"/>
              <w:ind w:left="420" w:leftChars="200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1/4桥：|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b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| ≈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s</m:t>
                    </m:r>
                  </m:sub>
                </m:sSub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k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g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ε；半桥：|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b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| ≈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</m:den>
                </m:f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s</m:t>
                    </m:r>
                  </m:sub>
                </m:sSub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k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g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ε</m:t>
                </m:r>
              </m:oMath>
            </m:oMathPara>
          </w:p>
          <w:p w14:paraId="3AE9AFD9">
            <w:pPr>
              <w:keepLines/>
              <w:spacing w:before="156" w:beforeLines="50" w:line="480" w:lineRule="exact"/>
              <w:ind w:left="420" w:leftChars="200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全桥：|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b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| ≈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s</m:t>
                    </m:r>
                  </m:sub>
                </m:sSub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k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g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ε</m:t>
                </m:r>
              </m:oMath>
            </m:oMathPara>
          </w:p>
          <w:p w14:paraId="14453502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式中桥路输出电压和供桥电压均以V计。在同一载荷及增益下，1/4桥、半桥、全桥的理论电压增量之比为1∶2∶4。桥路输出经仪表放大及基准调节送至TP1；选用两只56 kΩ电阻时总增益约为290.7。零载荷输出包含基准电压，不能直接等同于受力产生的电压增量。</w:t>
            </w:r>
          </w:p>
          <w:p w14:paraId="32AD8A94">
            <w:pPr>
              <w:spacing w:before="156" w:beforeLines="50" w:line="320" w:lineRule="exact"/>
              <w:ind w:left="420" w:leftChars="200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二、实验仪器设备及软件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（</w:t>
            </w:r>
            <w:r>
              <w:rPr>
                <w:rFonts w:hint="eastAsia" w:ascii="黑体" w:eastAsia="黑体" w:cs="黑体"/>
                <w:sz w:val="28"/>
                <w:szCs w:val="28"/>
              </w:rPr>
              <w:t>实验设备名称及设备号、</w:t>
            </w:r>
            <w:r>
              <w:rPr>
                <w:rFonts w:ascii="黑体" w:eastAsia="黑体" w:cs="黑体"/>
                <w:sz w:val="28"/>
                <w:szCs w:val="28"/>
              </w:rPr>
              <w:t>需用器件及单元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）</w:t>
            </w:r>
          </w:p>
          <w:p w14:paraId="370EB5E8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共用设备及软件：传感器实验箱、主控模块、配套计算机、网线与电源线；本地传感器在线实验平台、出厂实验固件及传感器工具。计算机通过网线与主控模块通信，主控模块通过CAN或RS485与传感器模块通信。</w:t>
            </w:r>
          </w:p>
          <w:p w14:paraId="0E517D0E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（一）热电偶实验：K型热电偶（镍铬—镍硅）、热电偶传感器模块、LM35冷端测温单元、温控器；模块含仪表放大器及约1.2 V偏置单元。两只反馈电阻选100 kΩ，对应增益201。</w:t>
            </w:r>
          </w:p>
          <w:p w14:paraId="68808EAE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（二）铂电阻实验：三线制PT100、铂电阻传感器模块、温控器；桥路由3.3 V电源、两只2.4 kΩ电阻、100 Ω参考电阻和PT100构成。两只反馈电阻选10 kΩ，对应增益10。</w:t>
            </w:r>
          </w:p>
          <w:p w14:paraId="4E192FAE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（三）压力实验：力传感器模块、金属箔式应变片称重传感器、9针串口线、砝码及待称物体。原理图中桥臂标称350 Ω、供桥电压9 V；两只反馈电阻选56 kΩ。</w:t>
            </w:r>
          </w:p>
          <w:p w14:paraId="0AF725CE">
            <w:pPr>
              <w:spacing w:before="156" w:beforeLines="50" w:line="320" w:lineRule="exact"/>
              <w:ind w:left="420" w:leftChars="200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三、实验方案及实现</w:t>
            </w:r>
          </w:p>
          <w:p w14:paraId="552D58BF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前准备：按实验箱铭牌编号配置计算机IP，连接实验箱、主控模块和所需传感器模块；用在线平台加载相应出厂固件，核对当前模块插槽与总线。熟悉K型热电偶、PT100分度表和各调理电路测量点。所有传感器及附件均在断电状态下接线。</w:t>
            </w:r>
          </w:p>
          <w:p w14:paraId="6111F37A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（一）热电偶及其应用实验</w:t>
            </w:r>
          </w:p>
          <w:p w14:paraId="77919A11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系统方案：温控器提供热源，K型热电偶产生由热端、冷端温度共同决定的热电势。模块完成放大、偏置和A/D采集，LM35测量冷端温度；数据经主控模块传至在线平台，显示TP1电压、冷端温度和热源温度。</w:t>
            </w:r>
          </w:p>
          <w:p w14:paraId="7B5054D2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1. 将温控器置于自动挡，热电偶引线接入模块VIN1、VIN2、GND插孔，测量端插入温控器测温孔；依次开启实验箱、主控模块、热电偶模块和温控器电源。</w:t>
            </w:r>
          </w:p>
          <w:p w14:paraId="1A8AFAB7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2. 进入“热电偶及其应用实验”，在“二次开发”中重新加载对应固件。将两只100 kΩ电阻放入反馈电阻位置，将TP1连至网页仪表，核对增益201并测量实际1.2 V偏置电压。</w:t>
            </w:r>
          </w:p>
          <w:p w14:paraId="61423EB9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3. 将温度设为1℃以使热源降至室温，清空网页记录表。起始设定温度应至少高于室温5℃，在30～80℃范围逐点升温；每点均等待热源温度和电压稳定，再记录冷端温度、热源显示温度及TP1电压。</w:t>
            </w:r>
          </w:p>
          <w:p w14:paraId="68AE5BD9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4. 测量完成后将温度设为20℃使热源降温，导出原始记录。应用阶段利用分度表和冷端补偿建立测温关系，经标定后在平台比较热源温度与测温显示，并记录验证点。</w:t>
            </w:r>
          </w:p>
          <w:p w14:paraId="05E7B4B5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（二）铂电阻及其应用实验</w:t>
            </w:r>
          </w:p>
          <w:p w14:paraId="553BEB11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系统方案：温控器提供热源，三线制PT100接入非平衡电桥，将温度导致的电阻变化转换为K1、K2两点的差分电压；两路信号接仪表放大器K3、K4，TP1输出经采集、主控模块和网页仪表形成测温系统。</w:t>
            </w:r>
          </w:p>
          <w:p w14:paraId="7C97D7CB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1. 断电时将温控器置于自动挡，PT100三根引线接模块VIN1、VIN2、GND插孔，测量端插入温控器测温孔；依次开启实验箱、主控模块、铂电阻模块和温控器电源。</w:t>
            </w:r>
          </w:p>
          <w:p w14:paraId="6FD45B4A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2. 进入“铂电阻及其应用实验”并重新加载对应固件。按平台原理图连接PT100、电桥与放大器，选用两只10 kΩ电阻，将TP1连接至仪表，核对增益10。</w:t>
            </w:r>
          </w:p>
          <w:p w14:paraId="64D79F54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3. 先将热源设为1℃并等待降至室温，清空记录表。起始温度至少高于室温5℃，在30～80℃范围逐点设定温度，待热源温度和TP1电压稳定后记录。</w:t>
            </w:r>
          </w:p>
          <w:p w14:paraId="2FE2318D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4. 测量完成后将热源设为20℃，导出原始记录。应用阶段利用电桥换算关系及PT100分度表建立测温关系，经标定后在稳定温度点记录测温显示与热源温度进行验证。</w:t>
            </w:r>
          </w:p>
          <w:p w14:paraId="2F1CCBFC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（三）压力传感器电桥及应用实验</w:t>
            </w:r>
          </w:p>
          <w:p w14:paraId="579068C4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方案：砝码载荷使弹性体上的应变片电阻改变；通过平台电子开关分别组成1/4桥、半桥和全桥。桥路两端差分信号送至仪表放大器VIN1、VIN2，TP1经A/D采集与主控模块传送至网页仪表；全桥经称重标定形成地磅应用。</w:t>
            </w:r>
          </w:p>
          <w:p w14:paraId="722F5F32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1. 断电时用9针串口线连接力传感器模块与称重传感器，并拧紧插头螺钉；依次开启实验箱、主控模块和力传感器模块电源。</w:t>
            </w:r>
          </w:p>
          <w:p w14:paraId="1BB388D1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2. 进入“压力传感器及其应用实验”并重新加载对应固件，选用两只56 kΩ电阻，将TP1连至仪表；选入1/4桥，核对总增益约290。</w:t>
            </w:r>
          </w:p>
          <w:p w14:paraId="219961D2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3. 在称台无载荷时调节“DC电压设置”，使TP1输出处于300～500 mV，记录该桥零载荷电压。清空记录表，逐步加砝码，待电压稳定后记录质量及TP1电压；小幅跳变时读取稳定区间平均值。</w:t>
            </w:r>
          </w:p>
          <w:p w14:paraId="217D2E32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4. 卸载全部砝码，依次换为半桥、全桥。每次换桥均在空载时重新进行基准调节并记录初始电压，保持相同反馈电阻和载荷序列，分别记录并导出各桥数据。</w:t>
            </w:r>
          </w:p>
          <w:p w14:paraId="491EECE0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5. 应用阶段在全桥条件下进行称重标定，将标定参数输入平台，放置500 g以内的物体，待输出稳定后记录平台质量显示，以检验称重系统。</w:t>
            </w:r>
          </w:p>
          <w:p w14:paraId="7D1F4CF2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四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）</w:t>
            </w:r>
            <w:r>
              <w:rPr>
                <w:rFonts w:hint="eastAsia" w:ascii="宋体" w:hAnsi="宋体"/>
                <w:b/>
                <w:sz w:val="24"/>
              </w:rPr>
              <w:t>共同注意事项</w:t>
            </w:r>
          </w:p>
          <w:p w14:paraId="026B66A8">
            <w:pPr>
              <w:keepLines/>
              <w:spacing w:before="156" w:beforeLines="50" w:line="400" w:lineRule="exact"/>
              <w:ind w:left="420" w:left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不要触摸裸露电路元件，避免静电损坏；温度测量须待热源和电压稳定后读数，避免触碰高温部位；称重时平稳放置砝码，不暴力按压传感器。各实验结束后先刷新网页再返回目录，正常关闭计算机与各设备电源，将传感器及附件归位。</w:t>
            </w:r>
          </w:p>
          <w:p w14:paraId="41900E3E">
            <w:pPr>
              <w:spacing w:before="40" w:line="480" w:lineRule="exact" w:after="0"/>
              <w:ind w:left="420" w:leftChars="200"/>
              <w:rPr>
                <w:rFonts w:eastAsia="黑体"/>
                <w:sz w:val="32"/>
              </w:rPr>
              <w:keepLines w:val="0"/>
              <w:widowControl w:val="1"/>
            </w:pPr>
            <w:r>
              <w:rPr>
                <w:rFonts w:hint="eastAsia" w:eastAsia="黑体"/>
                <w:sz w:val="32"/>
              </w:rPr>
              <w:t>四、实验数据记录及数据处理</w:t>
            </w:r>
          </w:p>
          <w:p w14:paraId="4BBEDD90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（一）数据来源与统一处理方法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在30～80℃及0～1000 g已测范围内，对全部测点作含截距的一阶最小二乘拟合，保留各点原始数据。</w:t>
            </w:r>
          </w:p>
          <w:p w14:paraId="3E4EC907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− (a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+ b)</m:t>
                </m:r>
              </m:oMath>
            </m:oMathPara>
          </w:p>
          <w:p w14:paraId="7C3DFF4B">
            <w:pPr>
              <w:keepLines/>
              <w:spacing w:before="40" w:line="6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RMSE =</m:t>
                </m:r>
                <m:rad>
                  <m:radPr>
                    <m:degHide m:val="1"/>
                  </m:radPr>
                  <m:deg/>
                  <m:e>
                    <m:f>
                      <m:fPr/>
                      <m:num>
                        <m:nary>
                          <m:naryPr>
                            <m:chr m:val="∑"/>
                            <m:limLoc m:val="subSup"/>
                          </m:naryPr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i=1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n</m:t>
                            </m:r>
                          </m:sup>
                          <m:e>
                            <m:sSup>
                              <m:sSupPr/>
                              <m:e>
                                <m:sSub>
                                  <m:sSubPr/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  <w:p w14:paraId="0D22CFD8">
            <w:pPr>
              <w:keepLines/>
              <w:spacing w:before="40" w:line="6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δ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LF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>max |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  <w:sz w:val="24"/>
                      </w:rPr>
                      <m:t>|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|a| 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max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  <w:sz w:val="24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min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  <w:sz w:val="24"/>
                      </w:rPr>
                      <m:t>)</m:t>
                    </m:r>
                  </m:den>
                </m:f>
                <m:r>
                  <m:rPr/>
                  <w:rPr>
                    <w:rFonts w:ascii="Cambria Math" w:hAnsi="Cambria Math"/>
                    <w:sz w:val="24"/>
                  </w:rPr>
                  <m:t>× 100%</m:t>
                </m:r>
              </m:oMath>
            </m:oMathPara>
          </w:p>
          <w:p w14:paraId="6F642C2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x为温度T（℃）或质量m（g），y为电压U（mV），r为电压残差（mV）；a的单位为mV/℃或mV/g，b为mV，n为测点数。δLF以拟合直线在已测区间的输出跨度为分母，统一标为%FS。电阻曲线使用同一定义，分子、分母均以Ω计。</w:t>
            </w:r>
          </w:p>
          <w:p w14:paraId="1BBBDFE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最大绝对残差保留最不利测点的信息，用于计算非线性；RMSE利用全部测点，反映整体偏离程度。R²只说明线性趋势。含截距最小二乘残差的均值接近零，不能用它评价误差大小。</w:t>
            </w:r>
          </w:p>
          <w:p w14:paraId="44410759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（二）热电偶数据记录与处理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扣除实测偏置、除以增益，再加上冷端对应热电势，得到相对0℃的热电势。温度换算采用NIST ITS-90 K型固定参考函数及其反解。</w:t>
            </w:r>
          </w:p>
          <w:p w14:paraId="3FF96F3D">
            <w:pPr>
              <w:keepLines/>
              <w:spacing w:before="40" w:line="6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>U − 1194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201</m:t>
                    </m:r>
                  </m:den>
                </m:f>
                <m:r>
                  <m:rPr/>
                  <w:rPr>
                    <w:rFonts w:ascii="Cambria Math" w:hAnsi="Cambria Math"/>
                    <w:sz w:val="24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K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(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c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  <w:p w14:paraId="3587D534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sSup>
                  <m:sSup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</m:sub>
                    </m:sSub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−1</m:t>
                    </m:r>
                  </m:sup>
                </m:sSup>
                <m:r>
                  <m:rPr/>
                  <w:rPr>
                    <w:rFonts w:ascii="Cambria Math" w:hAnsi="Cambria Math"/>
                    <w:sz w:val="24"/>
                  </w:rPr>
                  <m:t>(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)；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− T</m:t>
                </m:r>
              </m:oMath>
            </m:oMathPara>
          </w:p>
          <w:p w14:paraId="29E2BAD2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式中电压、热电势均以mV计，温度均以℃计；T为热源显示值，Tc为冷端温度。以30℃点为例，冷端热电势E(29.5℃)=1.182932 mV，E₀=(1202−1194)/201+1.182932=1.222733 mV，反解T₀=30.478℃，误差为+0.478℃。</w:t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7FD27050">
                  <w:pPr>
                    <w:keepLines/>
                    <w:spacing w:before="0" w:beforeLines="0" w:line="3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表1  热电偶原始数据及温度换算结果</w:t>
                  </w:r>
                </w:p>
                <w:tbl>
                  <w:tblPr>
                    <w:tblStyle w:val="5"/>
                    <w:tblW w:w="9000" w:type="dxa"/>
                    <w:jc w:val="center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autofit"/>
                    <w:tblCellMar>
                      <w:top w:w="45" w:type="dxa"/>
                      <w:left w:w="55" w:type="dxa"/>
                      <w:bottom w:w="45" w:type="dxa"/>
                      <w:right w:w="55" w:type="dxa"/>
                    </w:tblCellMar>
                  </w:tblPr>
                  <w:tblGrid>
                    <w:gridCol w:w="1285"/>
                    <w:gridCol w:w="1285"/>
                    <w:gridCol w:w="1285"/>
                    <w:gridCol w:w="1285"/>
                    <w:gridCol w:w="1285"/>
                    <w:gridCol w:w="1285"/>
                    <w:gridCol w:w="1290"/>
                  </w:tblGrid>
                  <w:tr w14:paraId="1CC1EBD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tblHeader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6231B05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热源T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7BB86D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冷端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94FA67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输出U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295D76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换算T₀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19D5A9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误差e₀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C6C873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校正T校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755A8FA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残差e校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</w:tr>
                  <w:tr w14:paraId="2544660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1884D51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71528E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C91CBA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1202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B46D92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30.48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7D8CB3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+0.48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453F1C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30.35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62924E7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+0.35</w:t>
                        </w:r>
                      </w:p>
                    </w:tc>
                  </w:tr>
                  <w:tr w14:paraId="57E922FD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33244B4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FD199F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275B35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1240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B26C82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35.01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3F14A4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E5673B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34.85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1D83EC2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-0.15</w:t>
                        </w:r>
                      </w:p>
                    </w:tc>
                  </w:tr>
                  <w:tr w14:paraId="530B1FC5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1DB97DB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1B9579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FFDCE3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1283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74822A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40.24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0FC117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+0.24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29C76A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40.04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5DD2EF4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+0.04</w:t>
                        </w:r>
                      </w:p>
                    </w:tc>
                  </w:tr>
                  <w:tr w14:paraId="3060590F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6DC0A16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66C38D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EEF96C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1324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477646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45.21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8D1096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+0.21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34653F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44.97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1D33AC5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-0.03</w:t>
                        </w:r>
                      </w:p>
                    </w:tc>
                  </w:tr>
                  <w:tr w14:paraId="480143D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1ED0B78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5406A7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D29EAD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1364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4A374F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50.04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B48135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98FF65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49.76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6879DFB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-0.24</w:t>
                        </w:r>
                      </w:p>
                    </w:tc>
                  </w:tr>
                  <w:tr w14:paraId="1691DCA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6F75FF1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0B5CC7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ADF7A9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1407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5B3DA0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55.22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F0B0DB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+0.22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4713C4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54.90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06E53B5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-0.10</w:t>
                        </w:r>
                      </w:p>
                    </w:tc>
                  </w:tr>
                  <w:tr w14:paraId="02E76D99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649806B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619648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22135B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1447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6000FB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60.22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1ABA04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+0.22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97C8B3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59.87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524F7B2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-0.13</w:t>
                        </w:r>
                      </w:p>
                    </w:tc>
                  </w:tr>
                  <w:tr w14:paraId="11B84D05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41D1071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DED464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862C10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1489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3A144A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65.36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33BF08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+0.36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0D9E15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64.97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4EBBC6C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-0.03</w:t>
                        </w:r>
                      </w:p>
                    </w:tc>
                  </w:tr>
                  <w:tr w14:paraId="16DB70C5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7602CA1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B5CC51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211B1B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1533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F1F09B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70.64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66E9FF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+0.64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199482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70.20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4BC7DEA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+0.20</w:t>
                        </w:r>
                      </w:p>
                    </w:tc>
                  </w:tr>
                  <w:tr w14:paraId="0873ED54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54C5A7B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0C1D3C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29.8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E5EA67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1572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6791A0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75.40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0D555B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+0.40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C03DFF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74.94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4500ED3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-0.06</w:t>
                        </w:r>
                      </w:p>
                    </w:tc>
                  </w:tr>
                  <w:tr w14:paraId="731AFF4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3639E44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80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304EDD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29.9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C66656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1615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3E0483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80.65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CD2301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+0.65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4D0FB0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80.15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6E1D247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+0.15</w:t>
                        </w:r>
                      </w:p>
                    </w:tc>
                  </w:tr>
                </w:tbl>
                <w:p w14:paraId="7FD27050">
                  <w:pPr>
                    <w:keepLines/>
                    <w:spacing w:before="0" w:beforeLines="0" w:line="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</w:p>
              </w:tc>
            </w:tr>
          </w:tbl>
          <w:p w14:paraId="6308E845">
            <w:pPr>
              <w:keepLines/>
              <w:spacing w:before="0" w:after="0" w:line="20" w:lineRule="exact"/>
              <w:ind w:left="0"/>
              <w:jc w:val="center"/>
              <w:rPr>
                <w:rFonts w:hint="eastAsia" w:ascii="宋体" w:hAnsi="宋体"/>
                <w:sz w:val="24"/>
              </w:rPr>
            </w:pPr>
          </w:p>
          <w:p w14:paraId="6FA1A8EC">
            <w:pPr>
              <w:keepLines w:val="0"/>
              <w:spacing w:before="40" w:after="0" w:line="320" w:lineRule="exact"/>
              <w:ind w:left="0"/>
              <w:jc w:val="center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注：T校为标定数据的回代结果。</w:t>
            </w:r>
          </w:p>
          <w:p w14:paraId="29206CD3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U = 8.283636 T + 951.309091</m:t>
                </m:r>
              </m:oMath>
            </m:oMathPara>
          </w:p>
          <w:p w14:paraId="385B1BCB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电压灵敏度为8.283636 mV/℃，R²=0.999916951，RMSE=1.194 mV。最大绝对偏差位于(30℃，1202 mV)，为2.182 mV；拟合输出跨度414.182 mV，δLF=0.527%FS。该值对应含冷端变化的整套电压测量系统。</w:t>
            </w:r>
          </w:p>
          <w:p w14:paraId="75522571">
            <w:pPr>
              <w:keepLines/>
              <w:spacing w:before="0" w:after="0" w:line="240" w:lineRule="auto"/>
              <w:ind w:left="0"/>
              <w:jc w:val="center"/>
              <w:rPr>
                <w:rFonts w:hint="eastAsia" w:ascii="宋体" w:hAnsi="宋体"/>
                <w:sz w:val="24"/>
              </w:rPr>
            </w:pPr>
            <w:r>
              <w:drawing>
                <wp:inline distT="0" distB="0" distL="0" distR="0">
                  <wp:extent cx="5440680" cy="1977068"/>
                  <wp:effectExtent l="0" t="0" r="0" b="10160"/>
                  <wp:docPr id="6001" name="实验数据图1" descr="图1  热电偶电压温度特性与拟合残差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实验数据图1" descr="图1  热电偶电压温度特性与拟合残差"/>
                          <pic:cNvPicPr/>
                        </pic:nvPicPr>
                        <pic:blipFill>
                          <a:blip r:embed="rId10"/>
                          <a:srcRect b="50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97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75522571">
                  <w:pPr>
                    <w:keepLines/>
                    <w:spacing w:before="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1979343"/>
                        <wp:effectExtent l="0" t="0" r="0" b="10160"/>
                        <wp:docPr id="6002" name="实验数据图1" descr="图1  热电偶电压温度特性与拟合残差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" name="实验数据图1" descr="图1  热电偶电压温度特性与拟合残差"/>
                                <pic:cNvPicPr/>
                              </pic:nvPicPr>
                              <pic:blipFill>
                                <a:blip r:embed="rId10"/>
                                <a:srcRect t="499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19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E99A7D">
                  <w:pPr>
                    <w:keepLines w:val="0"/>
                    <w:spacing w:before="4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  <w:widowControl w:val="1"/>
                  </w:pPr>
                  <w:r>
                    <w:rPr>
                      <w:rFonts w:hint="eastAsia" w:ascii="宋体" w:hAnsi="宋体"/>
                      <w:sz w:val="24"/>
                    </w:rPr>
                    <w:t>图1  热电偶电压温度特性与拟合残差</w:t>
                  </w:r>
                </w:p>
              </w:tc>
            </w:tr>
          </w:tbl>
          <w:p w14:paraId="12C907BA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（三）铂电阻数据记录与处理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按指导书附件3.3 V电桥、增益10的等效模型反算PT100阻值，再在附表相邻1℃区间内线性插值。</w:t>
            </w:r>
          </w:p>
          <w:p w14:paraId="52FE6450">
            <w:pPr>
              <w:keepLines/>
              <w:spacing w:before="40" w:line="6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K1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10</m:t>
                    </m:r>
                  </m:den>
                </m:f>
                <m:r>
                  <m:rPr/>
                  <w:rPr>
                    <w:rFonts w:ascii="Cambria Math" w:hAnsi="Cambria Math"/>
                    <w:sz w:val="24"/>
                  </w:rPr>
                  <m:t>+ 132；  R =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>2400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V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K1</m:t>
                        </m:r>
                      </m:sub>
                    </m:sSub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3300 −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V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K1</m:t>
                        </m:r>
                      </m:sub>
                    </m:sSub>
                  </m:den>
                </m:f>
              </m:oMath>
            </m:oMathPara>
          </w:p>
          <w:p w14:paraId="1FEA9E61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U、K1点电压、132及3300均以mV计，2400为桥臂电阻值（Ω），计算所得R以Ω计。以30℃、150 mV为例，K1点电压147 mV，R=111.893435 Ω；在30℃时111.67 Ω和31℃时112.06 Ω之间插值，得到T₀=30.573℃，误差为+0.573℃。</w:t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51D23043">
                  <w:pPr>
                    <w:keepLines/>
                    <w:spacing w:before="0" w:beforeLines="0" w:line="3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表2  铂电阻原始数据及电阻温度换算结果</w:t>
                  </w:r>
                </w:p>
                <w:tbl>
                  <w:tblPr>
                    <w:tblStyle w:val="5"/>
                    <w:tblW w:w="9000" w:type="dxa"/>
                    <w:jc w:val="center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autofit"/>
                    <w:tblCellMar>
                      <w:top w:w="45" w:type="dxa"/>
                      <w:left w:w="55" w:type="dxa"/>
                      <w:bottom w:w="45" w:type="dxa"/>
                      <w:right w:w="55" w:type="dxa"/>
                    </w:tblCellMar>
                  </w:tblPr>
                  <w:tblGrid>
                    <w:gridCol w:w="1285"/>
                    <w:gridCol w:w="1285"/>
                    <w:gridCol w:w="1285"/>
                    <w:gridCol w:w="1285"/>
                    <w:gridCol w:w="1285"/>
                    <w:gridCol w:w="1285"/>
                    <w:gridCol w:w="1290"/>
                  </w:tblGrid>
                  <w:tr w14:paraId="2AEF7F0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tblHeader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3E44FBA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热源T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22D785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输出U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B0D028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换算R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Ω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AB9C4D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换算T₀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37B6CE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误差e₀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DB342D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校正T校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1BD66BC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残差e校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</w:tr>
                  <w:tr w14:paraId="0B175946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79B7A2F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440EFA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A63AD9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111.893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C3102C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30.57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1AB8CA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+0.57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8062D6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29.89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0EFDAED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-0.11</w:t>
                        </w:r>
                      </w:p>
                    </w:tc>
                  </w:tr>
                  <w:tr w14:paraId="246FF81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2C8D5D0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0F1046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175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722FD9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113.887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D2CC3D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35.71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BEB231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+0.71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4338E3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35.04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79C1254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+0.04</w:t>
                        </w:r>
                      </w:p>
                    </w:tc>
                  </w:tr>
                  <w:tr w14:paraId="121E1F2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293E40A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F89D49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199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0C2A3C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115.803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515473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40.67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77F58D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+0.67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48D083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40.02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23E9D88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+0.02</w:t>
                        </w:r>
                      </w:p>
                    </w:tc>
                  </w:tr>
                  <w:tr w14:paraId="1FC91A27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06D60AE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7953C4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223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A3164C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117.723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1B527C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45.65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2FCFDF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+0.65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B37645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45.00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7A36FD1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+0.00</w:t>
                        </w:r>
                      </w:p>
                    </w:tc>
                  </w:tr>
                  <w:tr w14:paraId="1C25371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132EF72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E8A786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247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E2DF28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119.645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0AA1D7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50.64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9AA48C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+0.64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8B8608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50.01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3E5EF17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+0.01</w:t>
                        </w:r>
                      </w:p>
                    </w:tc>
                  </w:tr>
                </w:tbl>
                <w:p w14:paraId="51D23043">
                  <w:pPr>
                    <w:keepLines/>
                    <w:spacing w:before="0" w:beforeLines="0" w:line="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</w:p>
              </w:tc>
            </w:tr>
          </w:tbl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tbl>
                  <w:tblPr>
                    <w:tblStyle w:val="5"/>
                    <w:tblW w:w="9000" w:type="dxa"/>
                    <w:jc w:val="center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autofit"/>
                    <w:tblCellMar>
                      <w:top w:w="45" w:type="dxa"/>
                      <w:left w:w="55" w:type="dxa"/>
                      <w:bottom w:w="45" w:type="dxa"/>
                      <w:right w:w="55" w:type="dxa"/>
                    </w:tblCellMar>
                  </w:tblPr>
                  <w:tblGrid>
                    <w:gridCol w:w="1285"/>
                    <w:gridCol w:w="1285"/>
                    <w:gridCol w:w="1285"/>
                    <w:gridCol w:w="1285"/>
                    <w:gridCol w:w="1285"/>
                    <w:gridCol w:w="1285"/>
                    <w:gridCol w:w="1290"/>
                  </w:tblGrid>
                  <w:tr w14:paraId="2AEF7F0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tblHeader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3E44FBA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热源T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22D785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输出U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B0D028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换算R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Ω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AB9C4D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换算T₀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37B6CE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误差e₀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DB342D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校正T校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1BD66BC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残差e校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</w:tr>
                  <w:tr w14:paraId="6EE8CA70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7D75A52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0AAB89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271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54921F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121.570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C38310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55.64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803061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+0.64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155421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55.02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0F8EB91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+0.02</w:t>
                        </w:r>
                      </w:p>
                    </w:tc>
                  </w:tr>
                  <w:tr w14:paraId="07FBF997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0D45AA1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CA718B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2B81C1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123.498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03E25A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60.66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C21137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+0.66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D845A9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60.05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67B2B23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+0.05</w:t>
                        </w:r>
                      </w:p>
                    </w:tc>
                  </w:tr>
                  <w:tr w14:paraId="711045F4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21CB47F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C3DDE2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319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76DB9D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125.430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E836DD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65.71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0BBD4F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+0.71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0AB0BD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65.11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7FB12F9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+0.11</w:t>
                        </w:r>
                      </w:p>
                    </w:tc>
                  </w:tr>
                  <w:tr w14:paraId="59B57DD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2B21B0C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520736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342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9B1E26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127.283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63EC8C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70.53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86DE0C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+0.53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775145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69.94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697FED8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-0.06</w:t>
                        </w:r>
                      </w:p>
                    </w:tc>
                  </w:tr>
                  <w:tr w14:paraId="12F7A1EF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48EA6F9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1B814F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366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9658BB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129.220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140E19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75.61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BBAB76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+0.61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314D3D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75.02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0EB03A3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+0.02</w:t>
                        </w:r>
                      </w:p>
                    </w:tc>
                  </w:tr>
                  <w:tr w14:paraId="151A6FD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348100D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80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DFAD7E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389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6E7D61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131.079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A822C1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80.47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535B6E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+0.47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FB6882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79.90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0EB70B2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-0.10</w:t>
                        </w:r>
                      </w:p>
                    </w:tc>
                  </w:tr>
                </w:tbl>
                <w:p w14:paraId="51D23043">
                  <w:pPr>
                    <w:keepLines/>
                    <w:spacing w:before="0" w:beforeLines="0" w:line="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</w:p>
              </w:tc>
            </w:tr>
          </w:tbl>
          <w:p w14:paraId="07AD79E3">
            <w:pPr>
              <w:keepLines/>
              <w:spacing w:before="0" w:after="0" w:line="20" w:lineRule="exact"/>
              <w:ind w:left="0"/>
              <w:jc w:val="center"/>
              <w:rPr>
                <w:rFonts w:hint="eastAsia" w:ascii="宋体" w:hAnsi="宋体"/>
                <w:sz w:val="24"/>
              </w:rPr>
            </w:pPr>
          </w:p>
          <w:p w14:paraId="4295C5C1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U = 4.778182 T + 7.745455</m:t>
                </m:r>
              </m:oMath>
            </m:oMathPara>
          </w:p>
          <w:p w14:paraId="65E5DDBC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R = 0.383583 T + 100.451302</m:t>
                </m:r>
              </m:oMath>
            </m:oMathPara>
          </w:p>
          <w:p w14:paraId="31DBC2EF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U以mV计，R以Ω计，T以℃计。电压灵敏度4.778182 mV/℃，R²=0.999945561，RMSE=0.557 mV。最大电压偏差位于(30℃，150 mV)，为1.091 mV；拟合输出跨度238.909 mV，δLF=0.457%FS。电阻曲线最大残差0.06535 Ω，δLF=0.341%FS。电阻直线的截距由30～80℃数据外推得到。</w:t>
            </w:r>
          </w:p>
          <w:p w14:paraId="3DE1D381">
            <w:pPr>
              <w:keepLines/>
              <w:spacing w:before="0" w:after="0" w:line="240" w:lineRule="auto"/>
              <w:ind w:left="0"/>
              <w:jc w:val="center"/>
              <w:rPr>
                <w:rFonts w:hint="eastAsia" w:ascii="宋体" w:hAnsi="宋体"/>
                <w:sz w:val="24"/>
              </w:rPr>
            </w:pPr>
            <w:r>
              <w:drawing>
                <wp:inline distT="0" distB="0" distL="0" distR="0">
                  <wp:extent cx="5440680" cy="1977681"/>
                  <wp:effectExtent l="0" t="0" r="0" b="8890"/>
                  <wp:docPr id="6003" name="实验数据图2" descr="图2  铂电阻的电压温度及电阻温度特性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实验数据图2" descr="图2  铂电阻的电压温度及电阻温度特性"/>
                          <pic:cNvPicPr/>
                        </pic:nvPicPr>
                        <pic:blipFill>
                          <a:blip r:embed="rId11"/>
                          <a:srcRect b="50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977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3DE1D381">
                  <w:pPr>
                    <w:keepLines/>
                    <w:spacing w:before="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1979959"/>
                        <wp:effectExtent l="0" t="0" r="0" b="8890"/>
                        <wp:docPr id="6004" name="实验数据图2" descr="图2  铂电阻的电压温度及电阻温度特性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实验数据图2" descr="图2  铂电阻的电压温度及电阻温度特性"/>
                                <pic:cNvPicPr/>
                              </pic:nvPicPr>
                              <pic:blipFill>
                                <a:blip r:embed="rId11"/>
                                <a:srcRect t="499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1979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9BED30">
                  <w:pPr>
                    <w:keepLines w:val="0"/>
                    <w:spacing w:before="4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  <w:widowControl w:val="1"/>
                  </w:pPr>
                  <w:r>
                    <w:rPr>
                      <w:rFonts w:hint="eastAsia" w:ascii="宋体" w:hAnsi="宋体"/>
                      <w:sz w:val="24"/>
                    </w:rPr>
                    <w:t>图2  铂电阻的电压温度及电阻温度特性</w:t>
                  </w:r>
                </w:p>
              </w:tc>
            </w:tr>
          </w:tbl>
          <w:p w14:paraId="2E397594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（四）温度线性校正与误差统计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以理论换算温度T₀为自变量、热源显示温度T为因变量，建立一次校正式。热电偶先逐点补偿冷端，再进行温度校正。两式输入、输出均以℃计：</w:t>
            </w:r>
          </w:p>
          <w:p w14:paraId="283B5B11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热电偶：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校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 0.992469732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+ 0.100921497</m:t>
                </m:r>
              </m:oMath>
            </m:oMathPara>
          </w:p>
          <w:p w14:paraId="211DF308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铂电阻：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校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 1.002171279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− 0.745834024</m:t>
                </m:r>
              </m:oMath>
            </m:oMathPara>
          </w:p>
          <w:p w14:paraId="3089AF1B">
            <w:pPr>
              <w:keepLines/>
              <w:spacing w:before="40" w:line="6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测,i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参考,i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；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e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f>
                  <m:fPr/>
                  <m:num>
                    <m:nary>
                      <m:naryPr>
                        <m:chr m:val="∑"/>
                        <m:limLoc m:val="subSup"/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i=1</m:t>
                        </m: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sup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e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n</m:t>
                    </m:r>
                  </m:den>
                </m:f>
              </m:oMath>
            </m:oMathPara>
          </w:p>
          <w:p w14:paraId="296EB2FE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温度误差定义为测温值减热源显示值。用偏倚（平均误差）判断系统性偏移，用RMSE评价整体偏差，用最大绝对误差评价最不利测点，三者均以℃计。</w:t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39955FF1">
                  <w:pPr>
                    <w:keepLines/>
                    <w:spacing w:before="0" w:beforeLines="0" w:line="3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表3  温度理论换算与线性校正的误差统计</w:t>
                  </w:r>
                </w:p>
                <w:tbl>
                  <w:tblPr>
                    <w:tblStyle w:val="5"/>
                    <w:tblW w:w="9000" w:type="dxa"/>
                    <w:jc w:val="center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autofit"/>
                    <w:tblCellMar>
                      <w:top w:w="45" w:type="dxa"/>
                      <w:left w:w="55" w:type="dxa"/>
                      <w:bottom w:w="45" w:type="dxa"/>
                      <w:right w:w="55" w:type="dxa"/>
                    </w:tblCellMar>
                  </w:tblPr>
                  <w:tblGrid>
                    <w:gridCol w:w="1800"/>
                    <w:gridCol w:w="1800"/>
                    <w:gridCol w:w="1800"/>
                    <w:gridCol w:w="1800"/>
                    <w:gridCol w:w="1800"/>
                  </w:tblGrid>
                  <w:tr w14:paraId="0B3D9D0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tblHeader/>
                      <w:jc w:val="center"/>
                    </w:trPr>
                    <w:tc>
                      <w:tcPr>
                        <w:tcW w:w="1800" w:type="dxa"/>
                        <w:vAlign w:val="center"/>
                      </w:tcPr>
                      <w:p w14:paraId="49AC7BA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对象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0A76267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处理阶段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674E649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偏倚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4BDBCA3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RMSE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℃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4E6DF0B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最大绝对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误差 ℃</w:t>
                        </w:r>
                      </w:p>
                    </w:tc>
                  </w:tr>
                  <w:tr w14:paraId="0BDD0D9F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800" w:type="dxa"/>
                        <w:vAlign w:val="center"/>
                      </w:tcPr>
                      <w:p w14:paraId="38C625D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热电偶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3CC85FC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未校正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799A77C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+0.316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60A8ACD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0.376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79DF597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0.652</w:t>
                        </w:r>
                      </w:p>
                    </w:tc>
                  </w:tr>
                  <w:tr w14:paraId="009054F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800" w:type="dxa"/>
                        <w:vAlign w:val="center"/>
                      </w:tcPr>
                      <w:p w14:paraId="2E3558B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热电偶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64B07DF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校正回代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584E570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0.000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6026BDD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0.164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2CE74BE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0.350</w:t>
                        </w:r>
                      </w:p>
                    </w:tc>
                  </w:tr>
                  <w:tr w14:paraId="3182AE9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800" w:type="dxa"/>
                        <w:vAlign w:val="center"/>
                      </w:tcPr>
                      <w:p w14:paraId="149C4C7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铂电阻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4359160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未校正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74506F2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+0.625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7186A6E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0.629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0B53F42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0.710</w:t>
                        </w:r>
                      </w:p>
                    </w:tc>
                  </w:tr>
                  <w:tr w14:paraId="45C9123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800" w:type="dxa"/>
                        <w:vAlign w:val="center"/>
                      </w:tcPr>
                      <w:p w14:paraId="289B8A1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铂电阻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352C5FE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校正回代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3BAE210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0.000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09B9DCB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0.061</w:t>
                        </w: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6A72293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0.107</w:t>
                        </w:r>
                      </w:p>
                    </w:tc>
                  </w:tr>
                </w:tbl>
                <w:p w14:paraId="39955FF1">
                  <w:pPr>
                    <w:keepLines/>
                    <w:spacing w:before="0" w:beforeLines="0" w:line="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</w:p>
              </w:tc>
            </w:tr>
          </w:tbl>
          <w:p w14:paraId="75D72113">
            <w:pPr>
              <w:keepLines/>
              <w:spacing w:before="0" w:after="0" w:line="20" w:lineRule="exact"/>
              <w:ind w:left="0"/>
              <w:jc w:val="center"/>
              <w:rPr>
                <w:rFonts w:hint="eastAsia" w:ascii="宋体" w:hAnsi="宋体"/>
                <w:sz w:val="24"/>
              </w:rPr>
            </w:pPr>
          </w:p>
          <w:p w14:paraId="4CA4340A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逐点留出一个测点，用其余10点重新拟合校正式，再预测留出点。11次预测的RMSE分别为热电偶0.217℃、铂电阻0.082℃，最大绝对误差分别为0.508℃、0.157℃。</w:t>
            </w:r>
          </w:p>
          <w:p w14:paraId="1010A77B">
            <w:pPr>
              <w:keepLines/>
              <w:spacing w:before="0" w:after="0" w:line="240" w:lineRule="auto"/>
              <w:ind w:left="0"/>
              <w:jc w:val="center"/>
              <w:rPr>
                <w:rFonts w:hint="eastAsia" w:ascii="宋体" w:hAnsi="宋体"/>
                <w:sz w:val="24"/>
              </w:rPr>
            </w:pPr>
            <w:r>
              <w:drawing>
                <wp:inline distT="0" distB="0" distL="0" distR="0">
                  <wp:extent cx="5440680" cy="1977068"/>
                  <wp:effectExtent l="0" t="0" r="0" b="10160"/>
                  <wp:docPr id="6005" name="实验数据图3" descr="图3  温度校正前的换算误差与校正后的回代残差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实验数据图3" descr="图3  温度校正前的换算误差与校正后的回代残差"/>
                          <pic:cNvPicPr/>
                        </pic:nvPicPr>
                        <pic:blipFill>
                          <a:blip r:embed="rId12"/>
                          <a:srcRect b="50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97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1010A77B">
                  <w:pPr>
                    <w:keepLines/>
                    <w:spacing w:before="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1979343"/>
                        <wp:effectExtent l="0" t="0" r="0" b="10160"/>
                        <wp:docPr id="6006" name="实验数据图3" descr="图3  温度校正前的换算误差与校正后的回代残差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" name="实验数据图3" descr="图3  温度校正前的换算误差与校正后的回代残差"/>
                                <pic:cNvPicPr/>
                              </pic:nvPicPr>
                              <pic:blipFill>
                                <a:blip r:embed="rId12"/>
                                <a:srcRect t="499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19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B3C1B2">
                  <w:pPr>
                    <w:keepLines w:val="0"/>
                    <w:spacing w:before="4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  <w:widowControl w:val="1"/>
                  </w:pPr>
                  <w:r>
                    <w:rPr>
                      <w:rFonts w:hint="eastAsia" w:ascii="宋体" w:hAnsi="宋体"/>
                      <w:sz w:val="24"/>
                    </w:rPr>
                    <w:t>图3  温度校正前的换算误差与校正后的回代残差</w:t>
                  </w:r>
                </w:p>
              </w:tc>
            </w:tr>
          </w:tbl>
          <w:p w14:paraId="4BDD87F9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（五）压力传感器电桥数据记录与处理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原始加载量以质量m（g）记录，先绘制m-U曲线。按标准重力加速度9.80665 m/s²换算，F=0.00980665m（N）。三种电桥的力灵敏度为12.1797、30.8149、61.1058 mV/N；受压面积未知，结果以载荷力表示。</w:t>
            </w:r>
          </w:p>
          <w:p w14:paraId="7E993117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Δ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j,i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j,i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j,0</m:t>
                    </m:r>
                  </m:sub>
                </m:sSub>
              </m:oMath>
            </m:oMathPara>
          </w:p>
          <w:p w14:paraId="6ED8CA2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j代表单臂、半桥、全桥，各自零载输出为330、407、321 mV。扣除本桥零点后再比较增量，零载点的0/0比值不计。拟合保留截距：先对原电压作直线拟合，再将截距减去对应零载电压，即得到ΔU的拟合式。</w:t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010FF082">
                  <w:pPr>
                    <w:keepLines/>
                    <w:spacing w:before="0" w:beforeLines="0" w:line="3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表4  三种电桥原始输出与扣零电压增量</w:t>
                  </w:r>
                </w:p>
                <w:tbl>
                  <w:tblPr>
                    <w:tblStyle w:val="5"/>
                    <w:tblW w:w="9000" w:type="dxa"/>
                    <w:jc w:val="center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autofit"/>
                    <w:tblCellMar>
                      <w:top w:w="45" w:type="dxa"/>
                      <w:left w:w="55" w:type="dxa"/>
                      <w:bottom w:w="45" w:type="dxa"/>
                      <w:right w:w="55" w:type="dxa"/>
                    </w:tblCellMar>
                  </w:tblPr>
                  <w:tblGrid>
                    <w:gridCol w:w="1285"/>
                    <w:gridCol w:w="1285"/>
                    <w:gridCol w:w="1285"/>
                    <w:gridCol w:w="1285"/>
                    <w:gridCol w:w="1285"/>
                    <w:gridCol w:w="1285"/>
                    <w:gridCol w:w="1290"/>
                  </w:tblGrid>
                  <w:tr w14:paraId="791EBD29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tblHeader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423EDDA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质量m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7D1D56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单臂U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40BEFE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半桥U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F1FFEF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全桥U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9BF2DB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单臂ΔU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F0CDBD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半桥ΔU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29F7ACE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全桥ΔU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</w:tr>
                  <w:tr w14:paraId="0D540D77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26693BE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44008B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330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CACBAB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407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1015AE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321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7A47F1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43B81C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503558B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</w:t>
                        </w:r>
                      </w:p>
                    </w:tc>
                  </w:tr>
                  <w:tr w14:paraId="450D8AF0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2AD0EC8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D120F1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342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4D1D11E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436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DA5304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381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D5817B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10C37F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29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32923E6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60</w:t>
                        </w:r>
                      </w:p>
                    </w:tc>
                  </w:tr>
                  <w:tr w14:paraId="48E718B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682E696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CF7721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348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B9D5CA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452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C79D5D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414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6C75D9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18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E72624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45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63BF7FE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93</w:t>
                        </w:r>
                      </w:p>
                    </w:tc>
                  </w:tr>
                  <w:tr w14:paraId="52BEFB78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148CA5B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D99D57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355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EECF91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481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A608BB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475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382AE1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75916D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74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54B6313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154</w:t>
                        </w:r>
                      </w:p>
                    </w:tc>
                  </w:tr>
                  <w:tr w14:paraId="46D64C4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0488953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4BD366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365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AC0457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512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8EDEE4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536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5ABB1B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35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B30534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105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5EFF773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215</w:t>
                        </w:r>
                      </w:p>
                    </w:tc>
                  </w:tr>
                  <w:tr w14:paraId="508E0709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415FF72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400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2E31C8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372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016B0E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527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808817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567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2D0117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F78CCA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120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4E5913F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246</w:t>
                        </w:r>
                      </w:p>
                    </w:tc>
                  </w:tr>
                  <w:tr w14:paraId="73BA5C85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5D16B70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500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A3633B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383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7BD6F9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556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46CB90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623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CB2F2E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ED7EF5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149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1B03C74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302</w:t>
                        </w:r>
                      </w:p>
                    </w:tc>
                  </w:tr>
                  <w:tr w14:paraId="4528147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24A61AD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600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0DC8DE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396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CC0CD4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587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735740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682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8D7155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4952B6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180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78741C0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361</w:t>
                        </w:r>
                      </w:p>
                    </w:tc>
                  </w:tr>
                  <w:tr w14:paraId="0C3E4B89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0ABB2E8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4F2F5D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402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26C8F1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603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139683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714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F21D6A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6101A1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196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320BBD4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393</w:t>
                        </w:r>
                      </w:p>
                    </w:tc>
                  </w:tr>
                  <w:tr w14:paraId="2BBEA7C9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0F202BA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A80AB9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416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ED2902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633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C42089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774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436F27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86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01273EE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226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288E032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453</w:t>
                        </w:r>
                      </w:p>
                    </w:tc>
                  </w:tr>
                  <w:tr w14:paraId="2B8D903F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58916FB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850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90674D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430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ABBCE0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664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303D138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834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29C79E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162C587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257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621F49B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513</w:t>
                        </w:r>
                      </w:p>
                    </w:tc>
                  </w:tr>
                  <w:tr w14:paraId="6995E80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519C2B6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900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004757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437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CFA15C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677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27DD87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860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FCDF53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107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6A1360D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270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0FBED4D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539</w:t>
                        </w:r>
                      </w:p>
                    </w:tc>
                  </w:tr>
                  <w:tr w14:paraId="01E1984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285" w:type="dxa"/>
                        <w:vAlign w:val="center"/>
                      </w:tcPr>
                      <w:p w14:paraId="02D216D8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1000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59B54B4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450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17CD96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709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46C983F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922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28D2E4B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120</w:t>
                        </w:r>
                      </w:p>
                    </w:tc>
                    <w:tc>
                      <w:tcPr>
                        <w:tcW w:w="1285" w:type="dxa"/>
                        <w:vAlign w:val="center"/>
                      </w:tcPr>
                      <w:p w14:paraId="7586F034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302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</w:tcPr>
                      <w:p w14:paraId="52B5837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601</w:t>
                        </w:r>
                      </w:p>
                    </w:tc>
                  </w:tr>
                </w:tbl>
                <w:p w14:paraId="010FF082">
                  <w:pPr>
                    <w:keepLines/>
                    <w:spacing w:before="0" w:beforeLines="0" w:line="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</w:p>
              </w:tc>
            </w:tr>
          </w:tbl>
          <w:p w14:paraId="7237DDAC">
            <w:pPr>
              <w:keepLines/>
              <w:spacing w:before="0" w:after="0" w:line="20" w:lineRule="exact"/>
              <w:ind w:left="0"/>
              <w:jc w:val="center"/>
              <w:rPr>
                <w:rFonts w:hint="eastAsia" w:ascii="宋体" w:hAnsi="宋体"/>
                <w:sz w:val="24"/>
              </w:rPr>
            </w:pPr>
          </w:p>
          <w:p w14:paraId="6A1FE003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单臂：U = 0.119442231m + 326.894269</m:t>
                </m:r>
              </m:oMath>
            </m:oMathPara>
          </w:p>
          <w:p w14:paraId="18477E4C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半桥：U = 0.302191235m + 406.135152</m:t>
                </m:r>
              </m:oMath>
            </m:oMathPara>
          </w:p>
          <w:p w14:paraId="773DDF17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全桥：U = 0.599243028m + 323.686178</m:t>
                </m:r>
              </m:oMath>
            </m:oMathPara>
          </w:p>
          <w:p w14:paraId="001BCAA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U以mV计，m以g计。三种电桥输出均随加载量增加；单臂桥残差呈两端偏正、中段偏负的弯曲趋势，说明该组数据相对直线的偏离较明显。</w:t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5704330D">
                  <w:pPr>
                    <w:keepLines/>
                    <w:spacing w:before="0" w:beforeLines="0" w:line="3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表5  三种电桥的一次拟合统计</w:t>
                  </w:r>
                </w:p>
                <w:tbl>
                  <w:tblPr>
                    <w:tblStyle w:val="5"/>
                    <w:tblW w:w="9000" w:type="dxa"/>
                    <w:jc w:val="center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autofit"/>
                    <w:tblCellMar>
                      <w:top w:w="45" w:type="dxa"/>
                      <w:left w:w="55" w:type="dxa"/>
                      <w:bottom w:w="45" w:type="dxa"/>
                      <w:right w:w="55" w:type="dxa"/>
                    </w:tblCellMar>
                  </w:tblPr>
                  <w:tblGrid>
                    <w:gridCol w:w="1100"/>
                    <w:gridCol w:w="1650"/>
                    <w:gridCol w:w="1500"/>
                    <w:gridCol w:w="1700"/>
                    <w:gridCol w:w="1500"/>
                    <w:gridCol w:w="1550"/>
                  </w:tblGrid>
                  <w:tr w14:paraId="092B3CE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tblHeader/>
                      <w:jc w:val="center"/>
                    </w:trPr>
                    <w:tc>
                      <w:tcPr>
                        <w:tcW w:w="1100" w:type="dxa"/>
                        <w:vAlign w:val="center"/>
                      </w:tcPr>
                      <w:p w14:paraId="63F1C35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桥路</w:t>
                        </w:r>
                      </w:p>
                    </w:tc>
                    <w:tc>
                      <w:tcPr>
                        <w:tcW w:w="1650" w:type="dxa"/>
                        <w:vAlign w:val="center"/>
                      </w:tcPr>
                      <w:p w14:paraId="1FD6E8B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mV/g</w:t>
                        </w:r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 w14:paraId="78AAD79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R²</w:t>
                        </w:r>
                      </w:p>
                    </w:tc>
                    <w:tc>
                      <w:tcPr>
                        <w:tcW w:w="1700" w:type="dxa"/>
                        <w:vAlign w:val="center"/>
                      </w:tcPr>
                      <w:p w14:paraId="6E0B0E7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最大残差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 w14:paraId="7A25D7AD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RMSE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mV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53C0C91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δLF</w:t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br w:type="textWrapping"/>
                        </w:r>
                        <w:r>
                          <w:rPr>
                            <w:rFonts w:hint="eastAsia" w:ascii="宋体" w:hAnsi="宋体"/>
                            <w:b/>
                            <w:sz w:val="24"/>
                          </w:rPr>
                          <w:t>%FS</w:t>
                        </w:r>
                      </w:p>
                    </w:tc>
                  </w:tr>
                  <w:tr w14:paraId="1BCB6F1A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100" w:type="dxa"/>
                        <w:vAlign w:val="center"/>
                      </w:tcPr>
                      <w:p w14:paraId="396AC0F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单臂</w:t>
                        </w:r>
                      </w:p>
                    </w:tc>
                    <w:tc>
                      <w:tcPr>
                        <w:tcW w:w="1650" w:type="dxa"/>
                        <w:vAlign w:val="center"/>
                      </w:tcPr>
                      <w:p w14:paraId="72053665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0.119442</w:t>
                        </w:r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 w14:paraId="56DA3DC1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0.994297</w:t>
                        </w:r>
                      </w:p>
                    </w:tc>
                    <w:tc>
                      <w:tcPr>
                        <w:tcW w:w="1700" w:type="dxa"/>
                        <w:vAlign w:val="center"/>
                      </w:tcPr>
                      <w:p w14:paraId="092FC55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3.699</w:t>
                        </w:r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 w14:paraId="2B05E8D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2.811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354199C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3.097</w:t>
                        </w:r>
                      </w:p>
                    </w:tc>
                  </w:tr>
                  <w:tr w14:paraId="4F822436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100" w:type="dxa"/>
                        <w:vAlign w:val="center"/>
                      </w:tcPr>
                      <w:p w14:paraId="4E4097B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半桥</w:t>
                        </w:r>
                      </w:p>
                    </w:tc>
                    <w:tc>
                      <w:tcPr>
                        <w:tcW w:w="1650" w:type="dxa"/>
                        <w:vAlign w:val="center"/>
                      </w:tcPr>
                      <w:p w14:paraId="2602E673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0.302191</w:t>
                        </w:r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 w14:paraId="1B3D0EE6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0.999945</w:t>
                        </w:r>
                      </w:p>
                    </w:tc>
                    <w:tc>
                      <w:tcPr>
                        <w:tcW w:w="1700" w:type="dxa"/>
                        <w:vAlign w:val="center"/>
                      </w:tcPr>
                      <w:p w14:paraId="009D338B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1.231</w:t>
                        </w:r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 w14:paraId="4DA8A19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0.695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36FCDC20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0.407</w:t>
                        </w:r>
                      </w:p>
                    </w:tc>
                  </w:tr>
                  <w:tr w14:paraId="7351BEF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55" w:type="dxa"/>
                        <w:left w:w="55" w:type="dxa"/>
                        <w:bottom w:w="55" w:type="dxa"/>
                        <w:right w:w="55" w:type="dxa"/>
                      </w:tblCellMar>
                    </w:tblPrEx>
                    <w:trPr>
                      <w:cantSplit/>
                      <w:jc w:val="center"/>
                    </w:trPr>
                    <w:tc>
                      <w:tcPr>
                        <w:tcW w:w="1100" w:type="dxa"/>
                        <w:vAlign w:val="center"/>
                      </w:tcPr>
                      <w:p w14:paraId="146362AF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全桥</w:t>
                        </w:r>
                      </w:p>
                    </w:tc>
                    <w:tc>
                      <w:tcPr>
                        <w:tcW w:w="1650" w:type="dxa"/>
                        <w:vAlign w:val="center"/>
                      </w:tcPr>
                      <w:p w14:paraId="41637D52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0.599243</w:t>
                        </w:r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 w14:paraId="19334C7C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0.999889</w:t>
                        </w:r>
                      </w:p>
                    </w:tc>
                    <w:tc>
                      <w:tcPr>
                        <w:tcW w:w="1700" w:type="dxa"/>
                        <w:vAlign w:val="center"/>
                      </w:tcPr>
                      <w:p w14:paraId="311F8E89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3.617</w:t>
                        </w:r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 w14:paraId="6E1F2AF7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1.962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73D8B0DA">
                        <w:pPr>
                          <w:keepLines/>
                          <w:spacing w:before="0" w:after="0" w:line="300" w:lineRule="exact"/>
                          <w:ind w:left="0"/>
                          <w:jc w:val="center"/>
                          <w:rPr>
                            <w:rFonts w:hint="eastAsia" w:ascii="宋体" w:hAnsi="宋体"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</w:rPr>
                          <w:t>0.604</w:t>
                        </w:r>
                      </w:p>
                    </w:tc>
                  </w:tr>
                </w:tbl>
                <w:p w14:paraId="5704330D">
                  <w:pPr>
                    <w:keepLines/>
                    <w:spacing w:before="0" w:beforeLines="0" w:line="20" w:lineRule="exact" w:after="0"/>
                    <w:ind w:left="0"/>
                    <w:rPr>
                      <w:rFonts w:hint="eastAsia" w:ascii="宋体" w:hAnsi="宋体"/>
                      <w:sz w:val="24"/>
                    </w:rPr>
                  </w:pPr>
                </w:p>
              </w:tc>
            </w:tr>
          </w:tbl>
          <w:p w14:paraId="34976C6F">
            <w:pPr>
              <w:keepLines/>
              <w:spacing w:before="0" w:after="0" w:line="20" w:lineRule="exact"/>
              <w:ind w:left="0"/>
              <w:jc w:val="center"/>
              <w:rPr>
                <w:rFonts w:hint="eastAsia" w:ascii="宋体" w:hAnsi="宋体"/>
                <w:sz w:val="24"/>
              </w:rPr>
            </w:pPr>
          </w:p>
          <w:p w14:paraId="35424B44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最大偏差测点分别为单臂(350 g，365 mV)、半桥(500 g，556 mV)、全桥(400 g，567 mV)；对应拟合输出跨度119.442、302.191、599.243 mV。例如单臂δLF=3.69905 mV/119.44223 mV×100%=3.09694%FS。</w:t>
            </w:r>
          </w:p>
          <w:p w14:paraId="64269644">
            <w:pPr>
              <w:keepLines/>
              <w:spacing w:before="0" w:after="0" w:line="240" w:lineRule="auto"/>
              <w:ind w:left="0"/>
              <w:jc w:val="center"/>
              <w:rPr>
                <w:rFonts w:hint="eastAsia" w:ascii="宋体" w:hAnsi="宋体"/>
                <w:sz w:val="24"/>
              </w:rPr>
            </w:pPr>
            <w:r>
              <w:drawing>
                <wp:inline distT="0" distB="0" distL="0" distR="0">
                  <wp:extent cx="5440680" cy="2024718"/>
                  <wp:effectExtent l="0" t="0" r="0" b="9525"/>
                  <wp:docPr id="6007" name="实验数据图4" descr="图4  三种电桥扣零输出及各自直线的电压残差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实验数据图4" descr="图4  三种电桥扣零输出及各自直线的电压残差"/>
                          <pic:cNvPicPr/>
                        </pic:nvPicPr>
                        <pic:blipFill>
                          <a:blip r:embed="rId13"/>
                          <a:srcRect b="49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024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64269644">
                  <w:pPr>
                    <w:keepLines/>
                    <w:spacing w:before="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1961796"/>
                        <wp:effectExtent l="0" t="0" r="0" b="9525"/>
                        <wp:docPr id="6008" name="实验数据图4" descr="图4  三种电桥扣零输出及各自直线的电压残差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" name="实验数据图4" descr="图4  三种电桥扣零输出及各自直线的电压残差"/>
                                <pic:cNvPicPr/>
                              </pic:nvPicPr>
                              <pic:blipFill>
                                <a:blip r:embed="rId13"/>
                                <a:srcRect t="507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19617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D164D0">
                  <w:pPr>
                    <w:keepLines w:val="0"/>
                    <w:spacing w:before="4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  <w:widowControl w:val="1"/>
                  </w:pPr>
                  <w:r>
                    <w:rPr>
                      <w:rFonts w:hint="eastAsia" w:ascii="宋体" w:hAnsi="宋体"/>
                      <w:sz w:val="24"/>
                    </w:rPr>
                    <w:t>图4  三种电桥扣零输出及各自直线的电压残差</w:t>
                  </w:r>
                </w:p>
              </w:tc>
            </w:tr>
          </w:tbl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33976C6E">
                  <w:pPr>
                    <w:keepLines/>
                    <w:spacing w:before="8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3029358"/>
                        <wp:effectExtent l="0" t="0" r="0" b="8255"/>
                        <wp:docPr id="105" name="实验数据图5" descr="图5  非零载荷下的电压增量比与理想比例比较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" name="实验数据图5" descr="图5  非零载荷下的电压增量比与理想比例比较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30293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2BE1135">
                  <w:pPr>
                    <w:keepLines w:val="0"/>
                    <w:spacing w:before="4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  <w:widowControl w:val="1"/>
                  </w:pPr>
                  <w:r>
                    <w:rPr>
                      <w:rFonts w:hint="eastAsia" w:ascii="宋体" w:hAnsi="宋体"/>
                      <w:sz w:val="24"/>
                    </w:rPr>
                    <w:t>图5  非零载荷下的电压增量比与理想比例比较</w:t>
                  </w:r>
                </w:p>
              </w:tc>
            </w:tr>
          </w:tbl>
          <w:p w14:paraId="582654D2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 w:eastAsia="宋体"/>
                <w:sz w:val="24"/>
                <w:lang w:eastAsia="zh-CN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用整段拟合斜率比较灵敏度，得到单臂∶半桥∶全桥=1∶2.530∶5.017；后两项较理想2和4分别偏高26.50%、25.43%。1000 g处扣零增量为120、302、601 mV，比例1∶2.517∶5.008</w:t>
            </w:r>
            <w:r>
              <w:rPr>
                <w:rFonts w:hint="eastAsia" w:ascii="宋体" w:hAnsi="宋体"/>
                <w:sz w:val="24"/>
                <w:lang w:eastAsia="zh-CN"/>
              </w:rPr>
              <w:t>。</w:t>
            </w:r>
          </w:p>
          <w:p w14:paraId="7B7B82BF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称重应用按全桥电压U（mV）直接对质量m（g）作一次最小二乘标定，得到：</w:t>
            </w:r>
          </w:p>
          <w:p w14:paraId="6F4AF134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m̂ = 1.668586711 U − 540.042932</m:t>
                </m:r>
              </m:oMath>
            </m:oMathPara>
          </w:p>
          <w:p w14:paraId="6FD8E1C8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500 g点的623 mV回代为499.487 g，偏差−0.513 g。三种接法按同样方法进行质量留一预测，RMSE依次为28.286、2.793、3.939 g。本批数据中半桥预测残差较小，全桥输出灵敏度较大。</w:t>
            </w:r>
          </w:p>
          <w:p w14:paraId="414E7A4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 w:eastAsia="宋体"/>
                <w:sz w:val="24"/>
                <w:lang w:val="en-US" w:eastAsia="zh-CN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（六）MATLAB计算实现与复核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使用MATLA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B</w:t>
            </w:r>
            <w:r>
              <w:rPr>
                <w:rFonts w:hint="eastAsia" w:ascii="宋体" w:hAnsi="宋体"/>
                <w:sz w:val="24"/>
              </w:rPr>
              <w:t>的polyfit(x,y,1)及polyval作一次最小二乘拟合。数据输入和核心统计程序如下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:</w:t>
            </w:r>
          </w:p>
          <w:p w14:paraId="5B6D6C13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C = readcell('实验数据.xlsx','Sheet','Sheet1');</w:t>
            </w:r>
          </w:p>
          <w:p w14:paraId="14742959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T = str2double(string(C(18:28,1)));</w:t>
            </w:r>
          </w:p>
          <w:p w14:paraId="5CD2841F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Utc = str2double(string(C(18:28,3)));</w:t>
            </w:r>
          </w:p>
          <w:p w14:paraId="42DD5B63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Upt = str2double(string(C(18:28,12)));</w:t>
            </w:r>
          </w:p>
          <w:p w14:paraId="03B53354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m = str2double(string(C(2:14,1)));</w:t>
            </w:r>
          </w:p>
          <w:p w14:paraId="6230A513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Q = str2double(string(C(2:14,2)));</w:t>
            </w:r>
          </w:p>
          <w:p w14:paraId="2829D3E0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H = str2double(string(C(2:14,7)));</w:t>
            </w:r>
          </w:p>
          <w:p w14:paraId="62E1D06B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F = str2double(string(C(2:14,12)));</w:t>
            </w:r>
          </w:p>
          <w:p w14:paraId="1F3B20A6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X = {T,T,m,m,m}; Y = {Utc,Upt,Q,H,F};</w:t>
            </w:r>
          </w:p>
          <w:p w14:paraId="51E4CF0E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for j = 1:5 % 全部测点，含截距一次最小二乘</w:t>
            </w:r>
          </w:p>
          <w:p w14:paraId="77045ECE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 xml:space="preserve">  x = X{j}; y = Y{j}; p = polyfit(x,y,1);</w:t>
            </w:r>
          </w:p>
          <w:p w14:paraId="4DA9C8FF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 xml:space="preserve">  yh = polyval(p,x); r = y-yh;</w:t>
            </w:r>
          </w:p>
          <w:p w14:paraId="35E1F389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 xml:space="preserve">  span = abs(p(1))*(max(x)-min(x));</w:t>
            </w:r>
          </w:p>
          <w:p w14:paraId="4B6E65E4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 xml:space="preserve">  RMSE = sqrt(mean(r.^2));</w:t>
            </w:r>
          </w:p>
          <w:p w14:paraId="30182666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 xml:space="preserve">  maxDev = max(abs(r));</w:t>
            </w:r>
          </w:p>
          <w:p w14:paraId="11725B2B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 xml:space="preserve">  deltaLF = 100*maxDev/span;</w:t>
            </w:r>
          </w:p>
          <w:p w14:paraId="5A32A54A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 xml:space="preserve">  R2 = 1-sum(r.^2)/sum((y-mean(y)).^2);</w:t>
            </w:r>
          </w:p>
          <w:p w14:paraId="3C5B070F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 xml:space="preserve">  disp([p RMSE maxDev deltaLF R2]);</w:t>
            </w:r>
          </w:p>
          <w:p w14:paraId="193E2F4E">
            <w:pPr>
              <w:keepLines w:val="0"/>
              <w:spacing w:before="40" w:after="0" w:line="320" w:lineRule="exact"/>
              <w:ind w:left="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end</w:t>
            </w:r>
          </w:p>
          <w:tbl>
            <w:tblPr>
              <w:tblStyle w:val="5"/>
              <w:tblW w:w="9000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000"/>
            </w:tblGrid>
            <w:tr w14:paraId="2B72D3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cantSplit/>
                <w:jc w:val="center"/>
              </w:trPr>
              <w:tc>
                <w:tcPr>
                  <w:tcW w:w="9000" w:type="dxa"/>
                </w:tcPr>
                <w:p w14:paraId="2E7FA2BB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% 线性校正与留一预测，v为换算温度或电压</w:t>
                  </w:r>
                </w:p>
                <w:p w14:paraId="4293B681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% target为热源温度或质量；温度用℃、质量用g、电压用mV</w:t>
                  </w:r>
                </w:p>
                <w:p w14:paraId="097A84DB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function [p,rmseCV] = calCV(v,target)</w:t>
                  </w:r>
                </w:p>
                <w:p w14:paraId="4C728E1D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 xml:space="preserve">  p = polyfit(v,target,1); n = numel(v);</w:t>
                  </w:r>
                </w:p>
                <w:p w14:paraId="4B9FBC4B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 xml:space="preserve">  pred = zeros(size(target));</w:t>
                  </w:r>
                </w:p>
                <w:p w14:paraId="384A2434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 xml:space="preserve">  for i = 1:n</w:t>
                  </w:r>
                </w:p>
                <w:p w14:paraId="6A5B9C69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 xml:space="preserve">    use = true(n,1); use(i) = false;</w:t>
                  </w:r>
                </w:p>
                <w:p w14:paraId="0451B647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 xml:space="preserve">    pi = polyfit(v(use),target(use),1);</w:t>
                  </w:r>
                </w:p>
                <w:p w14:paraId="4FF3FA24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 xml:space="preserve">    pred(i) = polyval(pi,v(i));</w:t>
                  </w:r>
                </w:p>
                <w:p w14:paraId="00C07ED5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 xml:space="preserve">  end</w:t>
                  </w:r>
                </w:p>
                <w:p w14:paraId="78E23FF5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 xml:space="preserve">  rmseCV = sqrt(mean((pred-target).^2));</w:t>
                  </w:r>
                </w:p>
                <w:p w14:paraId="409C01AF">
                  <w:pPr>
                    <w:keepLines/>
                    <w:spacing w:before="0" w:after="0" w:line="320" w:lineRule="exact"/>
                    <w:ind w:left="0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end</w:t>
                  </w:r>
                </w:p>
              </w:tc>
            </w:tr>
          </w:tbl>
          <w:p w14:paraId="2134E069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计算保留双精度，原始电压保留整数mV、冷端温度保留0.1℃。表中换算温度和误差保留两位小数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</w:rPr>
              <w:t>。</w:t>
            </w:r>
          </w:p>
          <w:p w14:paraId="5F7A5009">
            <w:pPr>
              <w:spacing w:before="40" w:line="480" w:lineRule="exact" w:after="0"/>
              <w:ind w:left="420" w:leftChars="200"/>
              <w:rPr>
                <w:rFonts w:eastAsia="黑体"/>
                <w:sz w:val="32"/>
              </w:rPr>
              <w:keepLines w:val="1"/>
              <w:widowControl w:val="1"/>
            </w:pPr>
            <w:r>
              <w:rPr>
                <w:rFonts w:hint="eastAsia" w:eastAsia="黑体"/>
                <w:sz w:val="32"/>
              </w:rPr>
              <w:t>五、实验结论探讨、误差因素分析及改进、思考题</w:t>
            </w:r>
            <w:r>
              <w:br/>
            </w:r>
            <w:r>
              <w:rPr>
                <w:rFonts w:hint="eastAsia" w:ascii="宋体" w:hAnsi="宋体"/>
                <w:b/>
                <w:sz w:val="24"/>
              </w:rPr>
              <w:t>（一）实验结果与结论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1. 热电偶和铂电阻在30～80℃的电压输出近似线性，非线性分别为0.527%、0.457%FS。未校正温度的偏倚分别为+0.316℃、+0.625℃，比较基准为热源显示温度。</w:t>
            </w:r>
          </w:p>
          <w:p w14:paraId="434D3BF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2. 线性校正后，热电偶和铂电阻的回代RMSE分别从0.376℃、0.629℃降至0.164℃、0.061℃，留一预测RMSE为0.217℃、0.082℃。在本次30～80℃标定范围内，一次校正能减小两组数据的系统性偏移。</w:t>
            </w:r>
          </w:p>
          <w:p w14:paraId="6DA540F8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3. 单臂、半桥、全桥的实测灵敏度比为1∶2.530∶5.017，偏离理想1∶2∶4；非线性分别为3.097%、0.407%、0.604%FS。半桥的质量留一预测误差较小，全桥的灵敏度较大。</w:t>
            </w:r>
          </w:p>
          <w:p w14:paraId="32C4A3B0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（二）误差统计量的选取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最大绝对残差用于非线性评价，避免正负偏差抵消；RMSE用于衡量全部测点的整体偏离；偏倚用于判断温度正偏或负偏。各项统计只对应本次已测范围和实验条件。</w:t>
            </w:r>
          </w:p>
          <w:p w14:paraId="4CB6ADB1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本次没有单点重复测量、卸载回程及参考仪器的校准资料，尚不能评定重复性、迟滞和完整合成不确定度。回归残差同时含模型偏离和测量误差，不能直接当作传感器重复性。</w:t>
            </w:r>
          </w:p>
          <w:p w14:paraId="7C6C9147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（三）误差因素与改进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热电偶：冷端温度在29.4～29.9℃变化，应逐点补偿。LM35与接线端温差、运放失调和偏置漂移均可能影响结果。按实测灵敏度，1 mV输出偏移约对应0.121℃。应使接线端等温并远离发热器件，复测偏置与增益，待热源及电压稳定后读数。</w:t>
            </w:r>
          </w:p>
          <w:p w14:paraId="555AEF7A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铂电阻：换算误差为+0.47～+0.71℃，共同正偏较明显。应核查3.3 V供桥电压、100 Ω与2.4 kΩ桥臂阻值及实际增益，并检查引线不等、接触电阻和自热。测量时统一探头插入深度，待热平衡后读数，再用实测电路参数换算和校正。</w:t>
            </w:r>
          </w:p>
          <w:p w14:paraId="1D676233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压力电桥：单臂残差随载荷呈弯曲趋势，且三种灵敏度比偏离理论值，应先检查桥路切换、应变传递和增益一致性。固定加载位置和读数等待时间，记录空载回零，并补测升降程及重复加载数据，可进一步区分温漂、蠕变、迟滞和接触问题。</w:t>
            </w:r>
          </w:p>
          <w:p w14:paraId="47351EE1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应用验证时，另选未参与标定的温度点和质量点，保持原有接线、增益和偏置条件，重新测量并计算误差。若单臂桥仍不能满足要求，可依据预先确定的误差限缩小工作区间并重新标定。</w:t>
            </w:r>
          </w:p>
          <w:p w14:paraId="7E9E707A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（四）思考题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b/>
                <w:sz w:val="24"/>
              </w:rPr>
              <w:t>一.1题　热电偶调理原理及注意事项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前级两个运放构成高输入阻抗的差分放大电路，放大热电偶的微弱电势；末级差分运放抑制共模并叠加约1.2 V偏置，使TP1适应0～2 V采集。扣除实测偏置、除以增益并补偿冷端后，再按K型分度关系求温度。</w:t>
            </w:r>
          </w:p>
          <w:p w14:paraId="650DBAD4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接线时核对极性，保证反馈电阻及末级电阻比匹配，选择增益时检查前后级均未饱和。补偿传感器应与热电偶接线端尽量等温，附加金属接点也应等温；探头充分插入热源，待读数稳定后采集，引线尽量短并避开干扰源。</w:t>
            </w:r>
          </w:p>
          <w:p w14:paraId="59401A1C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一.2题　室温下冷端温度偏高的原因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热端与冷端所处位置、散热条件不同。冷端在通电模块上，附近稳压器和运放发热，局部温度可能高于热源孔或室内空气；两处热惯性不同也会产生暂态温差。LM35与接线端不等温、LM35零点或采集误差，还可能使显示值偏高。可待热平衡后用同一参考温度计分别检查。真实冷端高于热端时，按规定极性热电势为负，TP1会低于偏置电压。</w:t>
            </w:r>
          </w:p>
          <w:p w14:paraId="16D9760F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一.3题　未校正温度的硬件误差来源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主要有热电偶材料分度偏差、插入深度和温场不均；LM35误差及其与接线端温差；接插件寄生热电势；运放失调、温漂和输入偏置电流；增益电阻误差及匹配不足；1.2 V偏置漂移和ADC参考、量化、噪声误差。热源自身测温误差也会影响比较结果。本温区K型灵敏度约0.04 mV/℃，输入端0.1 mV寄生电势就可能引起约2.5℃偏差，应优先检查小信号前端和冷端等温条件。</w:t>
            </w:r>
          </w:p>
          <w:p w14:paraId="6D7116E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一.4题　原始曲线、非线性及其他改进方法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拟合前的TP1电压与温度曲线见图1，以最小二乘直线为基准，最大偏差2.182 mV，拟合输出跨度414.182 mV，非线性为0.527%FS。冷端随测点变化，另将逐点补偿后的E₀与温度作图，结果见图6。</w:t>
            </w:r>
          </w:p>
          <w:p w14:paraId="6B72B6D0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 0.041604130 T − 0.043456363</m:t>
                </m:r>
              </m:oMath>
            </m:oMathPara>
          </w:p>
          <w:p w14:paraId="6E4FEC45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E₀以mV计，T以℃计。图6最大偏差位于30℃点，为0.018066 mV，拟合跨度2.080206 mV，δLF=0.868%FS。补偿前后曲线的输出量和物理含义不同：前者是原始系统电压特性，后者仍包含参考分度曲率及测量误差，均不能单独视为热电偶固有非线性。</w:t>
            </w:r>
          </w:p>
          <w:p w14:paraId="5DF944F2">
            <w:pPr>
              <w:keepLines/>
              <w:spacing w:before="0" w:after="0" w:line="240" w:lineRule="auto"/>
              <w:ind w:left="0"/>
              <w:jc w:val="center"/>
              <w:rPr>
                <w:rFonts w:hint="eastAsia" w:ascii="宋体" w:hAnsi="宋体"/>
                <w:sz w:val="24"/>
              </w:rPr>
            </w:pPr>
            <w:r>
              <w:drawing>
                <wp:inline distT="0" distB="0" distL="0" distR="0">
                  <wp:extent cx="5440680" cy="1635847"/>
                  <wp:effectExtent l="0" t="0" r="0" b="12700"/>
                  <wp:docPr id="6009" name="图6  逐点冷端补偿后的热电势温度曲线及残差" descr="图6  逐点冷端补偿后的热电势温度曲线及残差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图6  逐点冷端补偿后的热电势温度曲线及残差" descr="图6  逐点冷端补偿后的热电势温度曲线及残差"/>
                          <pic:cNvPicPr/>
                        </pic:nvPicPr>
                        <pic:blipFill>
                          <a:blip r:embed="rId15"/>
                          <a:srcRect b="50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635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5DF944F2">
                  <w:pPr>
                    <w:keepLines/>
                    <w:spacing w:before="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1639865"/>
                        <wp:effectExtent l="0" t="0" r="0" b="12700"/>
                        <wp:docPr id="6010" name="图6  逐点冷端补偿后的热电势温度曲线及残差" descr="图6  逐点冷端补偿后的热电势温度曲线及残差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" name="图6  逐点冷端补偿后的热电势温度曲线及残差" descr="图6  逐点冷端补偿后的热电势温度曲线及残差"/>
                                <pic:cNvPicPr/>
                              </pic:nvPicPr>
                              <pic:blipFill>
                                <a:blip r:embed="rId15"/>
                                <a:srcRect t="499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16398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2493E8">
                  <w:pPr>
                    <w:keepLines/>
                    <w:spacing w:before="6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图6  逐点冷端补偿后的热电势温度曲线及残差</w:t>
                  </w:r>
                </w:p>
              </w:tc>
            </w:tr>
          </w:tbl>
          <w:p w14:paraId="36CF21D3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其他方法包括查标准分度表或使用固定参考函数、改善冷端等温与温场、实测并校准偏置和增益、选用低失调低温漂运放与匹配电阻。屏蔽、接地、低通滤波和平均采样可减小噪声；稳定的系统偏差仍需校准。</w:t>
            </w:r>
          </w:p>
          <w:p w14:paraId="2E49F910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一.5题　热电偶与热电阻的应用场合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热电偶无需外加测量激励，适合炉温、烟气及高温工艺等较高温或较宽温区测量，但需冷端补偿并注意引线材料。热电阻适合恒温设备、精密过程控制和实验室等中低温测量，稳定性较好，但需考虑激励自热和引线电阻。本次30～80℃测温更适合采用铂电阻；具体温度上限和响应速度还取决于器件类型、封装及安装方式。</w:t>
            </w:r>
          </w:p>
          <w:p w14:paraId="3519EEC4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三.1题　三线制PT100接法及用意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PT100一端接L1，另一端接L2、L3；按模块端子标注，L1接VIN1、L2接GND、L3接VIN2，外部接线见图7。同端引线宜用通断或阻值检查确认。三线制使相近的引线电阻进入可相减的测量路径，减小引线误差；其成立条件是引线材质、长度、截面和温度接近，且电路支持相应补偿。</w:t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4144C5A6">
                  <w:pPr>
                    <w:keepLines/>
                    <w:spacing w:before="8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1804959"/>
                        <wp:effectExtent l="0" t="0" r="0" b="8890"/>
                        <wp:docPr id="202" name="图7  三线制PT100与模块的外部接线" descr="图7  三线制PT100与模块的外部接线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" name="图7  三线制PT100与模块的外部接线" descr="图7  三线制PT100与模块的外部接线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180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C06576">
                  <w:pPr>
                    <w:keepLines/>
                    <w:spacing w:before="6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图7  三线制PT100与模块的外部接线</w:t>
                  </w:r>
                </w:p>
              </w:tc>
            </w:tr>
          </w:tbl>
          <w:p w14:paraId="28A6BFB3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两线制会把引线电阻计入被测电阻。以约0.385 Ω/℃估算，1 Ω附加电阻可造成约2.6℃偏差。三线制仍可能有引线失配和离开平衡点后的残余误差，更高精度可用四线制。指导书图4的内部示意与附件等效模型有出入，若将同端L2、L3按理想导线直接接地与K2，会旁路100 Ω参考电阻；因此外部接线按端子规范，数值反算统一采用附件模型。</w:t>
            </w:r>
          </w:p>
          <w:p w14:paraId="00803CF3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三.2题　铂电阻信号调理原理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按附件等效模型，PT100与2.4 kΩ构成测量分压支路，100 Ω与另一只2.4 kΩ构成参考支路。理想0℃时两路均为132 mV，电桥平衡；升温使PT100阻值和K1电压增加，产生差分电压。两个电压跟随器减小后级负载作用，末级按增益10放大差值后输出TP1。采集电压后反算电阻，再查PT100分度表插值求温度，计算关系见第四部分。</w:t>
            </w:r>
          </w:p>
          <w:p w14:paraId="54D8D803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三.3题　未校正温度的硬件误差来源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包括PT100零度阻值和分度特性偏差；引线电阻不匹配、接触电阻和温度不一致；桥臂电阻误差与温漂；3.3 V激励偏差；运放失调、漂移、共模抑制不足和增益误差；ADC参考、量化及噪声。探头自热、热源梯度和未充分热平衡也会引起温差。按本桥路，激励电流约1.3 mA，自热功率约0.2 mW，温升还取决于散热条件。应先用实测电压、电阻和增益换算，再做标定。</w:t>
            </w:r>
          </w:p>
          <w:p w14:paraId="36D9FF81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三.4题　校正前后Ω-T曲线及非线性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图8中的原始反算电阻R与校正后等效电阻均以同一热源温度为横轴。等效值由第四部分的一次校正温度T校代入标准关系得到，物理电阻并未因校正改变：</w:t>
            </w:r>
          </w:p>
          <w:p w14:paraId="55558FB6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eq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= 100(1 + 3.9083×</m:t>
                </m:r>
                <m:sSup>
                  <m:sSup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10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−3</m:t>
                    </m:r>
                  </m:sup>
                </m:sSup>
                <m:sSub>
                  <m:sSub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校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− 5.775×</m:t>
                </m:r>
                <m:sSup>
                  <m:sSupPr/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10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−7</m:t>
                    </m:r>
                  </m:sup>
                </m:sSup>
                <m:sSup>
                  <m:sSup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校</m:t>
                        </m:r>
                      </m:sub>
                    </m:sSub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  <w:p w14:paraId="47D5470A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等效电阻以Ω计，T校以℃计。分别以各自最小二乘直线为基准，校正前最大残差0.065347 Ω、跨度19.179133 Ω，δLF=0.341%FS；校正后等效值最大残差0.062967 Ω、跨度19.223796 Ω，δLF=0.328%FS。两者最大偏差均位于30℃点。一次校正主要减小温度正偏，非线性指标只略有变化；温度回代与留一预测统计见表3及其后说明。</w:t>
            </w:r>
          </w:p>
          <w:p w14:paraId="6C407B3B">
            <w:pPr>
              <w:keepLines/>
              <w:spacing w:before="0" w:after="0" w:line="240" w:lineRule="auto"/>
              <w:ind w:left="0"/>
              <w:jc w:val="center"/>
              <w:rPr>
                <w:rFonts w:hint="eastAsia" w:ascii="宋体" w:hAnsi="宋体"/>
                <w:sz w:val="24"/>
              </w:rPr>
            </w:pPr>
            <w:r>
              <w:drawing>
                <wp:inline distT="0" distB="0" distL="0" distR="0">
                  <wp:extent cx="5440680" cy="1735341"/>
                  <wp:effectExtent l="0" t="0" r="0" b="12065"/>
                  <wp:docPr id="6011" name="图8  铂电阻校正前后Ω-T曲线及各自直线残差" descr="图8  铂电阻校正前后Ω-T曲线及各自直线残差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8  铂电阻校正前后Ω-T曲线及各自直线残差" descr="图8  铂电阻校正前后Ω-T曲线及各自直线残差"/>
                          <pic:cNvPicPr/>
                        </pic:nvPicPr>
                        <pic:blipFill>
                          <a:blip r:embed="rId17"/>
                          <a:srcRect b="50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73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6C407B3B">
                  <w:pPr>
                    <w:keepLines/>
                    <w:spacing w:before="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1747407"/>
                        <wp:effectExtent l="0" t="0" r="0" b="12065"/>
                        <wp:docPr id="6012" name="图8  铂电阻校正前后Ω-T曲线及各自直线残差" descr="图8  铂电阻校正前后Ω-T曲线及各自直线残差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3" name="图8  铂电阻校正前后Ω-T曲线及各自直线残差" descr="图8  铂电阻校正前后Ω-T曲线及各自直线残差"/>
                                <pic:cNvPicPr/>
                              </pic:nvPicPr>
                              <pic:blipFill>
                                <a:blip r:embed="rId17"/>
                                <a:srcRect t="498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17474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280BCC">
                  <w:pPr>
                    <w:keepLines/>
                    <w:spacing w:before="6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图8  铂电阻校正前后Ω-T曲线及各自直线残差</w:t>
                  </w:r>
                </w:p>
              </w:tc>
            </w:tr>
          </w:tbl>
          <w:p w14:paraId="68094B7D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除标定外，可匹配三根引线或改用四线制，采用精密低温漂桥臂和放大电阻，校准零点、激励与增益，使用比率式采集，减小或间歇施加激励以控制自热，并改善探头热接触。查分度表或标准函数可处理固有曲率；滤波主要改善噪声。</w:t>
            </w:r>
          </w:p>
          <w:p w14:paraId="222268C7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三.5题　PT100与PT1000的区别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二者0℃标称电阻分别为100 Ω、1000 Ω，同一分度标准下归一化温度系数相同；常用温区电阻变化率约为0.385 Ω/℃、3.85 Ω/℃。相同绝对引线电阻造成的PT1000温差约为PT100的1/10。相同电流下，PT1000信号电压变化约大10倍，自热功率也约大10倍，通常需降低激励电流。准确度由等级、封装和测量电路共同决定；更换为PT1000时须调整桥臂、激励及换算参数。</w:t>
            </w:r>
          </w:p>
          <w:p w14:paraId="2F1DF2FF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五.1题　三种电桥的电压增量与比例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各载荷下扣除本桥零载电压后的结果见表4，比值随载荷的变化见图5。500 g处单臂、半桥、全桥增量为53、149、302 mV，比例约1∶2.811∶5.698；整段拟合灵敏度比为1∶2.530∶5.017，后者较少受单个零点读数和低载点影响。</w:t>
            </w:r>
          </w:p>
          <w:p w14:paraId="6AE322DC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理想1∶2∶4要求三桥激励、增益和应变片参数一致，拉压应变按输出相加方式接线，并满足小应变近似。本次比值偏离理论值，应核查桥路、增益和应变传递。若顺序写成“全桥∶半桥∶1/4桥”，理论比应为4∶2∶1。</w:t>
            </w:r>
          </w:p>
          <w:p w14:paraId="37C91850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五.2题　F-U曲线及硬件误差来源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用F=0.00980665m将表4的质量换算为力，得到图9；500 g对应4.903325 N，1000 g对应9.80665 N。图中纵轴为扣零后的电压增量，三种电桥在同一载荷下的输出依次增大。以N替换横轴不会改变第四部分的非线性百分数。</w:t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3D19B2AF">
                  <w:pPr>
                    <w:keepLines/>
                    <w:spacing w:before="8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2967309"/>
                        <wp:effectExtent l="0" t="0" r="0" b="11430"/>
                        <wp:docPr id="204" name="图9  1/4桥、半桥和全桥的F-ΔU实验曲线" descr="图9  1/4桥、半桥和全桥的F-ΔU实验曲线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" name="图9  1/4桥、半桥和全桥的F-ΔU实验曲线" descr="图9  1/4桥、半桥和全桥的F-ΔU实验曲线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2967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11ADBE">
                  <w:pPr>
                    <w:keepLines/>
                    <w:spacing w:before="6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图9  1/4桥、半桥和全桥的F-ΔU实验曲线</w:t>
                  </w:r>
                </w:p>
              </w:tc>
            </w:tr>
          </w:tbl>
          <w:p w14:paraId="4DF4364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机械误差包括砝码误差、偏心加载、安装松动、弹性体非线性、蠕变和迟滞；桥路误差包括应变片灵敏度差异、粘贴与温度不均、桥臂失配、激励漂移及接触电阻；调理采集误差包括运放失调、增益和共模误差、偏置漂移、ADC参考、量化及噪声。单臂桥残差弯曲且比例偏离理论值，但现有静态数据尚不足以确定其中哪项为主因。</w:t>
            </w:r>
          </w:p>
          <w:p w14:paraId="163C438C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五.3题　1/4桥递减而全桥较稳定的原因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固定载荷下电压持续变化，可能由弹性体和胶层蠕变、应力松弛、通电自热或调理电路漂移引起。1/4桥只有一个工作应变片，其温度变化难与其他桥臂同步，较易产生零漂；匹配全桥在温度接近时可抵消均匀温变的影响，且灵敏度较高，同样电压漂移对应的相对误差较小。</w:t>
            </w:r>
          </w:p>
          <w:p w14:paraId="51BAD25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全桥仍会响应真实应变随时间的变化，不能消除所有机械蠕变，递减也不是普遍规律。可分别记录空载与定载电压随时间的曲线，同时记录温度和激励，统一加载后的等待时间，再判断热漂移和机械蠕变的作用。</w:t>
            </w:r>
          </w:p>
          <w:p w14:paraId="36BAB3CC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五.4题　改用交流激励后的输出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当桥路近似纯电阻、载荷在交流周期内基本不变时，若施加幅值为Em、角频率为ω的正弦激励，桥路原始差分输出为：</w:t>
            </w:r>
          </w:p>
          <w:tbl>
            <w:tblPr>
              <w:tblStyle w:val="5"/>
              <w:tblW w:w="9000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000"/>
            </w:tblGrid>
            <w:tr w14:paraId="5E16B3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  <w:jc w:val="center"/>
              </w:trPr>
              <w:tc>
                <w:tcPr>
                  <w:tcW w:w="9000" w:type="dxa"/>
                </w:tcPr>
                <w:p w14:paraId="4506CBE8">
                  <w:pPr>
                    <w:keepLines/>
                    <w:spacing w:before="156" w:beforeLines="50" w:line="680" w:lineRule="atLeast"/>
                    <w:ind w:left="420" w:leftChars="200"/>
                    <w:jc w:val="center"/>
                    <w:rPr>
                      <w:rFonts w:hint="eastAsia" w:ascii="宋体" w:hAnsi="宋体"/>
                      <w:sz w:val="24"/>
                    </w:rPr>
                  </w:pPr>
                  <m:oMathPara>
                    <m:oMath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1/4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(t) ≈</m:t>
                      </m:r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m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4</m:t>
                          </m:r>
                        </m:den>
                      </m:f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k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g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ε sin(ωt)</m:t>
                      </m:r>
                    </m:oMath>
                  </m:oMathPara>
                </w:p>
                <w:p w14:paraId="12090561">
                  <w:pPr>
                    <w:keepLines/>
                    <w:spacing w:before="156" w:beforeLines="50" w:line="680" w:lineRule="atLeast"/>
                    <w:ind w:left="420" w:leftChars="200"/>
                    <w:jc w:val="center"/>
                    <w:rPr>
                      <w:rFonts w:hint="eastAsia" w:ascii="宋体" w:hAnsi="宋体"/>
                      <w:sz w:val="24"/>
                    </w:rPr>
                  </w:pPr>
                  <m:oMathPara>
                    <m:oMath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1/2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(t) ≈</m:t>
                      </m:r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m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den>
                      </m:f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k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g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ε sin(ωt)</m:t>
                      </m:r>
                    </m:oMath>
                  </m:oMathPara>
                </w:p>
                <w:p w14:paraId="15CC1AD9">
                  <w:pPr>
                    <w:keepLines/>
                    <w:spacing w:before="156" w:beforeLines="50" w:line="480" w:lineRule="atLeast"/>
                    <w:ind w:left="420" w:leftChars="200"/>
                    <w:jc w:val="center"/>
                    <w:rPr>
                      <w:rFonts w:hint="eastAsia" w:ascii="宋体" w:hAnsi="宋体"/>
                      <w:sz w:val="24"/>
                    </w:rPr>
                  </w:pPr>
                  <m:oMathPara>
                    <m:oMath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全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(t) ≈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m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k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g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ε sin(ωt)</m:t>
                      </m:r>
                    </m:oMath>
                  </m:oMathPara>
                </w:p>
              </w:tc>
            </w:tr>
          </w:tbl>
          <w:p w14:paraId="2932AEA6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输出与激励同频，幅值随载荷变化，理想幅值比仍为1∶2∶4；载荷方向反转时相位改变180°。经同一增益放大后比例保持。应采用同步检波或相敏解调，再低通得到带符号的力信号。高频寄生电容、电感会带来相移，原有偏置及单极性ADC也需适配，不能仅更换电源便直接沿用直流读数方式。</w:t>
            </w:r>
          </w:p>
          <w:p w14:paraId="4645F2E7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五.5题　称重应用过程与方框图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选用全桥和56 kΩ反馈电阻，空载时调节DC偏置；依次加载已知砝码，稳定后记录TP1电压与质量，求取第四部分的一次标定式。平台若采用二次式m=A+BU+CU²，可取A=−540.042932、B=1.668586711、C=0，电压单位为mV、质量为g。随后采集待测物体电压并换算质量，流程见图10。</w:t>
            </w:r>
          </w:p>
          <w:tbl>
            <w:tblPr>
              <w:tblW w:w="9000" w:type="dxa"/>
              <w:jc w:val="center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9000"/>
            </w:tblGrid>
            <w:tr>
              <w:trPr>
                <w:cantSplit/>
              </w:trPr>
              <w:tc>
                <w:tcPr>
                  <w:tcW w:w="9000" w:type="dxa"/>
                </w:tcPr>
                <w:p w14:paraId="46AA3D41">
                  <w:pPr>
                    <w:keepLines/>
                    <w:spacing w:before="80" w:after="0" w:line="240" w:lineRule="auto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drawing>
                      <wp:inline distT="0" distB="0" distL="0" distR="0">
                        <wp:extent cx="5440680" cy="2324085"/>
                        <wp:effectExtent l="0" t="0" r="0" b="5715"/>
                        <wp:docPr id="205" name="图10  全桥称重的信号处理与标定流程" descr="图10  全桥称重的信号处理与标定流程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5" name="图10  全桥称重的信号处理与标定流程" descr="图10  全桥称重的信号处理与标定流程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0680" cy="232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B0E971">
                  <w:pPr>
                    <w:keepLines/>
                    <w:spacing w:before="60" w:after="0" w:line="320" w:lineRule="exact"/>
                    <w:ind w:left="0"/>
                    <w:jc w:val="center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图10  全桥称重的信号处理与标定流程</w:t>
                  </w:r>
                </w:p>
              </w:tc>
            </w:tr>
          </w:tbl>
          <w:p w14:paraId="52243AE3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此式输入为绝对TP1电压，已由截距吸收零点影响，应用时不再额外扣除321 mV。标定后应保持相同桥路、增益和偏置，并用未参与拟合的已知质量检查结果。现有623 mV回代值499.487 g仅用于计算核对。</w:t>
            </w:r>
          </w:p>
          <w:p w14:paraId="3C75E84A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五.6题　拟合后仍有误差的调理电路原因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标定式描述的是标定条件下的电压与质量关系，使用时仍有运放失调、增益及偏置温漂、激励波动、有限共模抑制、开关接触电阻和ADC噪声等变化。同一质量对应的电压因此可能改变；机械蠕变、迟滞和加载位置变化也会通过电路体现。还需核对mV与V单位、系数保留位数，以及增益和DC设置。</w:t>
            </w:r>
          </w:p>
          <w:p w14:paraId="08DB02EE">
            <w:pPr>
              <w:keepLines/>
              <w:spacing w:before="40" w:line="480" w:lineRule="atLeast" w:after="0"/>
              <w:ind w:left="420" w:leftChars="200"/>
              <w:jc w:val="center"/>
              <w:rPr>
                <w:rFonts w:hint="eastAsia" w:ascii="宋体" w:hAnsi="宋体"/>
                <w:sz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</w:rPr>
                  <m:t>Δm ≈ 1.668586711 ΔU</m:t>
                </m:r>
              </m:oMath>
            </m:oMathPara>
          </w:p>
          <w:p w14:paraId="0D884E11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Δm以g计，ΔU以mV计，因此本次全桥1 mV输出变化约对应1.67 g，2 mV约对应3.34 g。该式用于估计电压变化的影响；评定随机波动还需定载重复采样，计算电压标准差或峰峰值。</w:t>
            </w:r>
          </w:p>
          <w:p w14:paraId="4780BFB1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五.7题　实际电子秤的桥路与放大方案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常用电阻应变式惠斯通全桥，也可由多个半桥称重传感器组合成全桥，兼顾输出灵敏度和温度补偿。前端常采用低噪声仪表放大器或称重ADC内置的可编程增益放大器PGA，再接高分辨率Σ-Δ ADC及数字滤波。以供桥激励作为ADC参考的比率式测量，可减小激励变化的影响。ADC标称24位只表示转换位数，整秤准确度还受有效分辨率、漂移和传感器性能限制。</w:t>
            </w:r>
          </w:p>
          <w:p w14:paraId="35552A1D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b/>
                <w:sz w:val="24"/>
              </w:rPr>
              <w:t>（五）资料来源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[1] 实验报告格式.docx；传感器实验指导书(V8) -中南-261011 -铂电阻-热电偶-压力-学生.docx；实验数据.xlsx，Sheet1。</w:t>
            </w:r>
          </w:p>
          <w:p w14:paraId="763632A0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[2] Burns等，NIST Monograph 175，Temperature-Electromotive Force Reference Functions and Tables for the Letter-Designated Thermocouple Types Based on the ITS-90，1993，第7.3节，表7.3.1。K型固定参考函数及温标依据：https://doi.org/10.6028/NIST.MONO.175。</w:t>
            </w:r>
          </w:p>
          <w:p w14:paraId="26813D3E">
            <w:pPr>
              <w:keepLines w:val="0"/>
              <w:spacing w:before="40" w:line="360" w:lineRule="exact" w:after="0"/>
              <w:ind w:left="420" w:leftChars="200"/>
              <w:rPr>
                <w:rFonts w:hint="eastAsia" w:ascii="宋体" w:hAnsi="宋体"/>
                <w:sz w:val="24"/>
              </w:rPr>
              <w:widowControl w:val="1"/>
            </w:pPr>
            <w:r>
              <w:rPr>
                <w:rFonts w:hint="eastAsia" w:ascii="宋体" w:hAnsi="宋体"/>
                <w:sz w:val="24"/>
              </w:rPr>
              <w:t>[3] 传感器实验预习计算与思考题解答.pdf，第3～11页。</w:t>
            </w:r>
          </w:p>
        </w:tc>
      </w:tr>
    </w:tbl>
    <w:p w14:paraId="11E3753E">
      <w:pPr>
        <w:rPr>
          <w:i/>
        </w:rPr>
      </w:pPr>
    </w:p>
    <w:sectPr>
      <w:footerReference r:id="rId6" w:type="first"/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23814" w:h="16840"/>
      <w:pgMar w:top="907" w:right="1077" w:bottom="907" w:left="1418" w:header="851" w:footer="567" w:gutter="0"/>
      <w:pgNumType w:start="1"/>
      <w:cols w:space="425" w:num="2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81A41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17EAB1F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F9ED5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 w14:paraId="660BC8B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525A1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3AD038E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BB17C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77E61BA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9F71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52D7FD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966"/>
    <w:rsid w:val="00141966"/>
    <w:rsid w:val="002730E5"/>
    <w:rsid w:val="00494F48"/>
    <w:rsid w:val="004B3AC6"/>
    <w:rsid w:val="006F1203"/>
    <w:rsid w:val="00721408"/>
    <w:rsid w:val="00A26B71"/>
    <w:rsid w:val="00A5690F"/>
    <w:rsid w:val="00C208DF"/>
    <w:rsid w:val="00D60787"/>
    <w:rsid w:val="00DC11AD"/>
    <w:rsid w:val="00E11285"/>
    <w:rsid w:val="2A43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"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正文文本 字符"/>
    <w:basedOn w:val="6"/>
    <w:link w:val="2"/>
    <w:uiPriority w:val="0"/>
    <w:rPr>
      <w:rFonts w:ascii="黑体" w:hAnsi="Times New Roman" w:eastAsia="黑体" w:cs="Times New Roman"/>
      <w:b/>
      <w:sz w:val="44"/>
      <w:szCs w:val="36"/>
    </w:rPr>
  </w:style>
  <w:style w:type="character" w:customStyle="1" w:styleId="9">
    <w:name w:val="页脚 字符"/>
    <w:basedOn w:val="6"/>
    <w:link w:val="4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字符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csu</Company>
  <Pages>11</Pages>
  <Words>10213</Words>
  <Characters>13621</Characters>
  <Lines>12</Lines>
  <Paragraphs>3</Paragraphs>
  <TotalTime>9</TotalTime>
  <ScaleCrop>false</ScaleCrop>
  <LinksUpToDate>false</LinksUpToDate>
  <CharactersWithSpaces>14201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2020-10-12T12:14:00Z</dcterms:created>
  <dc:creator>csu</dc:creator>
  <cp:lastModifiedBy>꧁꫞꯭ ꯭ ꯭ ꯭꫞꧂</cp:lastModifiedBy>
  <dcterms:modified xsi:type="dcterms:W3CDTF">2026-10-18T09:03:01Z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eyJoZGlkIjoiMDljYzUzMWQ4OWI0YzBkYjYzMDRhZTY5ZjZkYmFmYTgiLCJ1c2VySWQiOiI4Nzg4NjMxNzAifQ==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97AD483624AB4F3D855A900B5401FFB6_12</vt:lpwstr>
  </property>
</Properties>
</file>