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4438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5715" t="10795" r="13335" b="12065"/>
                <wp:wrapNone/>
                <wp:docPr id="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1502.3pt;margin-top:-23pt;height:295.2pt;width:0pt;z-index:251659264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SSK8DZAAAADQEAAA8AAAAAAAAAAQAgAAAAIgAAAGRy&#10;cy9kb3ducmV2LnhtbFBLAQIUABQAAAAIAIdO4kBpx1KAywEAAKADAAAOAAAAAAAAAAEAIAAAACg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楷体_GB2312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0" b="127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502" w:type="pct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99"/>
                              <w:gridCol w:w="1603"/>
                            </w:tblGrid>
                            <w:tr w14:paraId="0A33EF6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30E1252B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1A69D82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77F0DA0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7FC4EF85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86D9E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-28.9pt;margin-top:-16.45pt;height:41.25pt;width:153.85pt;z-index:251660288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Ay3G7YAAAACgEAAA8A&#10;AAAAAAAAAQAgAAAAIgAAAGRycy9kb3ducmV2LnhtbFBLAQIUABQAAAAIAIdO4kC2H1FEFwIAADQE&#10;AAAOAAAAAAAAAAEAIAAAACcBAABkcnMvZTJvRG9jLnhtbFBLBQYAAAAABgAGAFkBAAC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4502" w:type="pct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99"/>
                        <w:gridCol w:w="1603"/>
                      </w:tblGrid>
                      <w:tr w14:paraId="0A33EF6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30E1252B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1A69D82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77F0DA0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7FC4EF85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7C86D9EA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1270" t="0" r="0" b="1270"/>
                <wp:wrapNone/>
                <wp:docPr id="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4502" w:type="pct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99"/>
                              <w:gridCol w:w="1503"/>
                            </w:tblGrid>
                            <w:tr w14:paraId="7D1BBD4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759C46AD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41CC717B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47B5DD63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3E19747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74639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14.7pt;margin-top:-16.45pt;height:41.25pt;width:153.85pt;z-index:251660288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g53We2QAAAAoBAAAP&#10;AAAAAAAAAAEAIAAAACIAAABkcnMvZG93bnJldi54bWxQSwECFAAUAAAACACHTuJAlyvPChcCAAA0&#10;BAAADgAAAAAAAAABACAAAAAoAQAAZHJzL2Uyb0RvYy54bWxQSwUGAAAAAAYABgBZAQAAs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4502" w:type="pct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99"/>
                        <w:gridCol w:w="1503"/>
                      </w:tblGrid>
                      <w:tr w14:paraId="7D1BBD4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759C46AD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41CC717B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47B5DD63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3E19747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874639E"/>
                  </w:txbxContent>
                </v:textbox>
              </v:rect>
            </w:pict>
          </mc:Fallback>
        </mc:AlternateContent>
      </w:r>
    </w:p>
    <w:p w14:paraId="17FD8346">
      <w:pPr>
        <w:jc w:val="center"/>
      </w:pPr>
    </w:p>
    <w:p w14:paraId="0F1E29CD">
      <w:pPr>
        <w:jc w:val="center"/>
      </w:pPr>
    </w:p>
    <w:p w14:paraId="60F22270"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/>
        </w:rPr>
        <w:drawing>
          <wp:inline distT="0" distB="0" distL="0" distR="0">
            <wp:extent cx="2838450" cy="809625"/>
            <wp:effectExtent l="19050" t="0" r="0" b="0"/>
            <wp:docPr id="4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942A8">
      <w:pPr>
        <w:pStyle w:val="2"/>
        <w:spacing w:after="156" w:afterLines="50"/>
        <w:rPr>
          <w:b w:val="0"/>
          <w:color w:val="000000"/>
          <w:kern w:val="0"/>
          <w:sz w:val="84"/>
          <w:szCs w:val="84"/>
        </w:rPr>
      </w:pPr>
      <w:r>
        <w:rPr>
          <w:rFonts w:hint="eastAsia"/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自动化</w:t>
      </w:r>
      <w:r>
        <w:rPr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学院</w:t>
      </w:r>
      <w:r>
        <w:rPr>
          <w:rFonts w:hint="eastAsia"/>
          <w:b w:val="0"/>
          <w:color w:val="000000"/>
          <w:spacing w:val="1"/>
          <w:w w:val="72"/>
          <w:kern w:val="0"/>
          <w:sz w:val="84"/>
          <w:szCs w:val="84"/>
          <w:fitText w:val="7291" w:id="1786411264"/>
        </w:rPr>
        <w:t>本科生实验报</w:t>
      </w:r>
      <w:r>
        <w:rPr>
          <w:rFonts w:hint="eastAsia"/>
          <w:b w:val="0"/>
          <w:color w:val="000000"/>
          <w:spacing w:val="12"/>
          <w:w w:val="72"/>
          <w:kern w:val="0"/>
          <w:sz w:val="84"/>
          <w:szCs w:val="84"/>
          <w:fitText w:val="7291" w:id="1786411264"/>
        </w:rPr>
        <w:t>告</w:t>
      </w:r>
    </w:p>
    <w:p w14:paraId="2C84ED61">
      <w:pPr>
        <w:spacing w:line="540" w:lineRule="exact"/>
        <w:rPr>
          <w:rFonts w:ascii="宋体" w:hAnsi="宋体" w:cs="宋体"/>
          <w:b/>
          <w:bCs/>
          <w:sz w:val="24"/>
        </w:rPr>
      </w:pP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 xml:space="preserve">  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</w:rPr>
        <w:t xml:space="preserve">                               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课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程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实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验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报</w:t>
      </w:r>
      <w:r>
        <w:rPr>
          <w:rFonts w:ascii="华文楷体" w:hAnsi="华文楷体" w:eastAsia="华文楷体" w:cs="华文楷体"/>
          <w:b/>
          <w:bCs/>
          <w:sz w:val="36"/>
          <w:szCs w:val="36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</w:rPr>
        <w:t>告</w:t>
      </w:r>
    </w:p>
    <w:p w14:paraId="1FCEE5E6">
      <w:pPr>
        <w:jc w:val="center"/>
      </w:pPr>
    </w:p>
    <w:tbl>
      <w:tblPr>
        <w:tblStyle w:val="5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FE1E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7C3284BD">
            <w:pPr>
              <w:ind w:left="274" w:hanging="274" w:hangingChars="98"/>
              <w:rPr>
                <w:rFonts w:ascii="仿宋_GB2312" w:eastAsia="仿宋_GB2312"/>
                <w:szCs w:val="21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专业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班级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姓名</w:t>
            </w:r>
            <w:r>
              <w:rPr>
                <w:rFonts w:hint="eastAsia" w:ascii="仿宋_GB2312" w:eastAsia="仿宋_GB2312"/>
                <w:sz w:val="28"/>
                <w:szCs w:val="21"/>
                <w:u w:val="single"/>
              </w:rPr>
              <w:t xml:space="preserve"> 谢萌宇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学号</w:t>
            </w:r>
            <w:r>
              <w:rPr>
                <w:rFonts w:hint="eastAsia" w:ascii="仿宋_GB2312" w:eastAsia="仿宋_GB2312"/>
                <w:sz w:val="28"/>
                <w:szCs w:val="21"/>
                <w:u w:val="single"/>
              </w:rPr>
              <w:t xml:space="preserve"> 8207241921 </w:t>
            </w:r>
          </w:p>
          <w:p w14:paraId="40810069">
            <w:pPr>
              <w:spacing w:line="400" w:lineRule="exact"/>
              <w:jc w:val="center"/>
              <w:rPr>
                <w:rFonts w:eastAsia="楷体_GB2312"/>
                <w:sz w:val="28"/>
              </w:rPr>
            </w:pPr>
          </w:p>
        </w:tc>
      </w:tr>
      <w:tr w14:paraId="37E6BF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1D1A6143">
            <w:pPr>
              <w:ind w:left="274" w:hanging="274" w:hangingChars="98"/>
              <w:rPr>
                <w:rFonts w:ascii="仿宋_GB2312" w:eastAsia="仿宋_GB2312"/>
                <w:szCs w:val="21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预定时间 星期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szCs w:val="21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实际实验时间 星期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节次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</w:t>
            </w:r>
          </w:p>
          <w:p w14:paraId="4CC150CF">
            <w:pPr>
              <w:spacing w:line="480" w:lineRule="exact"/>
              <w:jc w:val="center"/>
              <w:rPr>
                <w:rFonts w:eastAsia="楷体_GB2312"/>
                <w:sz w:val="28"/>
              </w:rPr>
            </w:pPr>
          </w:p>
        </w:tc>
      </w:tr>
      <w:tr w14:paraId="30AFBB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vAlign w:val="bottom"/>
          </w:tcPr>
          <w:p w14:paraId="5D610196">
            <w:pPr>
              <w:ind w:left="274" w:hanging="274" w:hangingChars="98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地点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台号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授课教师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指导教师</w:t>
            </w:r>
            <w:r>
              <w:rPr>
                <w:rFonts w:hint="eastAsia" w:ascii="仿宋_GB2312" w:eastAsia="仿宋_GB2312"/>
                <w:szCs w:val="21"/>
                <w:u w:val="single"/>
              </w:rPr>
              <w:t xml:space="preserve">                </w:t>
            </w:r>
          </w:p>
        </w:tc>
      </w:tr>
    </w:tbl>
    <w:p w14:paraId="0DAA8E22">
      <w:pPr>
        <w:jc w:val="center"/>
      </w:pPr>
    </w:p>
    <w:p w14:paraId="5CFDBE20"/>
    <w:p>
      <w:pPr>
        <w:keepNext/>
        <w:keepLines/>
        <w:widowControl/>
        <w:spacing w:before="120" w:after="200" w:line="360" w:lineRule="exact"/>
        <w:ind w:firstLine="0" w:left="0" w:right="0"/>
        <w:jc w:val="center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实验名称　实验三、铂电阻及其应用实验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一、实验目的、原理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实验目的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掌握PT100的电阻温度特性、分度表使用及三线制接法；理解非平衡电桥与差动放大电路，建立温度、电阻和输出电压的对应关系，了解铂电阻测温标定过程。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基本原理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基本原理：铂的电阻随温度升高而增大。PT100在0℃时标称电阻为100 Ω，在本实验温区可用下式描述其电阻温度关系：</w:t>
      </w:r>
    </w:p>
    <w:p w14:paraId="75681C52">
      <w:pPr>
        <w:keepNext w:val="0"/>
        <w:keepLines/>
        <w:widowControl/>
        <w:spacing w:before="0" w:beforeLines="5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R(t) 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(1 + At + B</m:t>
          </m:r>
          <m:sSup>
            <m:sSup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/>
            <w:rPr>
              <w:rFonts w:ascii="Cambria Math" w:hAnsi="Cambria Math"/>
              <w:sz w:val="24"/>
            </w:rPr>
            <m:t>)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式中R(t)、R₀以Ω计，t以℃计，A、B分别以℃⁻¹、℃⁻²计。本次采用与附表一致的A=3.9083×10⁻³、B=−5.775×10⁻⁷。三线制在引线条件接近且测量电路支持补偿时，可减小引线电阻误差。按指导书附件的等效电桥，PT100接入3.3 V供电的非平衡电桥，差分电压经缓冲和放大后送至TP1；两只反馈电阻取10 kΩ时，增益为10。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分度依据说明：指导书正文的A、B系数与附件PT100分度表不一致。本报告温度换算使用附件分度表，在相邻1℃间线性插值；等效电阻计算统一采用与附表相符的A=3.9083×10⁻³℃⁻¹、B=−5.775×10⁻⁷℃⁻²。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二、实验仪器设备及软件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共用设备及软件：传感器实验箱、主控模块、配套计算机、网线与电源线；本地传感器在线实验平台、出厂实验固件及传感器工具。计算机通过网线与主控模块通信，主控模块通过CAN或RS485与传感器模块通信。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本实验设备：三线制PT100、铂电阻传感器模块、温控器；桥路由3.3 V电源、两只2.4 kΩ电阻、100 Ω参考电阻和PT100构成。两只反馈电阻选10 kΩ，对应增益10。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设备编号、仪表具体型号及传感器精度等级：现有原始资料未记录，按实际实验情况补填。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三、实验方案及实现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实验前准备：按实验箱铭牌编号配置计算机IP，连接实验箱、主控模块与本实验传感器模块；在在线平台加载对应出厂固件，核对模块插槽与通信总线。所有传感器及附件均在断电状态下接线。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系统方案与操作步骤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系统方案：温控器提供热源，三线制PT100接入非平衡电桥，将温度导致的电阻变化转换为K1、K2两点的差分电压；两路信号接仪表放大器K3、K4，TP1输出经采集、主控模块和网页仪表形成测温系统。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1. 断电时将温控器置于自动挡，PT100三根引线接模块VIN1、VIN2、GND插孔，测量端插入温控器测温孔；依次开启实验箱、主控模块、铂电阻模块和温控器电源。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2. 进入“铂电阻及其应用实验”并重新加载对应固件。按平台原理图连接PT100、电桥与放大器，选用两只10 kΩ电阻，将TP1连接至仪表，核对增益10。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3. 先将热源设为1℃并等待降至室温，清空记录表。起始温度至少高于室温5℃，在30～80℃范围逐点设定温度，待热源温度和TP1电压稳定后记录。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4. 测量完成后将热源设为20℃，导出原始记录。应用阶段利用电桥换算关系及PT100分度表建立测温关系，经标定后在稳定温度点记录测温显示与热源温度进行验证。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操作注意事项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勿触摸裸露电路元件，避免静电损坏；温度测量须待热源和电压稳定后读数，避免触碰高温部位。设置1℃只为停止加热、促进降温，装置最低仍接近室温。实验结束后先刷新网页再返回目录，正常关闭计算机与各设备电源，将传感器及附件归位。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四、实验数据记录及数据处理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（一）数据来源与处理方法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数据来自《实验数据.xlsx》Sheet1，保留全部原始测点。本实验共11组测点，热源显示温度范围30～80℃。采用含截距的一阶最小二乘拟合，不进行非线性拟合。</w:t>
      </w:r>
    </w:p>
    <w:p w14:paraId="3E4EC907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− (a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+ b)</m:t>
          </m:r>
        </m:oMath>
      </m:oMathPara>
    </w:p>
    <w:p w14:paraId="7C3DFF4B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RMSE =</m:t>
          </m:r>
          <m:rad>
            <m:radPr>
              <m:degHide m:val="1"/>
            </m:radPr>
            <m:deg/>
            <m:e>
              <m:f>
                <m:fPr/>
                <m:num>
                  <m:nary>
                    <m:naryPr>
                      <m:chr m:val="∑"/>
                      <m:limLoc m:val="subSup"/>
                    </m:naryPr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i=1</m:t>
                      </m: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  <m:e>
                      <m:sSup>
                        <m:sSupPr/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e>
          </m:rad>
        </m:oMath>
      </m:oMathPara>
    </w:p>
    <w:p w14:paraId="0D22CFD8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δ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LF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max |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|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|a| 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max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min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)</m:t>
              </m:r>
            </m:den>
          </m:f>
          <m:r>
            <m:rPr/>
            <w:rPr>
              <w:rFonts w:ascii="Cambria Math" w:hAnsi="Cambria Math"/>
              <w:sz w:val="24"/>
            </w:rPr>
            <m:t>× 100%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x为热源显示温度T（℃），y为输出电压U（mV）；斜率a的单位为mV/℃，截距b与残差r的单位为mV。n为测点数。非线性δLF的分子为最大绝对残差，分母为拟合直线在已测范围内的输出跨度，两者单位相同。本报告的%FS统一使用此拟合跨度作基准，不代表器件铭牌满量程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最大绝对残差保留最不利测点的信息，用于计算非线性；RMSE利用全部测点，反映整体偏离程度。R²只说明线性趋势。含截距最小二乘残差的均值接近零，不能用它评价误差大小。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电阻特性拟合时，y、r与拟合跨度均以Ω计，斜率a以Ω/℃计；其他处理方法相同。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（二）原始数据、电阻温度换算与特性拟合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按指导书附件3.3 V电桥、增益10的等效模型反算PT100阻值，再在附表相邻1℃区间内线性插值。</w:t>
      </w:r>
    </w:p>
    <w:p w14:paraId="52FE6450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K1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U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10</m:t>
              </m:r>
            </m:den>
          </m:f>
          <m:r>
            <m:rPr/>
            <w:rPr>
              <w:rFonts w:ascii="Cambria Math" w:hAnsi="Cambria Math"/>
              <w:sz w:val="24"/>
            </w:rPr>
            <m:t>+ 132；  R 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2400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K1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4"/>
                </w:rPr>
                <m:t>3300 −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K1</m:t>
                  </m:r>
                </m:sub>
              </m:sSub>
            </m:den>
          </m:f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U、K1点电压、132及3300均以mV计，2400为桥臂电阻值（Ω），计算所得R以Ω计。以30℃、150 mV为例，K1点电压147 mV，R=111.893435 Ω；在30℃时111.67 Ω和31℃时112.06 Ω之间插值，得到T₀=30.573℃，误差为+0.573℃。</w:t>
      </w:r>
    </w:p>
    <w:p>
      <w:pPr>
        <w:keepNext/>
        <w:keepLines w:val="0"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/>
          <w:sz w:val="22"/>
        </w:rPr>
        <w:t>表1　铂电阻原始数据及电阻温度换算结果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热源T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输出U</w:t>
              <w:br/>
              <w:t>/ mV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换算R</w:t>
              <w:br/>
              <w:t>/ Ω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换算T₀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误差e₀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校正T校</w:t>
              <w:br/>
              <w:t>/ ℃</w:t>
            </w:r>
          </w:p>
        </w:tc>
        <w:tc>
          <w:tcPr>
            <w:tcW w:type="dxa" w:w="1377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残差e校</w:t>
              <w:br/>
              <w:t>/ ℃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111.893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30.57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+0.57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29.89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-0.11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175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113.887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35.71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+0.71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35.04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+0.04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199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115.803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40.67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40.02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+0.02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223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117.723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45.65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45.00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+0.00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247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119.645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50.64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50.01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+0.01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271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121.570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55.64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55.02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+0.02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295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123.498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60.66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60.05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+0.05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319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125.430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65.71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+0.71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65.11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+0.11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342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127.283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70.53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+0.53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69.94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-0.06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75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366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129.220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75.61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+0.61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75.02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+0.02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389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131.079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80.47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+0.47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79.90</w:t>
            </w:r>
          </w:p>
        </w:tc>
        <w:tc>
          <w:tcPr>
            <w:tcW w:type="dxa" w:w="1377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-0.10</w:t>
            </w:r>
          </w:p>
        </w:tc>
      </w:tr>
    </w:tbl>
    <w:p/>
    <w:p w14:paraId="4295C5C1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U = 4.778182 T + 7.745455</m:t>
          </m:r>
        </m:oMath>
      </m:oMathPara>
    </w:p>
    <w:p w14:paraId="65E5DDBC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R = 0.383583 T + 100.451302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U以mV计，R以Ω计，T以℃计。电压灵敏度4.778182 mV/℃，R²=0.999945561，RMSE=0.557 mV。最大电压偏差位于(30℃，150 mV)，为1.091 mV；拟合输出跨度238.909 mV，δLF=0.457%FS。电阻曲线最大残差0.06535 Ω，δLF=0.341%FS。电阻直线的截距由30～80℃数据外推得到。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4227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_ra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2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图1　铂电阻的输出电压—温度与换算电阻—温度特性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（三）温度线性校正与误差统计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以理论换算温度T₀为自变量、热源显示温度T为因变量，建立一次校正式。下式输入、输出均以℃计：</w:t>
      </w:r>
    </w:p>
    <w:p w14:paraId="211DF308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r>
            <m:rPr/>
            <w:rPr>
              <w:rFonts w:ascii="Cambria Math" w:hAnsi="Cambria Math"/>
              <w:sz w:val="24"/>
            </w:rPr>
            <m:t>铂电阻：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校</m:t>
              </m:r>
            </m:sub>
          </m:sSub>
          <m:r>
            <m:rPr/>
            <w:rPr>
              <w:rFonts w:ascii="Cambria Math" w:hAnsi="Cambria Math"/>
              <w:sz w:val="24"/>
            </w:rPr>
            <m:t>= 1.002171279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m:rPr/>
            <w:rPr>
              <w:rFonts w:ascii="Cambria Math" w:hAnsi="Cambria Math"/>
              <w:sz w:val="24"/>
            </w:rPr>
            <m:t>− 0.745834024</m:t>
          </m:r>
        </m:oMath>
      </m:oMathPara>
    </w:p>
    <w:p w14:paraId="3089AF1B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e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测,i</m:t>
              </m:r>
            </m:sub>
          </m:sSub>
          <m:r>
            <m:rPr/>
            <w:rPr>
              <w:rFonts w:ascii="Cambria Math" w:hAnsi="Cambria Math"/>
              <w:sz w:val="24"/>
            </w:rPr>
            <m:t>−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参考,i</m:t>
              </m:r>
            </m:sub>
          </m:sSub>
          <m:r>
            <m:rPr/>
            <w:rPr>
              <w:rFonts w:ascii="Cambria Math" w:hAnsi="Cambria Math"/>
              <w:sz w:val="24"/>
            </w:rPr>
            <m:t>；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b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e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nary>
                <m:naryPr>
                  <m:chr m:val="∑"/>
                  <m:limLoc m:val="subSup"/>
                </m:naryPr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温度误差定义为测温值减热源显示值。用偏倚（平均误差）判断系统性偏移，用RMSE评价整体偏差，用最大绝对误差评价最不利测点，三者均以℃计。</w:t>
      </w:r>
    </w:p>
    <w:p>
      <w:pPr>
        <w:keepNext/>
        <w:keepLines w:val="0"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/>
          <w:sz w:val="22"/>
        </w:rPr>
        <w:t>表2　温度理论换算与校正回代误差统计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814"/>
        <w:gridCol w:w="1984"/>
        <w:gridCol w:w="2154"/>
        <w:gridCol w:w="3685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处理阶段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偏倚 / ℃</w:t>
            </w:r>
          </w:p>
        </w:tc>
        <w:tc>
          <w:tcPr>
            <w:tcW w:type="dxa" w:w="2154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RMSE / ℃</w:t>
            </w:r>
          </w:p>
        </w:tc>
        <w:tc>
          <w:tcPr>
            <w:tcW w:type="dxa" w:w="3685"/>
            <w:vAlign w:val="center"/>
            <w:shd w:fill="F0F0F0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ans CJK SC" w:hAnsi="Noto Sans CJK SC" w:eastAsia="Noto Sans CJK SC" w:hint="eastAsia"/>
                <w:b/>
                <w:sz w:val="21"/>
              </w:rPr>
              <w:t>最大绝对误差 / 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未校正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+0.625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0.629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0.710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校正回代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0.000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0.061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firstLine="0" w:left="0" w:right="0"/>
              <w:jc w:val="center"/>
              <w:snapToGrid w:val="0"/>
            </w:pPr>
            <w:r>
              <w:rPr>
                <w:rFonts w:ascii="Noto Serif CJK SC" w:hAnsi="Noto Serif CJK SC" w:eastAsia="Noto Serif CJK SC" w:hint="eastAsia"/>
                <w:b w:val="0"/>
                <w:sz w:val="21"/>
              </w:rPr>
              <w:t>0.107</w:t>
            </w:r>
          </w:p>
        </w:tc>
      </w:tr>
    </w:tbl>
    <w:p/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逐点留出一个测点，用其余10点重新拟合校正式并预测留出点。11次预测的RMSE为0.082℃，最大绝对误差为0.157℃。留一预测属于本批数据内部检验。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2678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_err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图2　理论换算误差与一次校正后的回代残差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表1的校正温度与表2的回代统计均使用同一批标定数据，不能视为独立验证精度。现有资料未提供未参与标定的测点及平台校正后实测记录，应用效果仍需补测。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（四）计算程序与复核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下列MATLAB核心程序列出本实验数据输入与一次最小二乘拟合。先按附件电桥模型计算R，再按附表相邻1℃的阻值插值求T₀；数值已以独立Python程序复核。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电桥反算（U单位mV，R单位Ω）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R = 2400*(U/10+132)./(3300-U/10-132);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数据输入：T为℃，U为mV，与表1对应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T = (30:5:80)';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U = [150 175 199 223 247 271 295 319 342 366 389]';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T0为理论换算的未舍入结果（℃）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T0 = [30.5729098051 35.7094478288 40.6748278775 ...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 45.6477063113 50.6446292616 55.6416681157 ...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 60.6627859953 65.7096678912 70.5346594516 ...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    75.6056766269 80.471642258]';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一次最小二乘拟合，保留截距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p = polyfit(T,U,1);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r = U-polyval(p,T);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span = abs(p(1))*(max(T)-min(T));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RMSE = sqrt(mean(r.^2));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maxDev = max(abs(r));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deltaLF = 100*maxDev/span;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R2 = 1-sum(r.^2)/sum((U-mean(U)).^2);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按列显示：斜率、截距、RMSE、最大偏差、非线性、R²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disp([p RMSE maxDev deltaLF R2]);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pc = polyfit(T0,T,1);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ec = polyval(pc,T0)-T;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pred = zeros(size(T));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for i = 1:numel(T)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use = true(size(T)); use(i) = false;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pi = polyfit(T0(use),T(use),1);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 xml:space="preserve">  pred(i) = polyval(pi,T0(i));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end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rmseCV = sqrt(mean((pred-T).^2));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拟合结果：a=4.778181818，b=7.745454545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deltaLF=0.456621 %FS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校正回代RMSE=0.061236 ℃</w:t>
      </w:r>
    </w:p>
    <w:p>
      <w:pPr>
        <w:keepNext w:val="0"/>
        <w:keepLines/>
        <w:widowControl/>
        <w:spacing w:before="0" w:after="0" w:line="252" w:lineRule="auto"/>
        <w:ind w:firstLine="0" w:left="0" w:right="0"/>
        <w:jc w:val="left"/>
        <w:snapToGrid w:val="0"/>
      </w:pPr>
      <w:r>
        <w:rPr>
          <w:rFonts w:ascii="DejaVu Sans Mono" w:hAnsi="DejaVu Sans Mono" w:eastAsia="Noto Serif CJK SC" w:hint="eastAsia"/>
          <w:b w:val="0"/>
          <w:sz w:val="19"/>
        </w:rPr>
        <w:t>% 留一预测RMSE=0.081599 ℃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原始电压保留整数mV；阻值换算与拟合使用双精度，表中阻值保留三位小数、温度及误差保留两位小数。</w:t>
      </w:r>
    </w:p>
    <w:p>
      <w:pPr>
        <w:keepNext/>
        <w:keepLines/>
        <w:widowControl/>
        <w:spacing w:before="18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8"/>
        </w:rPr>
        <w:t>五、实验结论探讨、误差因素分析及改进、思考题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（一）实验结果与结论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在30～80℃已测范围内，铂电阻系统电压输出近似线性，灵敏度4.778182 mV/℃，非线性0.457%FS；换算电阻曲线非线性为0.341%FS。相对热源显示温度，未校正温度偏倚为+0.625℃、RMSE为0.629℃。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一次温度校正后，标定数据回代RMSE降至0.061℃，最大绝对误差为0.107℃；留一预测RMSE为0.082℃。校正主要减小系统性正偏；独立测温效果仍需补测。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（二）误差统计的适用范围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最大绝对残差用于非线性评价，RMSE用于衡量整体偏离；温度偏倚用于判断系统性正偏或负偏。本次没有单点重复测量、卸载回程及参考仪器校准资料，尚不能评定重复性、迟滞和完整合成不确定度。回归残差同时含模型偏离和测量误差，不能直接当作传感器重复性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（三）误差因素与改进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换算误差为+0.47～+0.71℃，共同正偏较明显。应核查3.3 V供桥电压、100 Ω与2.4 kΩ桥臂阻值及实际增益，并检查引线不等、接触电阻和自热。测量时统一探头插入深度，待热平衡后读数，再用实测电路参数换算和校正。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应用验证时另选未参与标定的温度点，保持原有接线与增益，测量实际平台显示温度并记录误差。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（四）思考题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三.1题　三线制PT100接法及用意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PT100一端接L1，另一端接L2、L3；按模块端子标注，L1接VIN1、L2接GND、L3接VIN2，外部接线见图3。同端引线宜用通断或阻值检查确认。三线制使相近的引线电阻进入可相减的测量路径，减小引线误差；其成立条件是引线材质、长度、截面和温度接近，且电路支持相应补偿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20309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30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图3　三线制PT100与模块的外部端子接线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两线制会把引线电阻计入被测电阻。以约0.385 Ω/℃估算，1 Ω附加电阻可造成约2.6℃偏差。三线制仍可能存在引线失配与离开平衡点后的残余误差，更高精度可采用四线制。指导书图4的内部示意与附件等效模型存在出入，本报告外部端子命名按图4整理，数值反算统一采用附件公式；实物接线与补偿效果应核对模块说明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三.2题　铂电阻信号调理原理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按附件等效模型，PT100与2.4 kΩ构成测量分压支路，100 Ω与另一只2.4 kΩ构成参考支路。理想0℃时两路均为132 mV，电桥平衡；升温使PT100阻值和K1电压增加，产生差分电压。两个电压跟随器减小后级负载作用，末级按增益10放大差值后输出TP1。采集电压后反算电阻，再查PT100分度表插值求温度，计算关系见第四部分。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三.3题　未校正温度的硬件误差来源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包括PT100零度阻值和分度特性偏差；引线电阻不匹配、接触电阻和温度不一致；桥臂电阻误差与温漂；3.3 V激励偏差；运放失调、漂移、共模抑制不足和增益误差；ADC参考、量化及噪声。探头自热、热源梯度和未充分热平衡也会引起温差。按本桥路，激励电流约1.3 mA，自热功率约0.2 mW，温升还取决于散热条件。应先用实测电压、电阻和增益换算，再做标定。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三.4题　校正前后Ω-T曲线及非线性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图4中的原始反算电阻R与校正后等效电阻均以同一热源温度为横轴。等效值由第四部分的一次校正温度T校代入标准关系得到，物理电阻并未因校正改变：</w:t>
      </w:r>
    </w:p>
    <w:p w14:paraId="55558FB6">
      <w:pPr>
        <w:keepNext w:val="0"/>
        <w:keepLines/>
        <w:widowControl/>
        <w:spacing w:before="0" w:line="264" w:lineRule="auto" w:after="60"/>
        <w:ind w:left="0" w:leftChars="200" w:firstLine="0" w:right="0"/>
        <w:jc w:val="center"/>
        <w:rPr>
          <w:rFonts w:hint="eastAsia" w:ascii="宋体" w:hAnsi="宋体"/>
          <w:sz w:val="24"/>
        </w:rPr>
        <w:snapToGrid w:val="0"/>
      </w:pPr>
      <m:oMathPara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eq</m:t>
              </m:r>
            </m:sub>
          </m:sSub>
          <m:r>
            <m:rPr/>
            <w:rPr>
              <w:rFonts w:ascii="Cambria Math" w:hAnsi="Cambria Math"/>
              <w:sz w:val="24"/>
            </w:rPr>
            <m:t>= 100(1 + 3.9083×</m:t>
          </m:r>
          <m:sSup>
            <m:sSupPr/>
            <m:e>
              <m:r>
                <m:rPr/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>−3</m:t>
              </m:r>
            </m:sup>
          </m:sSup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校</m:t>
              </m:r>
            </m:sub>
          </m:sSub>
          <m:r>
            <m:rPr/>
            <w:rPr>
              <w:rFonts w:ascii="Cambria Math" w:hAnsi="Cambria Math"/>
              <w:sz w:val="24"/>
            </w:rPr>
            <m:t>− 5.775×</m:t>
          </m:r>
          <m:sSup>
            <m:sSupPr/>
            <m:e>
              <m:r>
                <m:rPr/>
                <w:rPr>
                  <w:rFonts w:ascii="Cambria Math" w:hAnsi="Cambria Math"/>
                  <w:sz w:val="24"/>
                </w:rPr>
                <m:t>10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>−7</m:t>
              </m:r>
            </m:sup>
          </m:sSup>
          <m:sSup>
            <m:sSupPr/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校</m:t>
                  </m:r>
                </m:sub>
              </m:sSub>
            </m:e>
            <m:sup>
              <m:r>
                <m:rPr/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/>
            <w:rPr>
              <w:rFonts w:ascii="Cambria Math" w:hAnsi="Cambria Math"/>
              <w:sz w:val="24"/>
            </w:rPr>
            <m:t>)</m:t>
          </m:r>
        </m:oMath>
      </m:oMathPara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等效电阻以Ω计，T校以℃计。分别以各自最小二乘直线为基准，校正前最大残差0.065347 Ω、跨度19.179133 Ω，δLF=0.341%FS；校正后等效值最大残差0.062967 Ω、跨度19.223796 Ω，δLF=0.328%FS。两者最大偏差均位于30℃点。一次校正主要减小温度正偏，非线性指标只略有变化；温度回代与留一预测统计见表2及其后说明。</w:t>
      </w:r>
    </w:p>
    <w:p>
      <w:pPr>
        <w:keepNext/>
        <w:keepLines/>
        <w:widowControl/>
        <w:spacing w:before="0" w:after="40" w:line="240" w:lineRule="auto"/>
        <w:ind w:firstLine="0" w:left="0" w:right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120000" cy="42272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_compa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2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0" w:after="60" w:line="360" w:lineRule="exact"/>
        <w:ind w:firstLine="0" w:left="0" w:right="0"/>
        <w:jc w:val="center"/>
        <w:snapToGrid w:val="0"/>
      </w:pPr>
      <w:r>
        <w:rPr>
          <w:rFonts w:ascii="Noto Serif CJK SC" w:hAnsi="Noto Serif CJK SC" w:eastAsia="Noto Serif CJK SC" w:hint="eastAsia"/>
          <w:b w:val="0"/>
          <w:sz w:val="22"/>
        </w:rPr>
        <w:t>图4　铂电阻校正前后等效Ω-T曲线与各自直线残差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除标定外，可匹配三根引线或改用四线制，采用精密低温漂桥臂和放大电阻，校准零点、激励与增益，使用比率式采集，减小或间歇施加激励以控制自热，并改善探头热接触。查分度表或标准函数可处理固有曲率；滤波主要改善噪声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三.5题　PT100与PT1000的区别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4"/>
        </w:rPr>
        <w:t>二者0℃标称电阻分别为100 Ω、1000 Ω，同一分度标准下归一化温度系数相同；常用温区电阻变化率约为0.385 Ω/℃、3.85 Ω/℃。相同绝对引线电阻造成的PT1000温差约为PT100的1/10。相同电流下，PT1000信号电压变化约大10倍，自热功率也约大10倍，通常需降低激励电流。准确度由等级、封装和测量电路共同决定；更换为PT1000时须调整桥臂、激励及换算参数。</w:t>
      </w:r>
    </w:p>
    <w:p>
      <w:pPr>
        <w:keepNext/>
        <w:keepLines/>
        <w:widowControl/>
        <w:spacing w:before="120" w:after="100" w:line="360" w:lineRule="exact"/>
        <w:ind w:firstLine="0" w:left="0" w:right="0"/>
        <w:jc w:val="left"/>
        <w:snapToGrid w:val="0"/>
      </w:pPr>
      <w:r>
        <w:rPr>
          <w:rFonts w:ascii="Noto Sans CJK SC" w:hAnsi="Noto Sans CJK SC" w:eastAsia="Noto Sans CJK SC" w:hint="eastAsia"/>
          <w:b/>
          <w:sz w:val="24"/>
        </w:rPr>
        <w:t>（五）资料来源</w:t>
      </w:r>
    </w:p>
    <w:p>
      <w:pPr>
        <w:keepNext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1"/>
        </w:rPr>
        <w:t>[1]《传感器实验指导书(V8) -中南-261011 -铂电阻-热电偶-压力-学生.docx》对应实验章节及附件。</w:t>
      </w:r>
    </w:p>
    <w:p>
      <w:pPr>
        <w:keepNext w:val="0"/>
        <w:keepLines w:val="0"/>
        <w:widowControl/>
        <w:spacing w:before="0" w:after="60" w:line="360" w:lineRule="exact"/>
        <w:ind w:firstLine="0" w:left="0" w:right="0"/>
        <w:jc w:val="left"/>
        <w:snapToGrid w:val="0"/>
      </w:pPr>
      <w:r>
        <w:rPr>
          <w:rFonts w:ascii="Noto Serif CJK SC" w:hAnsi="Noto Serif CJK SC" w:eastAsia="Noto Serif CJK SC" w:hint="eastAsia"/>
          <w:b w:val="0"/>
          <w:sz w:val="21"/>
        </w:rPr>
        <w:t>[2]《实验数据.xlsx》，Sheet1；《实验报告格式.docx》；《第一次实验报告_排版优化版.docx》。</w:t>
      </w:r>
    </w:p>
    <w:p w14:paraId="11E3753E">
      <w:pPr>
        <w:keepLines w:val="0"/>
        <w:spacing w:after="0" w:before="0" w:line="20" w:lineRule="exact"/>
        <w:rPr>
          <w:i/>
        </w:rPr>
      </w:pPr>
    </w:p>
    <w:p>
      <w:pPr>
        <w:sectPr>
          <w:footerReference r:id="rId6" w:type="first"/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23814" w:h="16840"/>
          <w:pgMar w:top="907" w:right="1077" w:bottom="907" w:left="1418" w:header="851" w:footer="567" w:gutter="0"/>
          <w:pgNumType w:start="1"/>
          <w:cols w:space="425" w:num="2"/>
          <w:titlePg/>
        </w:sectPr>
      </w:pPr>
    </w:p>
    <w:sectPr>
      <w:type w:val="continuous"/>
      <w:pgSz w:w="23814" w:h="16840"/>
      <w:pgMar w:top="907" w:right="1077" w:bottom="907" w:left="1418" w:header="851" w:footer="567" w:gutter="0"/>
      <w:cols w:space="425" w:num="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81A41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17EAB1F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F9ED5"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</w:p>
  <w:p w14:paraId="660BC8B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525A1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3AD038E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BB17C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77E61BA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9F71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52D7FD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966"/>
    <w:rsid w:val="00141966"/>
    <w:rsid w:val="002730E5"/>
    <w:rsid w:val="00494F48"/>
    <w:rsid w:val="004B3AC6"/>
    <w:rsid w:val="006F1203"/>
    <w:rsid w:val="00721408"/>
    <w:rsid w:val="00A26B71"/>
    <w:rsid w:val="00A5690F"/>
    <w:rsid w:val="00C208DF"/>
    <w:rsid w:val="00D60787"/>
    <w:rsid w:val="00DC11AD"/>
    <w:rsid w:val="00E11285"/>
    <w:rsid w:val="2A43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正文文本 字符"/>
    <w:basedOn w:val="6"/>
    <w:link w:val="2"/>
    <w:uiPriority w:val="0"/>
    <w:rPr>
      <w:rFonts w:ascii="黑体" w:hAnsi="Times New Roman" w:eastAsia="黑体" w:cs="Times New Roman"/>
      <w:b/>
      <w:sz w:val="44"/>
      <w:szCs w:val="36"/>
    </w:rPr>
  </w:style>
  <w:style w:type="character" w:customStyle="1" w:styleId="9">
    <w:name w:val="页脚 字符"/>
    <w:basedOn w:val="6"/>
    <w:link w:val="4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字符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csu</Company>
  <Pages>11</Pages>
  <Words>10213</Words>
  <Characters>13621</Characters>
  <Lines>12</Lines>
  <Paragraphs>3</Paragraphs>
  <TotalTime>9</TotalTime>
  <ScaleCrop>false</ScaleCrop>
  <LinksUpToDate>false</LinksUpToDate>
  <CharactersWithSpaces>14201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2020-10-12T12:14:00Z</dcterms:created>
  <dc:creator>谢萌宇</dc:creator>
  <cp:lastModifiedBy>꧁꫞꯭ ꯭ ꯭ ꯭꫞꧂</cp:lastModifiedBy>
  <dcterms:modified xsi:type="dcterms:W3CDTF">2026-10-18T09:03:01Z</dcterms:modified>
  <cp:revision>2</cp:revision>
  <dc:title>实验三、铂电阻及其应用实验</dc:title>
  <dc:subject>传感器及其应用课程实验报告</dc:subject>
  <dc:description>由原合并报告拆分；原始数据与实验数据.xlsx核对。</dc:description>
  <cp:keywords>实验报告；传感器；独立报告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eyJoZGlkIjoiMDljYzUzMWQ4OWI0YzBkYjYzMDRhZTY5ZjZkYmFmYTgiLCJ1c2VySWQiOiI4Nzg4NjMxNzAifQ==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97AD483624AB4F3D855A900B5401FFB6_12</vt:lpwstr>
  </property>
</Properties>
</file>