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5468" w14:textId="77777777" w:rsidR="00195AFB" w:rsidRPr="009B189C" w:rsidRDefault="00195AFB">
      <w:pPr>
        <w:widowControl w:val="0"/>
        <w:pBdr>
          <w:top w:val="nil"/>
          <w:left w:val="nil"/>
          <w:bottom w:val="nil"/>
          <w:right w:val="nil"/>
          <w:between w:val="nil"/>
        </w:pBdr>
        <w:spacing w:line="276" w:lineRule="auto"/>
        <w:ind w:firstLine="0"/>
        <w:jc w:val="left"/>
        <w:rPr>
          <w:sz w:val="20"/>
          <w:szCs w:val="20"/>
        </w:rPr>
      </w:pPr>
    </w:p>
    <w:p w14:paraId="46F6CE9B" w14:textId="326EAD27" w:rsidR="00195AFB" w:rsidRPr="009B189C" w:rsidRDefault="00B34156">
      <w:pPr>
        <w:pBdr>
          <w:top w:val="nil"/>
          <w:left w:val="nil"/>
          <w:bottom w:val="nil"/>
          <w:right w:val="nil"/>
          <w:between w:val="nil"/>
        </w:pBdr>
        <w:ind w:firstLine="0"/>
        <w:jc w:val="center"/>
        <w:rPr>
          <w:rFonts w:ascii="Arial" w:eastAsia="Arial" w:hAnsi="Arial" w:cs="Arial"/>
          <w:b/>
          <w:color w:val="000000"/>
          <w:sz w:val="20"/>
          <w:szCs w:val="20"/>
        </w:rPr>
      </w:pPr>
      <w:r w:rsidRPr="009B189C">
        <w:rPr>
          <w:rFonts w:ascii="Arial" w:eastAsia="Arial" w:hAnsi="Arial" w:cs="Arial"/>
          <w:b/>
          <w:color w:val="000000"/>
          <w:sz w:val="20"/>
          <w:szCs w:val="20"/>
        </w:rPr>
        <w:t xml:space="preserve">Article Title </w:t>
      </w:r>
      <w:r w:rsidRPr="009B189C">
        <w:rPr>
          <w:rFonts w:ascii="Arial" w:eastAsia="Arial" w:hAnsi="Arial" w:cs="Arial"/>
          <w:color w:val="FF0000"/>
          <w:sz w:val="20"/>
          <w:szCs w:val="20"/>
        </w:rPr>
        <w:t>[</w:t>
      </w:r>
      <w:r w:rsidR="009B189C" w:rsidRPr="009B189C">
        <w:rPr>
          <w:rFonts w:ascii="Arial" w:eastAsia="Arial" w:hAnsi="Arial" w:cs="Arial"/>
          <w:color w:val="FF0000"/>
          <w:sz w:val="20"/>
          <w:szCs w:val="20"/>
        </w:rPr>
        <w:t>Upper</w:t>
      </w:r>
      <w:r w:rsidRPr="009B189C">
        <w:rPr>
          <w:rFonts w:ascii="Arial" w:eastAsia="Arial" w:hAnsi="Arial" w:cs="Arial"/>
          <w:color w:val="FF0000"/>
          <w:sz w:val="20"/>
          <w:szCs w:val="20"/>
        </w:rPr>
        <w:t xml:space="preserve"> case, Arial </w:t>
      </w:r>
      <w:r w:rsidR="009B189C" w:rsidRPr="009B189C">
        <w:rPr>
          <w:rFonts w:ascii="Arial" w:eastAsia="Arial" w:hAnsi="Arial" w:cs="Arial"/>
          <w:color w:val="FF0000"/>
          <w:sz w:val="20"/>
          <w:szCs w:val="20"/>
        </w:rPr>
        <w:t>10</w:t>
      </w:r>
      <w:r w:rsidRPr="009B189C">
        <w:rPr>
          <w:rFonts w:ascii="Arial" w:eastAsia="Arial" w:hAnsi="Arial" w:cs="Arial"/>
          <w:color w:val="FF0000"/>
          <w:sz w:val="20"/>
          <w:szCs w:val="20"/>
        </w:rPr>
        <w:t xml:space="preserve"> </w:t>
      </w:r>
      <w:proofErr w:type="spellStart"/>
      <w:r w:rsidRPr="009B189C">
        <w:rPr>
          <w:rFonts w:ascii="Arial" w:eastAsia="Arial" w:hAnsi="Arial" w:cs="Arial"/>
          <w:color w:val="FF0000"/>
          <w:sz w:val="20"/>
          <w:szCs w:val="20"/>
        </w:rPr>
        <w:t>pt</w:t>
      </w:r>
      <w:proofErr w:type="spellEnd"/>
      <w:r w:rsidRPr="009B189C">
        <w:rPr>
          <w:rFonts w:ascii="Arial" w:eastAsia="Arial" w:hAnsi="Arial" w:cs="Arial"/>
          <w:color w:val="FF0000"/>
          <w:sz w:val="20"/>
          <w:szCs w:val="20"/>
        </w:rPr>
        <w:t>, bold, centre aligned]</w:t>
      </w:r>
    </w:p>
    <w:p w14:paraId="0560EC53" w14:textId="77777777" w:rsidR="00195AFB" w:rsidRPr="009B189C" w:rsidRDefault="00195AFB">
      <w:pPr>
        <w:pBdr>
          <w:top w:val="nil"/>
          <w:left w:val="nil"/>
          <w:bottom w:val="nil"/>
          <w:right w:val="nil"/>
          <w:between w:val="nil"/>
        </w:pBdr>
        <w:ind w:firstLine="0"/>
        <w:jc w:val="center"/>
        <w:rPr>
          <w:rFonts w:ascii="Arial" w:eastAsia="Arial" w:hAnsi="Arial" w:cs="Arial"/>
          <w:b/>
          <w:color w:val="000000"/>
          <w:sz w:val="20"/>
          <w:szCs w:val="20"/>
        </w:rPr>
      </w:pPr>
    </w:p>
    <w:p w14:paraId="7256E1B9" w14:textId="77777777" w:rsidR="00195AFB" w:rsidRPr="009B189C" w:rsidRDefault="00195AFB">
      <w:pPr>
        <w:pBdr>
          <w:top w:val="nil"/>
          <w:left w:val="nil"/>
          <w:bottom w:val="nil"/>
          <w:right w:val="nil"/>
          <w:between w:val="nil"/>
        </w:pBdr>
        <w:ind w:firstLine="0"/>
        <w:jc w:val="center"/>
        <w:rPr>
          <w:rFonts w:ascii="Arial" w:eastAsia="Arial" w:hAnsi="Arial" w:cs="Arial"/>
          <w:b/>
          <w:color w:val="000000"/>
          <w:sz w:val="20"/>
          <w:szCs w:val="20"/>
        </w:rPr>
      </w:pPr>
    </w:p>
    <w:p w14:paraId="7E3E562A" w14:textId="77777777" w:rsidR="009B189C" w:rsidRPr="009B189C" w:rsidRDefault="00B34156" w:rsidP="009B189C">
      <w:pPr>
        <w:ind w:firstLine="0"/>
        <w:jc w:val="center"/>
        <w:rPr>
          <w:rFonts w:ascii="Arial" w:eastAsia="Arial" w:hAnsi="Arial" w:cs="Arial"/>
          <w:sz w:val="20"/>
          <w:szCs w:val="20"/>
          <w:vertAlign w:val="superscript"/>
        </w:rPr>
      </w:pPr>
      <w:r w:rsidRPr="009B189C">
        <w:rPr>
          <w:rFonts w:ascii="Arial" w:eastAsia="Arial" w:hAnsi="Arial" w:cs="Arial"/>
          <w:b/>
          <w:sz w:val="20"/>
          <w:szCs w:val="20"/>
        </w:rPr>
        <w:t>First Author</w:t>
      </w:r>
      <w:r w:rsidRPr="009B189C">
        <w:rPr>
          <w:rFonts w:ascii="Arial" w:eastAsia="Arial" w:hAnsi="Arial" w:cs="Arial"/>
          <w:b/>
          <w:sz w:val="20"/>
          <w:szCs w:val="20"/>
          <w:vertAlign w:val="superscript"/>
        </w:rPr>
        <w:t>1</w:t>
      </w:r>
      <w:r w:rsidR="009B189C" w:rsidRPr="009B189C">
        <w:rPr>
          <w:rFonts w:ascii="Arial" w:eastAsia="Arial" w:hAnsi="Arial" w:cs="Arial"/>
          <w:b/>
          <w:sz w:val="20"/>
          <w:szCs w:val="20"/>
        </w:rPr>
        <w:t xml:space="preserve"> Second Author</w:t>
      </w:r>
      <w:r w:rsidR="009B189C" w:rsidRPr="009B189C">
        <w:rPr>
          <w:rFonts w:ascii="Arial" w:eastAsia="Arial" w:hAnsi="Arial" w:cs="Arial"/>
          <w:b/>
          <w:sz w:val="20"/>
          <w:szCs w:val="20"/>
          <w:vertAlign w:val="superscript"/>
        </w:rPr>
        <w:t>2</w:t>
      </w:r>
    </w:p>
    <w:p w14:paraId="0A1E718B" w14:textId="77777777" w:rsidR="00195AFB" w:rsidRPr="009B189C" w:rsidRDefault="00195AFB">
      <w:pPr>
        <w:ind w:firstLine="0"/>
        <w:jc w:val="center"/>
        <w:rPr>
          <w:rFonts w:ascii="Arial" w:eastAsia="Arial" w:hAnsi="Arial" w:cs="Arial"/>
          <w:b/>
          <w:sz w:val="20"/>
          <w:szCs w:val="20"/>
          <w:vertAlign w:val="superscript"/>
        </w:rPr>
      </w:pPr>
    </w:p>
    <w:p w14:paraId="4CF6945F"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vertAlign w:val="superscript"/>
        </w:rPr>
        <w:t>1</w:t>
      </w:r>
      <w:r w:rsidRPr="009B189C">
        <w:rPr>
          <w:rFonts w:ascii="Arial" w:eastAsia="Arial" w:hAnsi="Arial" w:cs="Arial"/>
          <w:sz w:val="20"/>
          <w:szCs w:val="20"/>
        </w:rPr>
        <w:t xml:space="preserve">Department of Commerce, </w:t>
      </w:r>
      <w:proofErr w:type="spellStart"/>
      <w:r w:rsidRPr="009B189C">
        <w:rPr>
          <w:rFonts w:ascii="Arial" w:eastAsia="Arial" w:hAnsi="Arial" w:cs="Arial"/>
          <w:sz w:val="20"/>
          <w:szCs w:val="20"/>
        </w:rPr>
        <w:t>Politeknik</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Mersing</w:t>
      </w:r>
      <w:proofErr w:type="spellEnd"/>
      <w:r w:rsidRPr="009B189C">
        <w:rPr>
          <w:rFonts w:ascii="Arial" w:eastAsia="Arial" w:hAnsi="Arial" w:cs="Arial"/>
          <w:sz w:val="20"/>
          <w:szCs w:val="20"/>
        </w:rPr>
        <w:t xml:space="preserve"> </w:t>
      </w:r>
    </w:p>
    <w:p w14:paraId="2AA6E72A" w14:textId="77777777" w:rsidR="00195AFB" w:rsidRPr="009B189C" w:rsidRDefault="003C7309">
      <w:pPr>
        <w:ind w:firstLine="0"/>
        <w:jc w:val="center"/>
        <w:rPr>
          <w:rFonts w:ascii="Arial" w:eastAsia="Arial" w:hAnsi="Arial" w:cs="Arial"/>
          <w:sz w:val="20"/>
          <w:szCs w:val="20"/>
        </w:rPr>
      </w:pPr>
      <w:hyperlink r:id="rId8">
        <w:r w:rsidR="00B34156" w:rsidRPr="009B189C">
          <w:rPr>
            <w:rFonts w:ascii="Arial" w:eastAsia="Arial" w:hAnsi="Arial" w:cs="Arial"/>
            <w:color w:val="0000FF"/>
            <w:sz w:val="20"/>
            <w:szCs w:val="20"/>
            <w:u w:val="single"/>
          </w:rPr>
          <w:t>firstauthor@pmj.edu.my</w:t>
        </w:r>
      </w:hyperlink>
    </w:p>
    <w:p w14:paraId="5FFF0A40" w14:textId="77777777" w:rsidR="00195AFB" w:rsidRPr="009B189C" w:rsidRDefault="00195AFB">
      <w:pPr>
        <w:ind w:firstLine="0"/>
        <w:jc w:val="center"/>
        <w:rPr>
          <w:rFonts w:ascii="Arial" w:eastAsia="Arial" w:hAnsi="Arial" w:cs="Arial"/>
          <w:sz w:val="20"/>
          <w:szCs w:val="20"/>
        </w:rPr>
      </w:pPr>
    </w:p>
    <w:p w14:paraId="6A2D6207"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vertAlign w:val="superscript"/>
        </w:rPr>
        <w:t>2</w:t>
      </w:r>
      <w:r w:rsidRPr="009B189C">
        <w:rPr>
          <w:rFonts w:ascii="Arial" w:eastAsia="Arial" w:hAnsi="Arial" w:cs="Arial"/>
          <w:sz w:val="20"/>
          <w:szCs w:val="20"/>
        </w:rPr>
        <w:t xml:space="preserve">Department of Information and Communication Technology, </w:t>
      </w:r>
      <w:proofErr w:type="spellStart"/>
      <w:r w:rsidRPr="009B189C">
        <w:rPr>
          <w:rFonts w:ascii="Arial" w:eastAsia="Arial" w:hAnsi="Arial" w:cs="Arial"/>
          <w:sz w:val="20"/>
          <w:szCs w:val="20"/>
        </w:rPr>
        <w:t>Politeknik</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Mersing</w:t>
      </w:r>
      <w:proofErr w:type="spellEnd"/>
      <w:r w:rsidRPr="009B189C">
        <w:rPr>
          <w:rFonts w:ascii="Arial" w:eastAsia="Arial" w:hAnsi="Arial" w:cs="Arial"/>
          <w:sz w:val="20"/>
          <w:szCs w:val="20"/>
        </w:rPr>
        <w:t xml:space="preserve"> </w:t>
      </w:r>
      <w:hyperlink r:id="rId9">
        <w:r w:rsidRPr="009B189C">
          <w:rPr>
            <w:rFonts w:ascii="Arial" w:eastAsia="Arial" w:hAnsi="Arial" w:cs="Arial"/>
            <w:color w:val="0000FF"/>
            <w:sz w:val="20"/>
            <w:szCs w:val="20"/>
            <w:u w:val="single"/>
          </w:rPr>
          <w:t>secondauthor@pmj.edu.my</w:t>
        </w:r>
      </w:hyperlink>
    </w:p>
    <w:p w14:paraId="6A16A445" w14:textId="77777777" w:rsidR="00195AFB" w:rsidRPr="009B189C" w:rsidRDefault="00195AFB">
      <w:pPr>
        <w:pBdr>
          <w:top w:val="nil"/>
          <w:left w:val="nil"/>
          <w:bottom w:val="nil"/>
          <w:right w:val="nil"/>
          <w:between w:val="nil"/>
        </w:pBdr>
        <w:ind w:firstLine="0"/>
        <w:jc w:val="center"/>
        <w:rPr>
          <w:rFonts w:ascii="Arial" w:eastAsia="Arial" w:hAnsi="Arial" w:cs="Arial"/>
          <w:color w:val="000000"/>
          <w:sz w:val="20"/>
          <w:szCs w:val="20"/>
        </w:rPr>
      </w:pPr>
    </w:p>
    <w:p w14:paraId="01A8E355" w14:textId="77777777" w:rsidR="00195AFB" w:rsidRPr="009B189C" w:rsidRDefault="00195AFB">
      <w:pPr>
        <w:pBdr>
          <w:top w:val="nil"/>
          <w:left w:val="nil"/>
          <w:bottom w:val="nil"/>
          <w:right w:val="nil"/>
          <w:between w:val="nil"/>
        </w:pBdr>
        <w:ind w:firstLine="0"/>
        <w:jc w:val="center"/>
        <w:rPr>
          <w:rFonts w:ascii="Arial" w:eastAsia="Arial" w:hAnsi="Arial" w:cs="Arial"/>
          <w:color w:val="000000"/>
          <w:sz w:val="20"/>
          <w:szCs w:val="20"/>
        </w:rPr>
      </w:pPr>
    </w:p>
    <w:p w14:paraId="4725D572" w14:textId="3731878D" w:rsidR="00195AFB" w:rsidRPr="009B189C" w:rsidRDefault="00B34156">
      <w:pPr>
        <w:keepNext/>
        <w:pBdr>
          <w:top w:val="nil"/>
          <w:left w:val="nil"/>
          <w:bottom w:val="nil"/>
          <w:right w:val="nil"/>
          <w:between w:val="nil"/>
        </w:pBdr>
        <w:tabs>
          <w:tab w:val="left" w:pos="567"/>
        </w:tabs>
        <w:spacing w:before="240"/>
        <w:ind w:left="510" w:hanging="510"/>
        <w:rPr>
          <w:rFonts w:ascii="Arial" w:eastAsia="Arial" w:hAnsi="Arial" w:cs="Arial"/>
          <w:b/>
          <w:smallCaps/>
          <w:color w:val="FF0000"/>
          <w:sz w:val="20"/>
          <w:szCs w:val="20"/>
        </w:rPr>
      </w:pPr>
      <w:r w:rsidRPr="009B189C">
        <w:rPr>
          <w:rFonts w:ascii="Arial" w:eastAsia="Arial" w:hAnsi="Arial" w:cs="Arial"/>
          <w:b/>
          <w:smallCaps/>
          <w:color w:val="000000"/>
          <w:sz w:val="20"/>
          <w:szCs w:val="20"/>
        </w:rPr>
        <w:t xml:space="preserve">Abstract. </w:t>
      </w:r>
      <w:r w:rsidRPr="009B189C">
        <w:rPr>
          <w:rFonts w:ascii="Arial" w:eastAsia="Arial" w:hAnsi="Arial" w:cs="Arial"/>
          <w:color w:val="000000"/>
          <w:sz w:val="20"/>
          <w:szCs w:val="20"/>
        </w:rPr>
        <w:t xml:space="preserve">An abstract between </w:t>
      </w:r>
      <w:r w:rsidRPr="009B189C">
        <w:rPr>
          <w:rFonts w:ascii="Arial" w:eastAsia="Arial" w:hAnsi="Arial" w:cs="Arial"/>
          <w:color w:val="FF0000"/>
          <w:sz w:val="20"/>
          <w:szCs w:val="20"/>
        </w:rPr>
        <w:t>150-200 words</w:t>
      </w:r>
      <w:r w:rsidRPr="009B189C">
        <w:rPr>
          <w:rFonts w:ascii="Arial" w:eastAsia="Arial" w:hAnsi="Arial" w:cs="Arial"/>
          <w:color w:val="000000"/>
          <w:sz w:val="20"/>
          <w:szCs w:val="20"/>
        </w:rPr>
        <w:t xml:space="preserve"> should appear on the top of the first page, after the title of the paper in a section titled "ABSTRACT" (without section number), after the names of the authors. </w:t>
      </w:r>
      <w:r w:rsidR="009B189C">
        <w:rPr>
          <w:rFonts w:ascii="Arial" w:eastAsia="Arial" w:hAnsi="Arial" w:cs="Arial"/>
          <w:color w:val="000000"/>
          <w:sz w:val="20"/>
          <w:szCs w:val="20"/>
        </w:rPr>
        <w:t>The abstract</w:t>
      </w:r>
      <w:r w:rsidRPr="009B189C">
        <w:rPr>
          <w:rFonts w:ascii="Arial" w:eastAsia="Arial" w:hAnsi="Arial" w:cs="Arial"/>
          <w:color w:val="000000"/>
          <w:sz w:val="20"/>
          <w:szCs w:val="20"/>
        </w:rPr>
        <w:t xml:space="preserve"> should use </w:t>
      </w:r>
      <w:r w:rsidRPr="009B189C">
        <w:rPr>
          <w:rFonts w:ascii="Arial" w:eastAsia="Arial" w:hAnsi="Arial" w:cs="Arial"/>
          <w:color w:val="FF0000"/>
          <w:sz w:val="20"/>
          <w:szCs w:val="20"/>
        </w:rPr>
        <w:t>1</w:t>
      </w:r>
      <w:r w:rsidR="009B189C">
        <w:rPr>
          <w:rFonts w:ascii="Arial" w:eastAsia="Arial" w:hAnsi="Arial" w:cs="Arial"/>
          <w:color w:val="FF0000"/>
          <w:sz w:val="20"/>
          <w:szCs w:val="20"/>
        </w:rPr>
        <w:t>0</w:t>
      </w:r>
      <w:r w:rsidRPr="009B189C">
        <w:rPr>
          <w:rFonts w:ascii="Arial" w:eastAsia="Arial" w:hAnsi="Arial" w:cs="Arial"/>
          <w:color w:val="FF0000"/>
          <w:sz w:val="20"/>
          <w:szCs w:val="20"/>
        </w:rPr>
        <w:t>-point Arial font with</w:t>
      </w:r>
      <w:r w:rsidRPr="009B189C">
        <w:rPr>
          <w:rFonts w:ascii="Arial" w:eastAsia="Arial" w:hAnsi="Arial" w:cs="Arial"/>
          <w:color w:val="000000"/>
          <w:sz w:val="20"/>
          <w:szCs w:val="20"/>
        </w:rPr>
        <w:t xml:space="preserve"> </w:t>
      </w:r>
      <w:r w:rsidRPr="009B189C">
        <w:rPr>
          <w:rFonts w:ascii="Arial" w:eastAsia="Arial" w:hAnsi="Arial" w:cs="Arial"/>
          <w:color w:val="FF0000"/>
          <w:sz w:val="20"/>
          <w:szCs w:val="20"/>
        </w:rPr>
        <w:t>justified alignment</w:t>
      </w:r>
      <w:r w:rsidRPr="009B189C">
        <w:rPr>
          <w:rFonts w:ascii="Arial" w:eastAsia="Arial" w:hAnsi="Arial" w:cs="Arial"/>
          <w:color w:val="000000"/>
          <w:sz w:val="20"/>
          <w:szCs w:val="20"/>
        </w:rPr>
        <w:t>. 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Immediately after the abstract, provide a maximum of 4 keywords, avoiding general and plural terms and multiple concepts (avoid, for example, 'and', 'of'). Be sparing with abbreviations: only abbreviations firmly established in the field may be eligible.</w:t>
      </w:r>
    </w:p>
    <w:p w14:paraId="117A5EA5" w14:textId="77777777" w:rsidR="00195AFB" w:rsidRPr="009B189C" w:rsidRDefault="00B34156">
      <w:pPr>
        <w:keepNext/>
        <w:pBdr>
          <w:top w:val="nil"/>
          <w:left w:val="nil"/>
          <w:bottom w:val="nil"/>
          <w:right w:val="nil"/>
          <w:between w:val="nil"/>
        </w:pBdr>
        <w:tabs>
          <w:tab w:val="left" w:pos="567"/>
        </w:tabs>
        <w:spacing w:before="240" w:after="120"/>
        <w:ind w:left="510" w:hanging="510"/>
        <w:rPr>
          <w:rFonts w:ascii="Arial" w:eastAsia="Arial" w:hAnsi="Arial" w:cs="Arial"/>
          <w:smallCaps/>
          <w:color w:val="FF0000"/>
          <w:sz w:val="20"/>
          <w:szCs w:val="20"/>
        </w:rPr>
      </w:pPr>
      <w:r w:rsidRPr="009B189C">
        <w:rPr>
          <w:rFonts w:ascii="Arial" w:eastAsia="Arial" w:hAnsi="Arial" w:cs="Arial"/>
          <w:b/>
          <w:smallCaps/>
          <w:color w:val="000000"/>
          <w:sz w:val="20"/>
          <w:szCs w:val="20"/>
        </w:rPr>
        <w:t>KEYWORDS:</w:t>
      </w:r>
      <w:r w:rsidRPr="009B189C">
        <w:rPr>
          <w:rFonts w:ascii="Arial" w:eastAsia="Arial" w:hAnsi="Arial" w:cs="Arial"/>
          <w:smallCaps/>
          <w:color w:val="000000"/>
          <w:sz w:val="20"/>
          <w:szCs w:val="20"/>
        </w:rPr>
        <w:t xml:space="preserve"> </w:t>
      </w:r>
      <w:r w:rsidRPr="009B189C">
        <w:rPr>
          <w:rFonts w:ascii="Arial" w:eastAsia="Arial" w:hAnsi="Arial" w:cs="Arial"/>
          <w:smallCaps/>
          <w:color w:val="FF0000"/>
          <w:sz w:val="20"/>
          <w:szCs w:val="20"/>
        </w:rPr>
        <w:t>[</w:t>
      </w:r>
      <w:r w:rsidRPr="009B189C">
        <w:rPr>
          <w:rFonts w:ascii="Arial" w:eastAsia="Arial" w:hAnsi="Arial" w:cs="Arial"/>
          <w:color w:val="FF0000"/>
          <w:sz w:val="20"/>
          <w:szCs w:val="20"/>
        </w:rPr>
        <w:t>4-5 keywords; lower case; separated by semi colon</w:t>
      </w:r>
      <w:r w:rsidRPr="009B189C">
        <w:rPr>
          <w:rFonts w:ascii="Arial" w:eastAsia="Arial" w:hAnsi="Arial" w:cs="Arial"/>
          <w:smallCaps/>
          <w:color w:val="FF0000"/>
          <w:sz w:val="20"/>
          <w:szCs w:val="20"/>
        </w:rPr>
        <w:t>]</w:t>
      </w:r>
    </w:p>
    <w:p w14:paraId="1E8D91EC" w14:textId="77777777" w:rsidR="00195AFB" w:rsidRPr="009B189C" w:rsidRDefault="00195AFB">
      <w:pPr>
        <w:keepNext/>
        <w:pBdr>
          <w:top w:val="nil"/>
          <w:left w:val="nil"/>
          <w:bottom w:val="nil"/>
          <w:right w:val="nil"/>
          <w:between w:val="nil"/>
        </w:pBdr>
        <w:tabs>
          <w:tab w:val="left" w:pos="567"/>
        </w:tabs>
        <w:ind w:left="510" w:hanging="510"/>
        <w:rPr>
          <w:rFonts w:ascii="Arial" w:eastAsia="Arial" w:hAnsi="Arial" w:cs="Arial"/>
          <w:b/>
          <w:smallCaps/>
          <w:color w:val="FF0000"/>
          <w:sz w:val="20"/>
          <w:szCs w:val="20"/>
        </w:rPr>
      </w:pPr>
    </w:p>
    <w:p w14:paraId="3823C421" w14:textId="77777777" w:rsidR="00195AFB" w:rsidRPr="009B189C" w:rsidRDefault="00B34156">
      <w:pPr>
        <w:pStyle w:val="Heading1"/>
        <w:spacing w:after="120"/>
        <w:ind w:left="504" w:hanging="504"/>
        <w:rPr>
          <w:rFonts w:ascii="Arial" w:eastAsia="Arial" w:hAnsi="Arial" w:cs="Arial"/>
          <w:sz w:val="20"/>
          <w:szCs w:val="20"/>
        </w:rPr>
      </w:pPr>
      <w:bookmarkStart w:id="0" w:name="_heading=h.gjdgxs" w:colFirst="0" w:colLast="0"/>
      <w:bookmarkEnd w:id="0"/>
      <w:r w:rsidRPr="009B189C">
        <w:rPr>
          <w:rFonts w:ascii="Arial" w:eastAsia="Arial" w:hAnsi="Arial" w:cs="Arial"/>
          <w:sz w:val="20"/>
          <w:szCs w:val="20"/>
        </w:rPr>
        <w:t>INTRODUCTION</w:t>
      </w:r>
    </w:p>
    <w:p w14:paraId="4F280512" w14:textId="7753BB18" w:rsidR="00195AFB" w:rsidRPr="009B189C" w:rsidRDefault="00B34156">
      <w:pPr>
        <w:ind w:firstLine="562"/>
        <w:rPr>
          <w:rFonts w:ascii="Arial" w:eastAsia="Arial" w:hAnsi="Arial" w:cs="Arial"/>
          <w:sz w:val="20"/>
          <w:szCs w:val="20"/>
        </w:rPr>
      </w:pPr>
      <w:r w:rsidRPr="009B189C">
        <w:rPr>
          <w:rFonts w:ascii="Arial" w:eastAsia="Arial" w:hAnsi="Arial" w:cs="Arial"/>
          <w:sz w:val="20"/>
          <w:szCs w:val="20"/>
        </w:rPr>
        <w:t xml:space="preserve">In this paper, the formatting requirements for </w:t>
      </w:r>
      <w:r w:rsidRPr="009B189C">
        <w:rPr>
          <w:rFonts w:ascii="Arial" w:eastAsia="Arial" w:hAnsi="Arial" w:cs="Arial"/>
          <w:i/>
          <w:sz w:val="20"/>
          <w:szCs w:val="20"/>
        </w:rPr>
        <w:t xml:space="preserve">Seminar Liga </w:t>
      </w:r>
      <w:proofErr w:type="spellStart"/>
      <w:r w:rsidRPr="009B189C">
        <w:rPr>
          <w:rFonts w:ascii="Arial" w:eastAsia="Arial" w:hAnsi="Arial" w:cs="Arial"/>
          <w:i/>
          <w:sz w:val="20"/>
          <w:szCs w:val="20"/>
        </w:rPr>
        <w:t>Ilmu</w:t>
      </w:r>
      <w:proofErr w:type="spellEnd"/>
      <w:r w:rsidRPr="009B189C">
        <w:rPr>
          <w:rFonts w:ascii="Arial" w:eastAsia="Arial" w:hAnsi="Arial" w:cs="Arial"/>
          <w:i/>
          <w:sz w:val="20"/>
          <w:szCs w:val="20"/>
        </w:rPr>
        <w:t xml:space="preserve"> </w:t>
      </w:r>
      <w:proofErr w:type="spellStart"/>
      <w:r w:rsidRPr="009B189C">
        <w:rPr>
          <w:rFonts w:ascii="Arial" w:eastAsia="Arial" w:hAnsi="Arial" w:cs="Arial"/>
          <w:i/>
          <w:sz w:val="20"/>
          <w:szCs w:val="20"/>
        </w:rPr>
        <w:t>Serantau</w:t>
      </w:r>
      <w:proofErr w:type="spellEnd"/>
      <w:r w:rsidRPr="009B189C">
        <w:rPr>
          <w:rFonts w:ascii="Arial" w:eastAsia="Arial" w:hAnsi="Arial" w:cs="Arial"/>
          <w:i/>
          <w:sz w:val="20"/>
          <w:szCs w:val="20"/>
        </w:rPr>
        <w:t xml:space="preserve"> 20</w:t>
      </w:r>
      <w:r w:rsidR="009B189C">
        <w:rPr>
          <w:rFonts w:ascii="Arial" w:eastAsia="Arial" w:hAnsi="Arial" w:cs="Arial"/>
          <w:i/>
          <w:sz w:val="20"/>
          <w:szCs w:val="20"/>
        </w:rPr>
        <w:t xml:space="preserve">23 </w:t>
      </w:r>
      <w:r w:rsidRPr="009B189C">
        <w:rPr>
          <w:rFonts w:ascii="Arial" w:eastAsia="Arial" w:hAnsi="Arial" w:cs="Arial"/>
          <w:sz w:val="20"/>
          <w:szCs w:val="20"/>
        </w:rPr>
        <w:t xml:space="preserve">are described. Some recommendations on writing for a worldwide readership are offered.  Please review this document and the guidelines to learn about the formatting of text, table captions, references, and the method to include the indexing information. All papers and posters will undergo a blind peer review process and in ensuring better quality papers </w:t>
      </w:r>
      <w:r w:rsidR="009B189C">
        <w:rPr>
          <w:rFonts w:ascii="Arial" w:eastAsia="Arial" w:hAnsi="Arial" w:cs="Arial"/>
          <w:sz w:val="20"/>
          <w:szCs w:val="20"/>
        </w:rPr>
        <w:t>are</w:t>
      </w:r>
      <w:r w:rsidRPr="009B189C">
        <w:rPr>
          <w:rFonts w:ascii="Arial" w:eastAsia="Arial" w:hAnsi="Arial" w:cs="Arial"/>
          <w:sz w:val="20"/>
          <w:szCs w:val="20"/>
        </w:rPr>
        <w:t xml:space="preserve"> accepted, papers with more than </w:t>
      </w:r>
      <w:r w:rsidRPr="009B189C">
        <w:rPr>
          <w:rFonts w:ascii="Arial" w:eastAsia="Arial" w:hAnsi="Arial" w:cs="Arial"/>
          <w:color w:val="FF0000"/>
          <w:sz w:val="20"/>
          <w:szCs w:val="20"/>
        </w:rPr>
        <w:t>30% similarity score</w:t>
      </w:r>
      <w:r w:rsidRPr="009B189C">
        <w:rPr>
          <w:rFonts w:ascii="Arial" w:eastAsia="Arial" w:hAnsi="Arial" w:cs="Arial"/>
          <w:sz w:val="20"/>
          <w:szCs w:val="20"/>
        </w:rPr>
        <w:t xml:space="preserve"> will be screened by the technical program chair and withdrawn prior to </w:t>
      </w:r>
      <w:r w:rsidR="009B189C">
        <w:rPr>
          <w:rFonts w:ascii="Arial" w:eastAsia="Arial" w:hAnsi="Arial" w:cs="Arial"/>
          <w:sz w:val="20"/>
          <w:szCs w:val="20"/>
        </w:rPr>
        <w:t xml:space="preserve">a </w:t>
      </w:r>
      <w:r w:rsidRPr="009B189C">
        <w:rPr>
          <w:rFonts w:ascii="Arial" w:eastAsia="Arial" w:hAnsi="Arial" w:cs="Arial"/>
          <w:sz w:val="20"/>
          <w:szCs w:val="20"/>
        </w:rPr>
        <w:t xml:space="preserve">review process. It is expected that authors will submit carefully written and proofread material. Careful checking for spelling and grammatical errors should be performed. </w:t>
      </w:r>
    </w:p>
    <w:p w14:paraId="4D5770A2" w14:textId="623D750A" w:rsidR="00195AFB" w:rsidRPr="009B189C" w:rsidRDefault="00B34156">
      <w:pPr>
        <w:ind w:firstLine="562"/>
        <w:rPr>
          <w:rFonts w:ascii="Arial" w:eastAsia="Arial" w:hAnsi="Arial" w:cs="Arial"/>
          <w:sz w:val="20"/>
          <w:szCs w:val="20"/>
        </w:rPr>
      </w:pPr>
      <w:r w:rsidRPr="009B189C">
        <w:rPr>
          <w:rFonts w:ascii="Arial" w:eastAsia="Arial" w:hAnsi="Arial" w:cs="Arial"/>
          <w:sz w:val="20"/>
          <w:szCs w:val="20"/>
        </w:rPr>
        <w:t xml:space="preserve">Papers should clearly describe the background of the subject, </w:t>
      </w:r>
      <w:r w:rsidR="009B189C">
        <w:rPr>
          <w:rFonts w:ascii="Arial" w:eastAsia="Arial" w:hAnsi="Arial" w:cs="Arial"/>
          <w:sz w:val="20"/>
          <w:szCs w:val="20"/>
        </w:rPr>
        <w:t xml:space="preserve">and </w:t>
      </w:r>
      <w:r w:rsidRPr="009B189C">
        <w:rPr>
          <w:rFonts w:ascii="Arial" w:eastAsia="Arial" w:hAnsi="Arial" w:cs="Arial"/>
          <w:sz w:val="20"/>
          <w:szCs w:val="20"/>
        </w:rPr>
        <w:t xml:space="preserve">the </w:t>
      </w:r>
      <w:r w:rsidR="009B189C">
        <w:rPr>
          <w:rFonts w:ascii="Arial" w:eastAsia="Arial" w:hAnsi="Arial" w:cs="Arial"/>
          <w:sz w:val="20"/>
          <w:szCs w:val="20"/>
        </w:rPr>
        <w:t>author’s</w:t>
      </w:r>
      <w:r w:rsidRPr="009B189C">
        <w:rPr>
          <w:rFonts w:ascii="Arial" w:eastAsia="Arial" w:hAnsi="Arial" w:cs="Arial"/>
          <w:sz w:val="20"/>
          <w:szCs w:val="20"/>
        </w:rPr>
        <w:t xml:space="preserve"> work, including the methods</w:t>
      </w:r>
      <w:r w:rsidR="009B189C">
        <w:rPr>
          <w:rFonts w:ascii="Arial" w:eastAsia="Arial" w:hAnsi="Arial" w:cs="Arial"/>
          <w:sz w:val="20"/>
          <w:szCs w:val="20"/>
        </w:rPr>
        <w:t>,</w:t>
      </w:r>
      <w:r w:rsidRPr="009B189C">
        <w:rPr>
          <w:rFonts w:ascii="Arial" w:eastAsia="Arial" w:hAnsi="Arial" w:cs="Arial"/>
          <w:sz w:val="20"/>
          <w:szCs w:val="20"/>
        </w:rPr>
        <w:t xml:space="preserve"> used, results and concluding discussion on the importance of the work. Papers are to be prepared in English. Technical terms should be explained. Acronyms should be written out at their first appearance. Do not use acronyms in the title or heads unless they are unavoidable.</w:t>
      </w:r>
    </w:p>
    <w:p w14:paraId="2E88E2AD" w14:textId="77777777" w:rsidR="00195AFB" w:rsidRPr="009B189C" w:rsidRDefault="00B34156">
      <w:pPr>
        <w:pStyle w:val="Heading1"/>
        <w:spacing w:after="120"/>
        <w:ind w:left="504" w:hanging="504"/>
        <w:rPr>
          <w:rFonts w:ascii="Arial" w:eastAsia="Arial" w:hAnsi="Arial" w:cs="Arial"/>
          <w:sz w:val="20"/>
          <w:szCs w:val="20"/>
        </w:rPr>
      </w:pPr>
      <w:r w:rsidRPr="009B189C">
        <w:rPr>
          <w:rFonts w:ascii="Arial" w:eastAsia="Arial" w:hAnsi="Arial" w:cs="Arial"/>
          <w:sz w:val="20"/>
          <w:szCs w:val="20"/>
        </w:rPr>
        <w:t>paper format</w:t>
      </w:r>
    </w:p>
    <w:p w14:paraId="546CC8EF" w14:textId="4615D7B7" w:rsidR="00195AFB" w:rsidRPr="009B189C" w:rsidRDefault="00B34156">
      <w:pPr>
        <w:ind w:firstLine="510"/>
        <w:rPr>
          <w:rFonts w:ascii="Arial" w:eastAsia="Arial" w:hAnsi="Arial" w:cs="Arial"/>
          <w:sz w:val="20"/>
          <w:szCs w:val="20"/>
        </w:rPr>
      </w:pPr>
      <w:r w:rsidRPr="009B189C">
        <w:rPr>
          <w:rFonts w:ascii="Arial" w:eastAsia="Arial" w:hAnsi="Arial" w:cs="Arial"/>
          <w:sz w:val="20"/>
          <w:szCs w:val="20"/>
        </w:rPr>
        <w:t xml:space="preserve">The uniform appearance will assist the reader to read </w:t>
      </w:r>
      <w:r w:rsidR="009B189C">
        <w:rPr>
          <w:rFonts w:ascii="Arial" w:eastAsia="Arial" w:hAnsi="Arial" w:cs="Arial"/>
          <w:sz w:val="20"/>
          <w:szCs w:val="20"/>
        </w:rPr>
        <w:t xml:space="preserve">the </w:t>
      </w:r>
      <w:r w:rsidRPr="009B189C">
        <w:rPr>
          <w:rFonts w:ascii="Arial" w:eastAsia="Arial" w:hAnsi="Arial" w:cs="Arial"/>
          <w:sz w:val="20"/>
          <w:szCs w:val="20"/>
        </w:rPr>
        <w:t xml:space="preserve">paper of the proceedings. It is therefore suggested to authors </w:t>
      </w:r>
      <w:r w:rsidR="009B189C">
        <w:rPr>
          <w:rFonts w:ascii="Arial" w:eastAsia="Arial" w:hAnsi="Arial" w:cs="Arial"/>
          <w:sz w:val="20"/>
          <w:szCs w:val="20"/>
        </w:rPr>
        <w:t xml:space="preserve">to </w:t>
      </w:r>
      <w:r w:rsidRPr="009B189C">
        <w:rPr>
          <w:rFonts w:ascii="Arial" w:eastAsia="Arial" w:hAnsi="Arial" w:cs="Arial"/>
          <w:sz w:val="20"/>
          <w:szCs w:val="20"/>
        </w:rPr>
        <w:t>use the example of this file to construct their papers.</w:t>
      </w:r>
    </w:p>
    <w:p w14:paraId="6C655A9A" w14:textId="77777777" w:rsidR="00195AFB" w:rsidRPr="009B189C" w:rsidRDefault="00B34156">
      <w:pPr>
        <w:pStyle w:val="Heading2"/>
        <w:spacing w:before="240" w:after="120"/>
        <w:ind w:left="850" w:hanging="850"/>
        <w:rPr>
          <w:rFonts w:ascii="Arial" w:eastAsia="Arial" w:hAnsi="Arial" w:cs="Arial"/>
          <w:sz w:val="20"/>
          <w:szCs w:val="20"/>
        </w:rPr>
      </w:pPr>
      <w:r w:rsidRPr="009B189C">
        <w:rPr>
          <w:rFonts w:ascii="Arial" w:eastAsia="Arial" w:hAnsi="Arial" w:cs="Arial"/>
          <w:sz w:val="20"/>
          <w:szCs w:val="20"/>
        </w:rPr>
        <w:t>Tables and Figures</w:t>
      </w:r>
    </w:p>
    <w:p w14:paraId="0751C7BA" w14:textId="77777777" w:rsidR="00195AFB" w:rsidRPr="009B189C" w:rsidRDefault="00B34156">
      <w:pPr>
        <w:rPr>
          <w:rFonts w:ascii="Arial" w:eastAsia="Arial" w:hAnsi="Arial" w:cs="Arial"/>
          <w:sz w:val="20"/>
          <w:szCs w:val="20"/>
        </w:rPr>
      </w:pPr>
      <w:r w:rsidRPr="009B189C">
        <w:rPr>
          <w:rFonts w:ascii="Arial" w:eastAsia="Arial" w:hAnsi="Arial" w:cs="Arial"/>
          <w:sz w:val="20"/>
          <w:szCs w:val="20"/>
        </w:rPr>
        <w:t>Figure captions and table headings should be sufficient to explain the figure or table without needing to refer to the text. Figures and tables not cited in the text should not be presented. The following is an example for Table 1.</w:t>
      </w:r>
    </w:p>
    <w:p w14:paraId="6767CEC2" w14:textId="77777777" w:rsidR="00195AFB" w:rsidRPr="009B189C" w:rsidRDefault="00195AFB">
      <w:pPr>
        <w:rPr>
          <w:rFonts w:ascii="Arial" w:eastAsia="Arial" w:hAnsi="Arial" w:cs="Arial"/>
          <w:sz w:val="20"/>
          <w:szCs w:val="20"/>
        </w:rPr>
      </w:pPr>
    </w:p>
    <w:tbl>
      <w:tblPr>
        <w:tblStyle w:val="a"/>
        <w:tblW w:w="6080" w:type="dxa"/>
        <w:jc w:val="center"/>
        <w:tblLayout w:type="fixed"/>
        <w:tblLook w:val="0000" w:firstRow="0" w:lastRow="0" w:firstColumn="0" w:lastColumn="0" w:noHBand="0" w:noVBand="0"/>
      </w:tblPr>
      <w:tblGrid>
        <w:gridCol w:w="2409"/>
        <w:gridCol w:w="1958"/>
        <w:gridCol w:w="1713"/>
      </w:tblGrid>
      <w:tr w:rsidR="00195AFB" w:rsidRPr="009B189C" w14:paraId="3C285E9A" w14:textId="77777777">
        <w:trPr>
          <w:jc w:val="center"/>
        </w:trPr>
        <w:tc>
          <w:tcPr>
            <w:tcW w:w="6080" w:type="dxa"/>
            <w:gridSpan w:val="3"/>
            <w:tcBorders>
              <w:bottom w:val="single" w:sz="4" w:space="0" w:color="000000"/>
            </w:tcBorders>
            <w:vAlign w:val="center"/>
          </w:tcPr>
          <w:p w14:paraId="1473DE6B"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Table 1: Title of the Table</w:t>
            </w:r>
          </w:p>
        </w:tc>
      </w:tr>
      <w:tr w:rsidR="00195AFB" w:rsidRPr="009B189C" w14:paraId="011737DC" w14:textId="77777777">
        <w:trPr>
          <w:jc w:val="center"/>
        </w:trPr>
        <w:tc>
          <w:tcPr>
            <w:tcW w:w="2409" w:type="dxa"/>
            <w:tcBorders>
              <w:top w:val="single" w:sz="4" w:space="0" w:color="000000"/>
              <w:bottom w:val="single" w:sz="4" w:space="0" w:color="000000"/>
            </w:tcBorders>
            <w:vAlign w:val="center"/>
          </w:tcPr>
          <w:p w14:paraId="73C20878"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Type of nanoparticles</w:t>
            </w:r>
          </w:p>
        </w:tc>
        <w:tc>
          <w:tcPr>
            <w:tcW w:w="1958" w:type="dxa"/>
            <w:tcBorders>
              <w:top w:val="single" w:sz="4" w:space="0" w:color="000000"/>
              <w:bottom w:val="single" w:sz="4" w:space="0" w:color="000000"/>
            </w:tcBorders>
            <w:vAlign w:val="center"/>
          </w:tcPr>
          <w:p w14:paraId="75CBCB37"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Average size (nm)</w:t>
            </w:r>
          </w:p>
        </w:tc>
        <w:tc>
          <w:tcPr>
            <w:tcW w:w="1713" w:type="dxa"/>
            <w:tcBorders>
              <w:top w:val="single" w:sz="4" w:space="0" w:color="000000"/>
              <w:bottom w:val="single" w:sz="4" w:space="0" w:color="000000"/>
            </w:tcBorders>
            <w:vAlign w:val="center"/>
          </w:tcPr>
          <w:p w14:paraId="26400547"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Variance (nm)</w:t>
            </w:r>
          </w:p>
        </w:tc>
      </w:tr>
      <w:tr w:rsidR="00195AFB" w:rsidRPr="009B189C" w14:paraId="5CFC7ABC" w14:textId="77777777">
        <w:trPr>
          <w:jc w:val="center"/>
        </w:trPr>
        <w:tc>
          <w:tcPr>
            <w:tcW w:w="2409" w:type="dxa"/>
            <w:tcBorders>
              <w:top w:val="single" w:sz="4" w:space="0" w:color="000000"/>
            </w:tcBorders>
            <w:vAlign w:val="center"/>
          </w:tcPr>
          <w:p w14:paraId="72C695D6" w14:textId="77777777" w:rsidR="00195AFB" w:rsidRPr="009B189C" w:rsidRDefault="00B34156">
            <w:pPr>
              <w:pBdr>
                <w:top w:val="nil"/>
                <w:left w:val="nil"/>
                <w:bottom w:val="nil"/>
                <w:right w:val="nil"/>
                <w:between w:val="nil"/>
              </w:pBdr>
              <w:tabs>
                <w:tab w:val="center" w:pos="4153"/>
                <w:tab w:val="right" w:pos="9072"/>
              </w:tabs>
              <w:ind w:firstLine="0"/>
              <w:jc w:val="center"/>
              <w:rPr>
                <w:rFonts w:ascii="Arial" w:eastAsia="Arial" w:hAnsi="Arial" w:cs="Arial"/>
                <w:color w:val="000000"/>
                <w:sz w:val="20"/>
                <w:szCs w:val="20"/>
              </w:rPr>
            </w:pPr>
            <w:r w:rsidRPr="009B189C">
              <w:rPr>
                <w:rFonts w:ascii="Arial" w:eastAsia="Arial" w:hAnsi="Arial" w:cs="Arial"/>
                <w:color w:val="000000"/>
                <w:sz w:val="20"/>
                <w:szCs w:val="20"/>
              </w:rPr>
              <w:t>FAGE</w:t>
            </w:r>
          </w:p>
        </w:tc>
        <w:tc>
          <w:tcPr>
            <w:tcW w:w="1958" w:type="dxa"/>
            <w:tcBorders>
              <w:top w:val="single" w:sz="4" w:space="0" w:color="000000"/>
            </w:tcBorders>
            <w:vAlign w:val="center"/>
          </w:tcPr>
          <w:p w14:paraId="476F254F"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47</w:t>
            </w:r>
          </w:p>
        </w:tc>
        <w:tc>
          <w:tcPr>
            <w:tcW w:w="1713" w:type="dxa"/>
            <w:tcBorders>
              <w:top w:val="single" w:sz="4" w:space="0" w:color="000000"/>
            </w:tcBorders>
            <w:vAlign w:val="center"/>
          </w:tcPr>
          <w:p w14:paraId="0DF722BE"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4.2</w:t>
            </w:r>
          </w:p>
        </w:tc>
      </w:tr>
      <w:tr w:rsidR="00195AFB" w:rsidRPr="009B189C" w14:paraId="23F78858" w14:textId="77777777">
        <w:trPr>
          <w:jc w:val="center"/>
        </w:trPr>
        <w:tc>
          <w:tcPr>
            <w:tcW w:w="2409" w:type="dxa"/>
            <w:vAlign w:val="center"/>
          </w:tcPr>
          <w:p w14:paraId="5CFD6279"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LEVE</w:t>
            </w:r>
          </w:p>
        </w:tc>
        <w:tc>
          <w:tcPr>
            <w:tcW w:w="1958" w:type="dxa"/>
            <w:vAlign w:val="center"/>
          </w:tcPr>
          <w:p w14:paraId="7FB7B689"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35</w:t>
            </w:r>
          </w:p>
        </w:tc>
        <w:tc>
          <w:tcPr>
            <w:tcW w:w="1713" w:type="dxa"/>
          </w:tcPr>
          <w:p w14:paraId="45E2AC44"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6.4</w:t>
            </w:r>
          </w:p>
        </w:tc>
      </w:tr>
      <w:tr w:rsidR="00195AFB" w:rsidRPr="009B189C" w14:paraId="527F4409" w14:textId="77777777">
        <w:trPr>
          <w:jc w:val="center"/>
        </w:trPr>
        <w:tc>
          <w:tcPr>
            <w:tcW w:w="2409" w:type="dxa"/>
            <w:vAlign w:val="center"/>
          </w:tcPr>
          <w:p w14:paraId="6A365110"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MNOV</w:t>
            </w:r>
          </w:p>
        </w:tc>
        <w:tc>
          <w:tcPr>
            <w:tcW w:w="1958" w:type="dxa"/>
            <w:vAlign w:val="center"/>
          </w:tcPr>
          <w:p w14:paraId="40D0BC63"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42</w:t>
            </w:r>
          </w:p>
        </w:tc>
        <w:tc>
          <w:tcPr>
            <w:tcW w:w="1713" w:type="dxa"/>
          </w:tcPr>
          <w:p w14:paraId="22D7F92F"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2.1</w:t>
            </w:r>
          </w:p>
        </w:tc>
      </w:tr>
      <w:tr w:rsidR="00195AFB" w:rsidRPr="009B189C" w14:paraId="4A4714DD" w14:textId="77777777">
        <w:trPr>
          <w:jc w:val="center"/>
        </w:trPr>
        <w:tc>
          <w:tcPr>
            <w:tcW w:w="2409" w:type="dxa"/>
            <w:tcBorders>
              <w:bottom w:val="single" w:sz="4" w:space="0" w:color="000000"/>
            </w:tcBorders>
            <w:vAlign w:val="center"/>
          </w:tcPr>
          <w:p w14:paraId="7761DD71"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INTC</w:t>
            </w:r>
          </w:p>
        </w:tc>
        <w:tc>
          <w:tcPr>
            <w:tcW w:w="1958" w:type="dxa"/>
            <w:tcBorders>
              <w:bottom w:val="single" w:sz="4" w:space="0" w:color="000000"/>
            </w:tcBorders>
            <w:vAlign w:val="center"/>
          </w:tcPr>
          <w:p w14:paraId="00791F88"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27</w:t>
            </w:r>
          </w:p>
        </w:tc>
        <w:tc>
          <w:tcPr>
            <w:tcW w:w="1713" w:type="dxa"/>
            <w:tcBorders>
              <w:bottom w:val="single" w:sz="4" w:space="0" w:color="000000"/>
            </w:tcBorders>
          </w:tcPr>
          <w:p w14:paraId="41BB520A"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sz w:val="20"/>
                <w:szCs w:val="20"/>
              </w:rPr>
              <w:t>3.9</w:t>
            </w:r>
          </w:p>
        </w:tc>
      </w:tr>
    </w:tbl>
    <w:p w14:paraId="23F82F50" w14:textId="77777777" w:rsidR="00195AFB" w:rsidRPr="009B189C" w:rsidRDefault="00195AFB">
      <w:pPr>
        <w:rPr>
          <w:rFonts w:ascii="Arial" w:eastAsia="Arial" w:hAnsi="Arial" w:cs="Arial"/>
          <w:sz w:val="20"/>
          <w:szCs w:val="20"/>
        </w:rPr>
      </w:pPr>
    </w:p>
    <w:p w14:paraId="033BDF6A" w14:textId="77777777" w:rsidR="00195AFB" w:rsidRPr="009B189C" w:rsidRDefault="00B34156">
      <w:pPr>
        <w:rPr>
          <w:rFonts w:ascii="Arial" w:eastAsia="Arial" w:hAnsi="Arial" w:cs="Arial"/>
          <w:sz w:val="20"/>
          <w:szCs w:val="20"/>
        </w:rPr>
      </w:pPr>
      <w:r w:rsidRPr="009B189C">
        <w:rPr>
          <w:rFonts w:ascii="Arial" w:eastAsia="Arial" w:hAnsi="Arial" w:cs="Arial"/>
          <w:sz w:val="20"/>
          <w:szCs w:val="20"/>
        </w:rPr>
        <w:t>Tables and figures should be placed close after their first reference in the text. All figures and tables should be numbered and table headings should be aligned left above the tables. Figure captions should be centred below the figures as shown in Figure 1.</w:t>
      </w:r>
    </w:p>
    <w:p w14:paraId="2AF6A6B2" w14:textId="77777777" w:rsidR="00195AFB" w:rsidRPr="009B189C" w:rsidRDefault="00195AFB">
      <w:pPr>
        <w:rPr>
          <w:rFonts w:ascii="Arial" w:eastAsia="Arial" w:hAnsi="Arial" w:cs="Arial"/>
          <w:sz w:val="20"/>
          <w:szCs w:val="20"/>
        </w:rPr>
      </w:pPr>
    </w:p>
    <w:p w14:paraId="5365D58E" w14:textId="77777777" w:rsidR="00195AFB" w:rsidRPr="009B189C" w:rsidRDefault="00B34156">
      <w:pPr>
        <w:ind w:firstLine="0"/>
        <w:jc w:val="center"/>
        <w:rPr>
          <w:rFonts w:ascii="Arial" w:eastAsia="Arial" w:hAnsi="Arial" w:cs="Arial"/>
          <w:sz w:val="20"/>
          <w:szCs w:val="20"/>
        </w:rPr>
      </w:pPr>
      <w:r w:rsidRPr="009B189C">
        <w:rPr>
          <w:rFonts w:ascii="Arial" w:eastAsia="Arial" w:hAnsi="Arial" w:cs="Arial"/>
          <w:noProof/>
          <w:sz w:val="20"/>
          <w:szCs w:val="20"/>
        </w:rPr>
        <w:drawing>
          <wp:inline distT="0" distB="0" distL="0" distR="0" wp14:anchorId="1304A77B" wp14:editId="3499E43D">
            <wp:extent cx="3143250" cy="2352675"/>
            <wp:effectExtent l="0" t="0" r="0" b="0"/>
            <wp:docPr id="2" name="image3.png" descr="graph1"/>
            <wp:cNvGraphicFramePr/>
            <a:graphic xmlns:a="http://schemas.openxmlformats.org/drawingml/2006/main">
              <a:graphicData uri="http://schemas.openxmlformats.org/drawingml/2006/picture">
                <pic:pic xmlns:pic="http://schemas.openxmlformats.org/drawingml/2006/picture">
                  <pic:nvPicPr>
                    <pic:cNvPr id="0" name="image3.png" descr="graph1"/>
                    <pic:cNvPicPr preferRelativeResize="0"/>
                  </pic:nvPicPr>
                  <pic:blipFill>
                    <a:blip r:embed="rId10"/>
                    <a:srcRect/>
                    <a:stretch>
                      <a:fillRect/>
                    </a:stretch>
                  </pic:blipFill>
                  <pic:spPr>
                    <a:xfrm>
                      <a:off x="0" y="0"/>
                      <a:ext cx="3143250" cy="2352675"/>
                    </a:xfrm>
                    <a:prstGeom prst="rect">
                      <a:avLst/>
                    </a:prstGeom>
                    <a:ln/>
                  </pic:spPr>
                </pic:pic>
              </a:graphicData>
            </a:graphic>
          </wp:inline>
        </w:drawing>
      </w:r>
    </w:p>
    <w:p w14:paraId="04BE7FBB" w14:textId="77777777" w:rsidR="00195AFB" w:rsidRPr="009B189C" w:rsidRDefault="00B34156">
      <w:pPr>
        <w:pBdr>
          <w:top w:val="nil"/>
          <w:left w:val="nil"/>
          <w:bottom w:val="nil"/>
          <w:right w:val="nil"/>
          <w:between w:val="nil"/>
        </w:pBdr>
        <w:spacing w:before="120" w:after="120"/>
        <w:ind w:firstLine="0"/>
        <w:jc w:val="center"/>
        <w:rPr>
          <w:rFonts w:ascii="Arial" w:eastAsia="Arial" w:hAnsi="Arial" w:cs="Arial"/>
          <w:color w:val="000000"/>
          <w:sz w:val="20"/>
          <w:szCs w:val="20"/>
        </w:rPr>
      </w:pPr>
      <w:r w:rsidRPr="009B189C">
        <w:rPr>
          <w:rFonts w:ascii="Arial" w:eastAsia="Arial" w:hAnsi="Arial" w:cs="Arial"/>
          <w:color w:val="000000"/>
          <w:sz w:val="20"/>
          <w:szCs w:val="20"/>
        </w:rPr>
        <w:t>Figure 1: Number of patents on nanotechnology with time</w:t>
      </w:r>
    </w:p>
    <w:p w14:paraId="1B36E5EE" w14:textId="77777777" w:rsidR="00195AFB" w:rsidRPr="009B189C" w:rsidRDefault="00B34156">
      <w:pPr>
        <w:pStyle w:val="Heading3"/>
        <w:spacing w:before="240" w:after="0"/>
        <w:ind w:left="547" w:hanging="547"/>
        <w:rPr>
          <w:rFonts w:ascii="Arial" w:eastAsia="Arial" w:hAnsi="Arial" w:cs="Arial"/>
          <w:b/>
          <w:i/>
          <w:sz w:val="20"/>
          <w:szCs w:val="20"/>
        </w:rPr>
      </w:pPr>
      <w:r w:rsidRPr="009B189C">
        <w:rPr>
          <w:rFonts w:ascii="Arial" w:eastAsia="Arial" w:hAnsi="Arial" w:cs="Arial"/>
          <w:b/>
          <w:i/>
          <w:sz w:val="20"/>
          <w:szCs w:val="20"/>
        </w:rPr>
        <w:t>Equations</w:t>
      </w:r>
    </w:p>
    <w:p w14:paraId="241F8965" w14:textId="39DBEC32" w:rsidR="00195AFB" w:rsidRPr="009B189C" w:rsidRDefault="00B34156">
      <w:pPr>
        <w:ind w:firstLine="540"/>
        <w:rPr>
          <w:rFonts w:ascii="Arial" w:eastAsia="Arial" w:hAnsi="Arial" w:cs="Arial"/>
          <w:sz w:val="20"/>
          <w:szCs w:val="20"/>
        </w:rPr>
      </w:pPr>
      <w:bookmarkStart w:id="1" w:name="bookmark=id.30j0zll" w:colFirst="0" w:colLast="0"/>
      <w:bookmarkEnd w:id="1"/>
      <w:r w:rsidRPr="009B189C">
        <w:rPr>
          <w:rFonts w:ascii="Arial" w:eastAsia="Arial" w:hAnsi="Arial" w:cs="Arial"/>
          <w:sz w:val="20"/>
          <w:szCs w:val="20"/>
        </w:rPr>
        <w:t xml:space="preserve">The equations are an exception to the prescribed specifications of this template. You will need to determine whether or not your equation should be typed using either Times New Roman or the Symbol font (please no other font). To create </w:t>
      </w:r>
      <w:r w:rsidR="009B189C">
        <w:rPr>
          <w:rFonts w:ascii="Arial" w:eastAsia="Arial" w:hAnsi="Arial" w:cs="Arial"/>
          <w:sz w:val="20"/>
          <w:szCs w:val="20"/>
        </w:rPr>
        <w:t>multilevel</w:t>
      </w:r>
      <w:r w:rsidRPr="009B189C">
        <w:rPr>
          <w:rFonts w:ascii="Arial" w:eastAsia="Arial" w:hAnsi="Arial" w:cs="Arial"/>
          <w:sz w:val="20"/>
          <w:szCs w:val="20"/>
        </w:rPr>
        <w:t xml:space="preserve"> equations, it may be necessary to treat the equation as a graphic and insert it into the text after your paper is styled.</w:t>
      </w:r>
    </w:p>
    <w:p w14:paraId="68E6A86D" w14:textId="77777777" w:rsidR="00195AFB" w:rsidRPr="009B189C" w:rsidRDefault="00B34156">
      <w:pPr>
        <w:rPr>
          <w:rFonts w:ascii="Arial" w:eastAsia="Arial" w:hAnsi="Arial" w:cs="Arial"/>
          <w:sz w:val="20"/>
          <w:szCs w:val="20"/>
        </w:rPr>
      </w:pPr>
      <w:r w:rsidRPr="009B189C">
        <w:rPr>
          <w:rFonts w:ascii="Arial" w:eastAsia="Arial" w:hAnsi="Arial" w:cs="Arial"/>
          <w:sz w:val="20"/>
          <w:szCs w:val="20"/>
        </w:rPr>
        <w:t xml:space="preserve">Equation numbers, within parentheses, are to position flush right, as in (1), using a right tab stop. To make your equations more compact, you may use the solidus </w:t>
      </w:r>
      <w:proofErr w:type="gramStart"/>
      <w:r w:rsidRPr="009B189C">
        <w:rPr>
          <w:rFonts w:ascii="Arial" w:eastAsia="Arial" w:hAnsi="Arial" w:cs="Arial"/>
          <w:sz w:val="20"/>
          <w:szCs w:val="20"/>
        </w:rPr>
        <w:t>( /</w:t>
      </w:r>
      <w:proofErr w:type="gramEnd"/>
      <w:r w:rsidRPr="009B189C">
        <w:rPr>
          <w:rFonts w:ascii="Arial" w:eastAsia="Arial" w:hAnsi="Arial" w:cs="Arial"/>
          <w:sz w:val="20"/>
          <w:szCs w:val="20"/>
        </w:rPr>
        <w:t xml:space="preserve"> ), the exp function, or appropriate exponents. Use a long dash rather than a hyphen for a minus sign. In this case, the governing system of equations can be written as follows:</w:t>
      </w:r>
    </w:p>
    <w:p w14:paraId="73D85B66" w14:textId="77777777" w:rsidR="00195AFB" w:rsidRPr="009B189C" w:rsidRDefault="00195AFB">
      <w:pPr>
        <w:ind w:firstLine="540"/>
        <w:rPr>
          <w:rFonts w:ascii="Arial" w:eastAsia="Arial" w:hAnsi="Arial" w:cs="Arial"/>
          <w:sz w:val="20"/>
          <w:szCs w:val="20"/>
        </w:rPr>
      </w:pPr>
    </w:p>
    <w:p w14:paraId="4E375748" w14:textId="77777777" w:rsidR="00195AFB" w:rsidRPr="009B189C" w:rsidRDefault="00B34156">
      <w:pPr>
        <w:pBdr>
          <w:top w:val="nil"/>
          <w:left w:val="nil"/>
          <w:bottom w:val="nil"/>
          <w:right w:val="nil"/>
          <w:between w:val="nil"/>
        </w:pBdr>
        <w:tabs>
          <w:tab w:val="left" w:pos="8789"/>
        </w:tabs>
        <w:spacing w:before="120" w:after="120"/>
        <w:ind w:right="-43" w:firstLine="0"/>
        <w:jc w:val="left"/>
        <w:rPr>
          <w:rFonts w:ascii="Arial" w:eastAsia="Arial" w:hAnsi="Arial" w:cs="Arial"/>
          <w:color w:val="000000"/>
          <w:sz w:val="20"/>
          <w:szCs w:val="20"/>
        </w:rPr>
      </w:pPr>
      <w:r w:rsidRPr="009B189C">
        <w:rPr>
          <w:rFonts w:ascii="Arial" w:eastAsia="Arial" w:hAnsi="Arial" w:cs="Arial"/>
          <w:color w:val="000000"/>
          <w:sz w:val="20"/>
          <w:szCs w:val="20"/>
          <w:vertAlign w:val="subscript"/>
        </w:rPr>
        <w:object w:dxaOrig="1545" w:dyaOrig="615" w14:anchorId="0ED5C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30.75pt" o:ole="" fillcolor="window">
            <v:imagedata r:id="rId11" o:title=""/>
          </v:shape>
          <o:OLEObject Type="Embed" ProgID="Equation.3" ShapeID="_x0000_i1025" DrawAspect="Content" ObjectID="_1739536249" r:id="rId12"/>
        </w:object>
      </w:r>
      <w:r w:rsidRPr="009B189C">
        <w:rPr>
          <w:rFonts w:ascii="Arial" w:eastAsia="Arial" w:hAnsi="Arial" w:cs="Arial"/>
          <w:color w:val="000000"/>
          <w:sz w:val="20"/>
          <w:szCs w:val="20"/>
        </w:rPr>
        <w:t xml:space="preserve">                                                                                                                                 </w:t>
      </w:r>
      <w:r w:rsidRPr="009B189C">
        <w:rPr>
          <w:rFonts w:ascii="Arial" w:eastAsia="Arial" w:hAnsi="Arial" w:cs="Arial"/>
          <w:color w:val="000000"/>
          <w:sz w:val="20"/>
          <w:szCs w:val="20"/>
        </w:rPr>
        <w:tab/>
        <w:t>(1)</w:t>
      </w:r>
    </w:p>
    <w:p w14:paraId="3C1C4F7B" w14:textId="77777777" w:rsidR="00195AFB" w:rsidRPr="009B189C" w:rsidRDefault="00B34156">
      <w:pPr>
        <w:pBdr>
          <w:top w:val="nil"/>
          <w:left w:val="nil"/>
          <w:bottom w:val="nil"/>
          <w:right w:val="nil"/>
          <w:between w:val="nil"/>
        </w:pBdr>
        <w:tabs>
          <w:tab w:val="left" w:pos="8789"/>
        </w:tabs>
        <w:spacing w:before="120" w:after="120"/>
        <w:ind w:right="-43" w:firstLine="0"/>
        <w:jc w:val="left"/>
        <w:rPr>
          <w:rFonts w:ascii="Arial" w:eastAsia="Arial" w:hAnsi="Arial" w:cs="Arial"/>
          <w:color w:val="000000"/>
          <w:sz w:val="20"/>
          <w:szCs w:val="20"/>
        </w:rPr>
      </w:pPr>
      <w:r w:rsidRPr="009B189C">
        <w:rPr>
          <w:rFonts w:ascii="Arial" w:eastAsia="Arial" w:hAnsi="Arial" w:cs="Arial"/>
          <w:color w:val="000000"/>
          <w:sz w:val="20"/>
          <w:szCs w:val="20"/>
          <w:vertAlign w:val="subscript"/>
        </w:rPr>
        <w:object w:dxaOrig="3615" w:dyaOrig="675" w14:anchorId="3A5C4D64">
          <v:shape id="_x0000_i1026" type="#_x0000_t75" style="width:180.75pt;height:33.75pt" o:ole="" fillcolor="window">
            <v:imagedata r:id="rId13" o:title=""/>
          </v:shape>
          <o:OLEObject Type="Embed" ProgID="Equation.3" ShapeID="_x0000_i1026" DrawAspect="Content" ObjectID="_1739536250" r:id="rId14"/>
        </w:object>
      </w:r>
      <w:r w:rsidRPr="009B189C">
        <w:rPr>
          <w:rFonts w:ascii="Arial" w:eastAsia="Arial" w:hAnsi="Arial" w:cs="Arial"/>
          <w:color w:val="000000"/>
          <w:sz w:val="20"/>
          <w:szCs w:val="20"/>
        </w:rPr>
        <w:t xml:space="preserve">                                                                                            </w:t>
      </w:r>
      <w:r w:rsidRPr="009B189C">
        <w:rPr>
          <w:rFonts w:ascii="Arial" w:eastAsia="Arial" w:hAnsi="Arial" w:cs="Arial"/>
          <w:color w:val="000000"/>
          <w:sz w:val="20"/>
          <w:szCs w:val="20"/>
        </w:rPr>
        <w:tab/>
        <w:t>(2)</w:t>
      </w:r>
    </w:p>
    <w:p w14:paraId="2521F1DC" w14:textId="77777777" w:rsidR="00195AFB" w:rsidRPr="009B189C" w:rsidRDefault="00195AFB">
      <w:pPr>
        <w:ind w:firstLine="0"/>
        <w:rPr>
          <w:rFonts w:ascii="Arial" w:eastAsia="Arial" w:hAnsi="Arial" w:cs="Arial"/>
          <w:sz w:val="20"/>
          <w:szCs w:val="20"/>
        </w:rPr>
      </w:pPr>
    </w:p>
    <w:p w14:paraId="22484609" w14:textId="77777777" w:rsidR="00195AFB" w:rsidRPr="009B189C" w:rsidRDefault="00B34156">
      <w:pPr>
        <w:ind w:firstLine="0"/>
        <w:rPr>
          <w:rFonts w:ascii="Arial" w:eastAsia="Arial" w:hAnsi="Arial" w:cs="Arial"/>
          <w:sz w:val="20"/>
          <w:szCs w:val="20"/>
        </w:rPr>
      </w:pPr>
      <w:r w:rsidRPr="009B189C">
        <w:rPr>
          <w:rFonts w:ascii="Arial" w:eastAsia="Arial" w:hAnsi="Arial" w:cs="Arial"/>
          <w:sz w:val="20"/>
          <w:szCs w:val="20"/>
        </w:rPr>
        <w:t>Note that the equation should be presented on a separate line from the text with a blank space above and below. Equations should be clear and expressions used should be explained in the text. Be sure that the symbols in your equation have been defined before or immediately following the equation. Use “(1)”, not “Eq. (1)” or “equation (1)”, except at the beginning of a sentence: “Equation (1) is . . .”</w:t>
      </w:r>
    </w:p>
    <w:p w14:paraId="49B39B30" w14:textId="77777777" w:rsidR="00195AFB" w:rsidRPr="009B189C" w:rsidRDefault="00B34156">
      <w:pPr>
        <w:pStyle w:val="Heading1"/>
        <w:spacing w:after="120"/>
        <w:ind w:left="504" w:hanging="504"/>
        <w:rPr>
          <w:rFonts w:ascii="Arial" w:eastAsia="Arial" w:hAnsi="Arial" w:cs="Arial"/>
          <w:sz w:val="20"/>
          <w:szCs w:val="20"/>
        </w:rPr>
      </w:pPr>
      <w:r w:rsidRPr="009B189C">
        <w:rPr>
          <w:rFonts w:ascii="Arial" w:eastAsia="Arial" w:hAnsi="Arial" w:cs="Arial"/>
          <w:sz w:val="20"/>
          <w:szCs w:val="20"/>
        </w:rPr>
        <w:t>main heading 3</w:t>
      </w:r>
    </w:p>
    <w:p w14:paraId="0A556B10" w14:textId="77777777" w:rsidR="00195AFB" w:rsidRPr="009B189C" w:rsidRDefault="00B34156">
      <w:pPr>
        <w:rPr>
          <w:rFonts w:ascii="Arial" w:eastAsia="Arial" w:hAnsi="Arial" w:cs="Arial"/>
          <w:sz w:val="20"/>
          <w:szCs w:val="20"/>
        </w:rPr>
      </w:pPr>
      <w:r w:rsidRPr="009B189C">
        <w:rPr>
          <w:rFonts w:ascii="Arial" w:eastAsia="Arial" w:hAnsi="Arial" w:cs="Arial"/>
          <w:sz w:val="20"/>
          <w:szCs w:val="20"/>
        </w:rPr>
        <w:t xml:space="preserve">Text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w:t>
      </w:r>
    </w:p>
    <w:p w14:paraId="09F90A80" w14:textId="77777777" w:rsidR="00195AFB" w:rsidRPr="009B189C" w:rsidRDefault="00B34156">
      <w:pPr>
        <w:pStyle w:val="Heading1"/>
        <w:spacing w:after="120"/>
        <w:ind w:left="504" w:hanging="504"/>
        <w:rPr>
          <w:rFonts w:ascii="Arial" w:eastAsia="Arial" w:hAnsi="Arial" w:cs="Arial"/>
          <w:sz w:val="20"/>
          <w:szCs w:val="20"/>
        </w:rPr>
      </w:pPr>
      <w:r w:rsidRPr="009B189C">
        <w:rPr>
          <w:rFonts w:ascii="Arial" w:eastAsia="Arial" w:hAnsi="Arial" w:cs="Arial"/>
          <w:sz w:val="20"/>
          <w:szCs w:val="20"/>
        </w:rPr>
        <w:t>SYMPOSIUM Program and proceedings</w:t>
      </w:r>
    </w:p>
    <w:p w14:paraId="32148121" w14:textId="77777777" w:rsidR="00195AFB" w:rsidRPr="009B189C" w:rsidRDefault="00B34156">
      <w:pPr>
        <w:rPr>
          <w:rFonts w:ascii="Arial" w:eastAsia="Arial" w:hAnsi="Arial" w:cs="Arial"/>
          <w:sz w:val="20"/>
          <w:szCs w:val="20"/>
        </w:rPr>
      </w:pPr>
      <w:r w:rsidRPr="009B189C">
        <w:rPr>
          <w:rFonts w:ascii="Arial" w:eastAsia="Arial" w:hAnsi="Arial" w:cs="Arial"/>
          <w:sz w:val="20"/>
          <w:szCs w:val="20"/>
        </w:rPr>
        <w:t xml:space="preserve">Text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 xml:space="preserve"> </w:t>
      </w:r>
      <w:proofErr w:type="spellStart"/>
      <w:r w:rsidRPr="009B189C">
        <w:rPr>
          <w:rFonts w:ascii="Arial" w:eastAsia="Arial" w:hAnsi="Arial" w:cs="Arial"/>
          <w:sz w:val="20"/>
          <w:szCs w:val="20"/>
        </w:rPr>
        <w:t>text</w:t>
      </w:r>
      <w:proofErr w:type="spellEnd"/>
      <w:r w:rsidRPr="009B189C">
        <w:rPr>
          <w:rFonts w:ascii="Arial" w:eastAsia="Arial" w:hAnsi="Arial" w:cs="Arial"/>
          <w:sz w:val="20"/>
          <w:szCs w:val="20"/>
        </w:rPr>
        <w:t>.</w:t>
      </w:r>
    </w:p>
    <w:p w14:paraId="57AAA468" w14:textId="77777777" w:rsidR="00195AFB" w:rsidRPr="009B189C" w:rsidRDefault="00B34156">
      <w:pPr>
        <w:pStyle w:val="Heading1"/>
        <w:spacing w:after="120"/>
        <w:ind w:left="504" w:hanging="504"/>
        <w:rPr>
          <w:rFonts w:ascii="Arial" w:eastAsia="Arial" w:hAnsi="Arial" w:cs="Arial"/>
          <w:sz w:val="20"/>
          <w:szCs w:val="20"/>
        </w:rPr>
      </w:pPr>
      <w:r w:rsidRPr="009B189C">
        <w:rPr>
          <w:rFonts w:ascii="Arial" w:eastAsia="Arial" w:hAnsi="Arial" w:cs="Arial"/>
          <w:sz w:val="20"/>
          <w:szCs w:val="20"/>
        </w:rPr>
        <w:t>conclusion</w:t>
      </w:r>
    </w:p>
    <w:p w14:paraId="48720651" w14:textId="77777777" w:rsidR="00195AFB" w:rsidRPr="009B189C" w:rsidRDefault="00B34156">
      <w:pPr>
        <w:rPr>
          <w:rFonts w:ascii="Arial" w:eastAsia="Arial" w:hAnsi="Arial" w:cs="Arial"/>
          <w:sz w:val="20"/>
          <w:szCs w:val="20"/>
        </w:rPr>
      </w:pPr>
      <w:r w:rsidRPr="009B189C">
        <w:rPr>
          <w:rFonts w:ascii="Arial" w:eastAsia="Arial" w:hAnsi="Arial" w:cs="Arial"/>
          <w:sz w:val="20"/>
          <w:szCs w:val="20"/>
        </w:rPr>
        <w:t>Conclusions should state concisely the most important propositions of the paper as well as the author’s views of the practical implications of the results.</w:t>
      </w:r>
    </w:p>
    <w:p w14:paraId="596937C7" w14:textId="77777777" w:rsidR="00195AFB" w:rsidRPr="009B189C" w:rsidRDefault="00B34156">
      <w:pPr>
        <w:pStyle w:val="Heading1"/>
        <w:spacing w:after="120"/>
        <w:ind w:left="504" w:hanging="504"/>
        <w:rPr>
          <w:rFonts w:ascii="Arial" w:eastAsia="Arial" w:hAnsi="Arial" w:cs="Arial"/>
          <w:sz w:val="20"/>
          <w:szCs w:val="20"/>
        </w:rPr>
      </w:pPr>
      <w:r w:rsidRPr="009B189C">
        <w:rPr>
          <w:rFonts w:ascii="Arial" w:eastAsia="Arial" w:hAnsi="Arial" w:cs="Arial"/>
          <w:sz w:val="20"/>
          <w:szCs w:val="20"/>
        </w:rPr>
        <w:lastRenderedPageBreak/>
        <w:t>ACKNOWLEDGEMENTS</w:t>
      </w:r>
    </w:p>
    <w:p w14:paraId="348DABC7" w14:textId="7B61E1F0" w:rsidR="00195AFB" w:rsidRPr="009B189C" w:rsidRDefault="00B34156">
      <w:pPr>
        <w:ind w:firstLine="0"/>
        <w:rPr>
          <w:rFonts w:ascii="Arial" w:eastAsia="Arial" w:hAnsi="Arial" w:cs="Arial"/>
          <w:b/>
          <w:sz w:val="20"/>
          <w:szCs w:val="20"/>
        </w:rPr>
      </w:pPr>
      <w:r w:rsidRPr="009B189C">
        <w:rPr>
          <w:rFonts w:ascii="Arial" w:eastAsia="Arial" w:hAnsi="Arial" w:cs="Arial"/>
          <w:sz w:val="20"/>
          <w:szCs w:val="20"/>
        </w:rPr>
        <w:t xml:space="preserve">A short acknowledgement section can be written between the conclusion and the references. Sponsorship and financial support </w:t>
      </w:r>
      <w:r w:rsidR="009B189C">
        <w:rPr>
          <w:rFonts w:ascii="Arial" w:eastAsia="Arial" w:hAnsi="Arial" w:cs="Arial"/>
          <w:sz w:val="20"/>
          <w:szCs w:val="20"/>
        </w:rPr>
        <w:t>acknowledgements</w:t>
      </w:r>
      <w:r w:rsidRPr="009B189C">
        <w:rPr>
          <w:rFonts w:ascii="Arial" w:eastAsia="Arial" w:hAnsi="Arial" w:cs="Arial"/>
          <w:sz w:val="20"/>
          <w:szCs w:val="20"/>
        </w:rPr>
        <w:t xml:space="preserve"> should be included here. Acknowledging the contributions of other colleagues who are not included in the authorship of this paper is also added in this section. If no acknowledgement is necessary, this section should not appear in the paper.</w:t>
      </w:r>
      <w:r w:rsidRPr="009B189C">
        <w:rPr>
          <w:rFonts w:ascii="Arial" w:eastAsia="Arial" w:hAnsi="Arial" w:cs="Arial"/>
          <w:b/>
          <w:sz w:val="20"/>
          <w:szCs w:val="20"/>
        </w:rPr>
        <w:t xml:space="preserve"> </w:t>
      </w:r>
    </w:p>
    <w:p w14:paraId="3A03CD02" w14:textId="77777777" w:rsidR="00195AFB" w:rsidRPr="009B189C" w:rsidRDefault="00B34156">
      <w:pPr>
        <w:spacing w:before="240" w:after="120"/>
        <w:ind w:firstLine="0"/>
        <w:rPr>
          <w:rFonts w:ascii="Arial" w:eastAsia="Arial" w:hAnsi="Arial" w:cs="Arial"/>
          <w:b/>
          <w:sz w:val="20"/>
          <w:szCs w:val="20"/>
        </w:rPr>
      </w:pPr>
      <w:r w:rsidRPr="009B189C">
        <w:rPr>
          <w:rFonts w:ascii="Arial" w:eastAsia="Arial" w:hAnsi="Arial" w:cs="Arial"/>
          <w:b/>
          <w:sz w:val="20"/>
          <w:szCs w:val="20"/>
        </w:rPr>
        <w:t>7</w:t>
      </w:r>
      <w:r w:rsidRPr="009B189C">
        <w:rPr>
          <w:rFonts w:ascii="Arial" w:eastAsia="Arial" w:hAnsi="Arial" w:cs="Arial"/>
          <w:b/>
          <w:sz w:val="20"/>
          <w:szCs w:val="20"/>
        </w:rPr>
        <w:tab/>
        <w:t>REFERENCE CITATIONS IN TEXT</w:t>
      </w:r>
    </w:p>
    <w:p w14:paraId="3EDC85CA" w14:textId="74CF7AAA" w:rsidR="00195AFB" w:rsidRPr="009B189C" w:rsidRDefault="00B34156">
      <w:pPr>
        <w:ind w:firstLine="0"/>
        <w:rPr>
          <w:rFonts w:ascii="Arial" w:eastAsia="Arial" w:hAnsi="Arial" w:cs="Arial"/>
          <w:sz w:val="20"/>
          <w:szCs w:val="20"/>
        </w:rPr>
      </w:pPr>
      <w:r w:rsidRPr="009B189C">
        <w:rPr>
          <w:rFonts w:ascii="Arial" w:eastAsia="Arial" w:hAnsi="Arial" w:cs="Arial"/>
          <w:sz w:val="20"/>
          <w:szCs w:val="20"/>
        </w:rPr>
        <w:t xml:space="preserve">List the reference by author name, </w:t>
      </w:r>
      <w:r w:rsidR="009B189C">
        <w:rPr>
          <w:rFonts w:ascii="Arial" w:eastAsia="Arial" w:hAnsi="Arial" w:cs="Arial"/>
          <w:sz w:val="20"/>
          <w:szCs w:val="20"/>
        </w:rPr>
        <w:t xml:space="preserve">and </w:t>
      </w:r>
      <w:r w:rsidRPr="009B189C">
        <w:rPr>
          <w:rFonts w:ascii="Arial" w:eastAsia="Arial" w:hAnsi="Arial" w:cs="Arial"/>
          <w:sz w:val="20"/>
          <w:szCs w:val="20"/>
        </w:rPr>
        <w:t xml:space="preserve">use the following methods to cite them in the body text: (John 2013): Single author. (John 2013a, John 2013b): Multiple papers by </w:t>
      </w:r>
      <w:r w:rsidR="009B189C">
        <w:rPr>
          <w:rFonts w:ascii="Arial" w:eastAsia="Arial" w:hAnsi="Arial" w:cs="Arial"/>
          <w:sz w:val="20"/>
          <w:szCs w:val="20"/>
        </w:rPr>
        <w:t xml:space="preserve">the </w:t>
      </w:r>
      <w:r w:rsidRPr="009B189C">
        <w:rPr>
          <w:rFonts w:ascii="Arial" w:eastAsia="Arial" w:hAnsi="Arial" w:cs="Arial"/>
          <w:sz w:val="20"/>
          <w:szCs w:val="20"/>
        </w:rPr>
        <w:t xml:space="preserve">same author, published in the same year, with the final letter determined by the order in which the citations appear in the text. (John and Jones 2013): Two authors. (John et al. 2013): Three or more authors. John, as cited in Jones (2013) argues </w:t>
      </w:r>
      <w:proofErr w:type="gramStart"/>
      <w:r w:rsidRPr="009B189C">
        <w:rPr>
          <w:rFonts w:ascii="Arial" w:eastAsia="Arial" w:hAnsi="Arial" w:cs="Arial"/>
          <w:sz w:val="20"/>
          <w:szCs w:val="20"/>
        </w:rPr>
        <w:t>that.</w:t>
      </w:r>
      <w:r w:rsidRPr="009B189C">
        <w:rPr>
          <w:rFonts w:ascii="Arial" w:eastAsia="Arial" w:hAnsi="Arial" w:cs="Arial"/>
          <w:b/>
          <w:color w:val="464646"/>
          <w:sz w:val="20"/>
          <w:szCs w:val="20"/>
        </w:rPr>
        <w:t>.</w:t>
      </w:r>
      <w:proofErr w:type="gramEnd"/>
      <w:r w:rsidRPr="009B189C">
        <w:rPr>
          <w:rFonts w:ascii="Arial" w:eastAsia="Arial" w:hAnsi="Arial" w:cs="Arial"/>
          <w:b/>
          <w:color w:val="464646"/>
          <w:sz w:val="20"/>
          <w:szCs w:val="20"/>
        </w:rPr>
        <w:t xml:space="preserve">: </w:t>
      </w:r>
      <w:r w:rsidRPr="009B189C">
        <w:rPr>
          <w:rFonts w:ascii="Arial" w:eastAsia="Arial" w:hAnsi="Arial" w:cs="Arial"/>
          <w:sz w:val="20"/>
          <w:szCs w:val="20"/>
        </w:rPr>
        <w:t>Secondary citation</w:t>
      </w:r>
      <w:r w:rsidRPr="009B189C">
        <w:rPr>
          <w:rFonts w:ascii="Arial" w:eastAsia="Arial" w:hAnsi="Arial" w:cs="Arial"/>
          <w:color w:val="464646"/>
          <w:sz w:val="20"/>
          <w:szCs w:val="20"/>
        </w:rPr>
        <w:t xml:space="preserve">. </w:t>
      </w:r>
      <w:r w:rsidRPr="009B189C">
        <w:rPr>
          <w:rFonts w:ascii="Arial" w:eastAsia="Arial" w:hAnsi="Arial" w:cs="Arial"/>
          <w:color w:val="000000"/>
          <w:sz w:val="20"/>
          <w:szCs w:val="20"/>
        </w:rPr>
        <w:t>(John et al., 2013, p. 31) or John et al. (2013) reported that “AQ-D and DEX ratings by controls were significantly lower than those of the CIND participants” (p. 31):</w:t>
      </w:r>
      <w:r w:rsidRPr="009B189C">
        <w:rPr>
          <w:rFonts w:ascii="Arial" w:eastAsia="Arial" w:hAnsi="Arial" w:cs="Arial"/>
          <w:sz w:val="20"/>
          <w:szCs w:val="20"/>
        </w:rPr>
        <w:t xml:space="preserve"> With direct quotation or paraphrase.</w:t>
      </w:r>
    </w:p>
    <w:p w14:paraId="2D057BD6" w14:textId="77777777" w:rsidR="00195AFB" w:rsidRPr="009B189C" w:rsidRDefault="00195AFB">
      <w:pPr>
        <w:ind w:firstLine="0"/>
        <w:rPr>
          <w:rFonts w:ascii="Arial" w:eastAsia="Arial" w:hAnsi="Arial" w:cs="Arial"/>
          <w:color w:val="000000"/>
          <w:sz w:val="20"/>
          <w:szCs w:val="20"/>
        </w:rPr>
      </w:pPr>
    </w:p>
    <w:p w14:paraId="466C9855" w14:textId="77777777" w:rsidR="00195AFB" w:rsidRPr="009B189C" w:rsidRDefault="00B34156">
      <w:pPr>
        <w:pBdr>
          <w:top w:val="nil"/>
          <w:left w:val="nil"/>
          <w:bottom w:val="nil"/>
          <w:right w:val="nil"/>
          <w:between w:val="nil"/>
        </w:pBdr>
        <w:spacing w:before="240" w:after="120"/>
        <w:ind w:left="357" w:hanging="357"/>
        <w:jc w:val="left"/>
        <w:rPr>
          <w:rFonts w:ascii="Arial" w:eastAsia="Arial" w:hAnsi="Arial" w:cs="Arial"/>
          <w:b/>
          <w:color w:val="000000"/>
          <w:sz w:val="20"/>
          <w:szCs w:val="20"/>
        </w:rPr>
      </w:pPr>
      <w:r w:rsidRPr="009B189C">
        <w:rPr>
          <w:rFonts w:ascii="Arial" w:eastAsia="Arial" w:hAnsi="Arial" w:cs="Arial"/>
          <w:b/>
          <w:color w:val="000000"/>
          <w:sz w:val="20"/>
          <w:szCs w:val="20"/>
        </w:rPr>
        <w:t>REFERENCES</w:t>
      </w:r>
    </w:p>
    <w:p w14:paraId="4F1CDBAE"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Sort the reference list alphabetically by author in a separate section at the end of the paper with justified alignment. Reference style should follow </w:t>
      </w:r>
      <w:r w:rsidRPr="009B189C">
        <w:rPr>
          <w:rFonts w:ascii="Arial" w:eastAsia="Arial" w:hAnsi="Arial" w:cs="Arial"/>
          <w:color w:val="FF0000"/>
          <w:sz w:val="20"/>
          <w:szCs w:val="20"/>
        </w:rPr>
        <w:t>A.P.A. style</w:t>
      </w:r>
      <w:r w:rsidRPr="009B189C">
        <w:rPr>
          <w:rFonts w:ascii="Arial" w:eastAsia="Arial" w:hAnsi="Arial" w:cs="Arial"/>
          <w:color w:val="000000"/>
          <w:sz w:val="20"/>
          <w:szCs w:val="20"/>
        </w:rPr>
        <w:t>, for journal article, book, thesis, report, proceedings, and edited book for example:</w:t>
      </w:r>
    </w:p>
    <w:p w14:paraId="21248425"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Almeida, R. A., Dickinson, J., </w:t>
      </w:r>
      <w:proofErr w:type="spellStart"/>
      <w:r w:rsidRPr="009B189C">
        <w:rPr>
          <w:rFonts w:ascii="Arial" w:eastAsia="Arial" w:hAnsi="Arial" w:cs="Arial"/>
          <w:color w:val="000000"/>
          <w:sz w:val="20"/>
          <w:szCs w:val="20"/>
        </w:rPr>
        <w:t>Maybery</w:t>
      </w:r>
      <w:proofErr w:type="spellEnd"/>
      <w:r w:rsidRPr="009B189C">
        <w:rPr>
          <w:rFonts w:ascii="Arial" w:eastAsia="Arial" w:hAnsi="Arial" w:cs="Arial"/>
          <w:color w:val="000000"/>
          <w:sz w:val="20"/>
          <w:szCs w:val="20"/>
        </w:rPr>
        <w:t xml:space="preserve">, M. T., Badcock, J. C., &amp; Badcock, D. R. (2010). The radial frequency search task with additional segmentation cues. </w:t>
      </w:r>
      <w:r w:rsidRPr="009B189C">
        <w:rPr>
          <w:rFonts w:ascii="Arial" w:eastAsia="Arial" w:hAnsi="Arial" w:cs="Arial"/>
          <w:i/>
          <w:color w:val="000000"/>
          <w:sz w:val="20"/>
          <w:szCs w:val="20"/>
        </w:rPr>
        <w:t>Journal of Sociology</w:t>
      </w:r>
      <w:r w:rsidRPr="009B189C">
        <w:rPr>
          <w:rFonts w:ascii="Arial" w:eastAsia="Arial" w:hAnsi="Arial" w:cs="Arial"/>
          <w:color w:val="000000"/>
          <w:sz w:val="20"/>
          <w:szCs w:val="20"/>
        </w:rPr>
        <w:t xml:space="preserve">, </w:t>
      </w:r>
      <w:r w:rsidRPr="009B189C">
        <w:rPr>
          <w:rFonts w:ascii="Arial" w:eastAsia="Arial" w:hAnsi="Arial" w:cs="Arial"/>
          <w:i/>
          <w:color w:val="000000"/>
          <w:sz w:val="20"/>
          <w:szCs w:val="20"/>
        </w:rPr>
        <w:t>48</w:t>
      </w:r>
      <w:r w:rsidRPr="009B189C">
        <w:rPr>
          <w:rFonts w:ascii="Arial" w:eastAsia="Arial" w:hAnsi="Arial" w:cs="Arial"/>
          <w:color w:val="000000"/>
          <w:sz w:val="20"/>
          <w:szCs w:val="20"/>
        </w:rPr>
        <w:t>(14), 4117-4124.</w:t>
      </w:r>
    </w:p>
    <w:p w14:paraId="10EE426E"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Australian Psychological Society. (2008). </w:t>
      </w:r>
      <w:r w:rsidRPr="009B189C">
        <w:rPr>
          <w:rFonts w:ascii="Arial" w:eastAsia="Arial" w:hAnsi="Arial" w:cs="Arial"/>
          <w:i/>
          <w:color w:val="000000"/>
          <w:sz w:val="20"/>
          <w:szCs w:val="20"/>
        </w:rPr>
        <w:t>Substance abuse: Position statement</w:t>
      </w:r>
      <w:r w:rsidRPr="009B189C">
        <w:rPr>
          <w:rFonts w:ascii="Arial" w:eastAsia="Arial" w:hAnsi="Arial" w:cs="Arial"/>
          <w:color w:val="000000"/>
          <w:sz w:val="20"/>
          <w:szCs w:val="20"/>
        </w:rPr>
        <w:t>. Retrieved from http://www.psychology.org.au/publication/statements/substance/</w:t>
      </w:r>
    </w:p>
    <w:p w14:paraId="1F773846"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Bari, M. (2006). </w:t>
      </w:r>
      <w:r w:rsidRPr="009B189C">
        <w:rPr>
          <w:rFonts w:ascii="Arial" w:eastAsia="Arial" w:hAnsi="Arial" w:cs="Arial"/>
          <w:i/>
          <w:color w:val="000000"/>
          <w:sz w:val="20"/>
          <w:szCs w:val="20"/>
        </w:rPr>
        <w:t>A distributed conceptual model for stream salinity generation processes: A systematic data-based approach</w:t>
      </w:r>
      <w:r w:rsidRPr="009B189C">
        <w:rPr>
          <w:rFonts w:ascii="Arial" w:eastAsia="Arial" w:hAnsi="Arial" w:cs="Arial"/>
          <w:color w:val="000000"/>
          <w:sz w:val="20"/>
          <w:szCs w:val="20"/>
        </w:rPr>
        <w:t> (Doctoral dissertation). Retrieved from http://repository.uwa.edu.au/R/-?func=dbin-jump-full&amp;local_base=GEN01</w:t>
      </w:r>
    </w:p>
    <w:p w14:paraId="3BB6A5C1"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Howitt, D., &amp; Cramer, D. (2008). </w:t>
      </w:r>
      <w:r w:rsidRPr="009B189C">
        <w:rPr>
          <w:rFonts w:ascii="Arial" w:eastAsia="Arial" w:hAnsi="Arial" w:cs="Arial"/>
          <w:i/>
          <w:color w:val="000000"/>
          <w:sz w:val="20"/>
          <w:szCs w:val="20"/>
        </w:rPr>
        <w:t>Introduction to research methods in psychology</w:t>
      </w:r>
      <w:r w:rsidRPr="009B189C">
        <w:rPr>
          <w:rFonts w:ascii="Arial" w:eastAsia="Arial" w:hAnsi="Arial" w:cs="Arial"/>
          <w:color w:val="000000"/>
          <w:sz w:val="20"/>
          <w:szCs w:val="20"/>
        </w:rPr>
        <w:t xml:space="preserve"> (2nd ed.). Harlow, England: FT Prentice Hall.</w:t>
      </w:r>
    </w:p>
    <w:p w14:paraId="6901AC29"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Game, A. (2001). Creative ways of being in J. R. </w:t>
      </w:r>
      <w:proofErr w:type="spellStart"/>
      <w:r w:rsidRPr="009B189C">
        <w:rPr>
          <w:rFonts w:ascii="Arial" w:eastAsia="Arial" w:hAnsi="Arial" w:cs="Arial"/>
          <w:color w:val="000000"/>
          <w:sz w:val="20"/>
          <w:szCs w:val="20"/>
        </w:rPr>
        <w:t>Morss</w:t>
      </w:r>
      <w:proofErr w:type="spellEnd"/>
      <w:r w:rsidRPr="009B189C">
        <w:rPr>
          <w:rFonts w:ascii="Arial" w:eastAsia="Arial" w:hAnsi="Arial" w:cs="Arial"/>
          <w:color w:val="000000"/>
          <w:sz w:val="20"/>
          <w:szCs w:val="20"/>
        </w:rPr>
        <w:t xml:space="preserve">, N. Stephenson &amp; J. F. H.  </w:t>
      </w:r>
      <w:proofErr w:type="spellStart"/>
      <w:r w:rsidRPr="009B189C">
        <w:rPr>
          <w:rFonts w:ascii="Arial" w:eastAsia="Arial" w:hAnsi="Arial" w:cs="Arial"/>
          <w:color w:val="000000"/>
          <w:sz w:val="20"/>
          <w:szCs w:val="20"/>
        </w:rPr>
        <w:t>Rappard</w:t>
      </w:r>
      <w:proofErr w:type="spellEnd"/>
      <w:r w:rsidRPr="009B189C">
        <w:rPr>
          <w:rFonts w:ascii="Arial" w:eastAsia="Arial" w:hAnsi="Arial" w:cs="Arial"/>
          <w:color w:val="000000"/>
          <w:sz w:val="20"/>
          <w:szCs w:val="20"/>
        </w:rPr>
        <w:t xml:space="preserve"> (Eds.), </w:t>
      </w:r>
      <w:r w:rsidRPr="009B189C">
        <w:rPr>
          <w:rFonts w:ascii="Arial" w:eastAsia="Arial" w:hAnsi="Arial" w:cs="Arial"/>
          <w:i/>
          <w:color w:val="000000"/>
          <w:sz w:val="20"/>
          <w:szCs w:val="20"/>
        </w:rPr>
        <w:t>Theoretical issues in psychology:  Proceedings of the International Society for Theoretical Psychology 1999 Conference</w:t>
      </w:r>
      <w:r w:rsidRPr="009B189C">
        <w:rPr>
          <w:rFonts w:ascii="Arial" w:eastAsia="Arial" w:hAnsi="Arial" w:cs="Arial"/>
          <w:color w:val="000000"/>
          <w:sz w:val="20"/>
          <w:szCs w:val="20"/>
        </w:rPr>
        <w:t xml:space="preserve"> (pp. 3-12). Sydney: Springer.</w:t>
      </w:r>
    </w:p>
    <w:p w14:paraId="003692F1"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proofErr w:type="spellStart"/>
      <w:r w:rsidRPr="009B189C">
        <w:rPr>
          <w:rFonts w:ascii="Arial" w:eastAsia="Arial" w:hAnsi="Arial" w:cs="Arial"/>
          <w:color w:val="000000"/>
          <w:sz w:val="20"/>
          <w:szCs w:val="20"/>
        </w:rPr>
        <w:t>Greenop</w:t>
      </w:r>
      <w:proofErr w:type="spellEnd"/>
      <w:r w:rsidRPr="009B189C">
        <w:rPr>
          <w:rFonts w:ascii="Arial" w:eastAsia="Arial" w:hAnsi="Arial" w:cs="Arial"/>
          <w:color w:val="000000"/>
          <w:sz w:val="20"/>
          <w:szCs w:val="20"/>
        </w:rPr>
        <w:t xml:space="preserve">, K. R., Xiao, J., Almeida, O. P., Flicker, L., Beer, C.,   Foster, J. K., et al. (2011). Awareness of cognitive deficits in older adults with cognitive-impairment-no-dementia (CIND): Comparison with informant report. </w:t>
      </w:r>
      <w:r w:rsidRPr="009B189C">
        <w:rPr>
          <w:rFonts w:ascii="Arial" w:eastAsia="Arial" w:hAnsi="Arial" w:cs="Arial"/>
          <w:i/>
          <w:color w:val="000000"/>
          <w:sz w:val="20"/>
          <w:szCs w:val="20"/>
        </w:rPr>
        <w:t>Alzheimer Disease and Associated Disorders, 25</w:t>
      </w:r>
      <w:r w:rsidRPr="009B189C">
        <w:rPr>
          <w:rFonts w:ascii="Arial" w:eastAsia="Arial" w:hAnsi="Arial" w:cs="Arial"/>
          <w:color w:val="000000"/>
          <w:sz w:val="20"/>
          <w:szCs w:val="20"/>
        </w:rPr>
        <w:t>(1), 24-33.</w:t>
      </w:r>
    </w:p>
    <w:p w14:paraId="48AFC632"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Hatch, B. (2006, July 13). Smoke lingers for those who keep hospitality flowing. </w:t>
      </w:r>
      <w:r w:rsidRPr="009B189C">
        <w:rPr>
          <w:rFonts w:ascii="Arial" w:eastAsia="Arial" w:hAnsi="Arial" w:cs="Arial"/>
          <w:i/>
          <w:color w:val="000000"/>
          <w:sz w:val="20"/>
          <w:szCs w:val="20"/>
        </w:rPr>
        <w:t>Australian Financial Review</w:t>
      </w:r>
      <w:r w:rsidRPr="009B189C">
        <w:rPr>
          <w:rFonts w:ascii="Arial" w:eastAsia="Arial" w:hAnsi="Arial" w:cs="Arial"/>
          <w:color w:val="000000"/>
          <w:sz w:val="20"/>
          <w:szCs w:val="20"/>
        </w:rPr>
        <w:t>, p. 14.</w:t>
      </w:r>
    </w:p>
    <w:p w14:paraId="1A53512C"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Hilts, P.J. (1999, February 16). In forecasting their emotions, most people flunk out. </w:t>
      </w:r>
      <w:r w:rsidRPr="009B189C">
        <w:rPr>
          <w:rFonts w:ascii="Arial" w:eastAsia="Arial" w:hAnsi="Arial" w:cs="Arial"/>
          <w:i/>
          <w:color w:val="000000"/>
          <w:sz w:val="20"/>
          <w:szCs w:val="20"/>
        </w:rPr>
        <w:t>The New York Times</w:t>
      </w:r>
      <w:r w:rsidRPr="009B189C">
        <w:rPr>
          <w:rFonts w:ascii="Arial" w:eastAsia="Arial" w:hAnsi="Arial" w:cs="Arial"/>
          <w:color w:val="000000"/>
          <w:sz w:val="20"/>
          <w:szCs w:val="20"/>
        </w:rPr>
        <w:t xml:space="preserve">. Retrieved from </w:t>
      </w:r>
      <w:hyperlink r:id="rId15">
        <w:r w:rsidRPr="009B189C">
          <w:rPr>
            <w:rFonts w:ascii="Arial" w:eastAsia="Arial" w:hAnsi="Arial" w:cs="Arial"/>
            <w:color w:val="000000"/>
            <w:sz w:val="20"/>
            <w:szCs w:val="20"/>
          </w:rPr>
          <w:t>http://www.nytimes.com</w:t>
        </w:r>
      </w:hyperlink>
    </w:p>
    <w:p w14:paraId="095DC128"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Jones, M. D. (n.d.). Commentary on indigenous housing initiatives.  Retrieved from </w:t>
      </w:r>
      <w:hyperlink r:id="rId16">
        <w:r w:rsidRPr="009B189C">
          <w:rPr>
            <w:rFonts w:ascii="Arial" w:eastAsia="Arial" w:hAnsi="Arial" w:cs="Arial"/>
            <w:color w:val="000000"/>
            <w:sz w:val="20"/>
            <w:szCs w:val="20"/>
          </w:rPr>
          <w:t>http://www.architecture.com.au</w:t>
        </w:r>
      </w:hyperlink>
    </w:p>
    <w:p w14:paraId="6CC7C989" w14:textId="77777777" w:rsidR="00195AFB" w:rsidRPr="009B189C" w:rsidRDefault="00B34156">
      <w:pPr>
        <w:pBdr>
          <w:top w:val="nil"/>
          <w:left w:val="nil"/>
          <w:bottom w:val="nil"/>
          <w:right w:val="nil"/>
          <w:between w:val="nil"/>
        </w:pBdr>
        <w:spacing w:after="240"/>
        <w:ind w:left="540" w:hanging="540"/>
        <w:rPr>
          <w:rFonts w:ascii="Arial" w:eastAsia="Arial" w:hAnsi="Arial" w:cs="Arial"/>
          <w:color w:val="000000"/>
          <w:sz w:val="20"/>
          <w:szCs w:val="20"/>
        </w:rPr>
      </w:pPr>
      <w:r w:rsidRPr="009B189C">
        <w:rPr>
          <w:rFonts w:ascii="Arial" w:eastAsia="Arial" w:hAnsi="Arial" w:cs="Arial"/>
          <w:color w:val="000000"/>
          <w:sz w:val="20"/>
          <w:szCs w:val="20"/>
        </w:rPr>
        <w:t xml:space="preserve">Lockhart, E. (2009). </w:t>
      </w:r>
      <w:r w:rsidRPr="009B189C">
        <w:rPr>
          <w:rFonts w:ascii="Arial" w:eastAsia="Arial" w:hAnsi="Arial" w:cs="Arial"/>
          <w:i/>
          <w:color w:val="000000"/>
          <w:sz w:val="20"/>
          <w:szCs w:val="20"/>
        </w:rPr>
        <w:t xml:space="preserve">The physical education curriculum choices </w:t>
      </w:r>
      <w:proofErr w:type="gramStart"/>
      <w:r w:rsidRPr="009B189C">
        <w:rPr>
          <w:rFonts w:ascii="Arial" w:eastAsia="Arial" w:hAnsi="Arial" w:cs="Arial"/>
          <w:i/>
          <w:color w:val="000000"/>
          <w:sz w:val="20"/>
          <w:szCs w:val="20"/>
        </w:rPr>
        <w:t>of  Western</w:t>
      </w:r>
      <w:proofErr w:type="gramEnd"/>
      <w:r w:rsidRPr="009B189C">
        <w:rPr>
          <w:rFonts w:ascii="Arial" w:eastAsia="Arial" w:hAnsi="Arial" w:cs="Arial"/>
          <w:i/>
          <w:color w:val="000000"/>
          <w:sz w:val="20"/>
          <w:szCs w:val="20"/>
        </w:rPr>
        <w:t xml:space="preserve"> Australian primary school teachers</w:t>
      </w:r>
      <w:r w:rsidRPr="009B189C">
        <w:rPr>
          <w:rFonts w:ascii="Arial" w:eastAsia="Arial" w:hAnsi="Arial" w:cs="Arial"/>
          <w:color w:val="000000"/>
          <w:sz w:val="20"/>
          <w:szCs w:val="20"/>
        </w:rPr>
        <w:t xml:space="preserve"> (Unpublished master’s thesis). University of Western Australia</w:t>
      </w:r>
    </w:p>
    <w:p w14:paraId="04A6A6C5" w14:textId="28C0813F" w:rsidR="00195AFB" w:rsidRPr="009B189C" w:rsidRDefault="00B34156" w:rsidP="009B189C">
      <w:pPr>
        <w:pBdr>
          <w:top w:val="nil"/>
          <w:left w:val="nil"/>
          <w:bottom w:val="nil"/>
          <w:right w:val="nil"/>
          <w:between w:val="nil"/>
        </w:pBdr>
        <w:spacing w:after="240"/>
        <w:ind w:left="540" w:hanging="540"/>
        <w:rPr>
          <w:rFonts w:ascii="Arial" w:eastAsia="Arial" w:hAnsi="Arial" w:cs="Arial"/>
          <w:sz w:val="20"/>
          <w:szCs w:val="20"/>
        </w:rPr>
      </w:pPr>
      <w:r w:rsidRPr="009B189C">
        <w:rPr>
          <w:rFonts w:ascii="Arial" w:eastAsia="Arial" w:hAnsi="Arial" w:cs="Arial"/>
          <w:color w:val="000000"/>
          <w:sz w:val="20"/>
          <w:szCs w:val="20"/>
        </w:rPr>
        <w:t xml:space="preserve">Santhanam, E., Martin, K., Goody, A., &amp; Hicks, O. (2011). </w:t>
      </w:r>
      <w:r w:rsidRPr="009B189C">
        <w:rPr>
          <w:rFonts w:ascii="Arial" w:eastAsia="Arial" w:hAnsi="Arial" w:cs="Arial"/>
          <w:i/>
          <w:color w:val="000000"/>
          <w:sz w:val="20"/>
          <w:szCs w:val="20"/>
        </w:rPr>
        <w:t>Bottom-</w:t>
      </w:r>
      <w:proofErr w:type="gramStart"/>
      <w:r w:rsidRPr="009B189C">
        <w:rPr>
          <w:rFonts w:ascii="Arial" w:eastAsia="Arial" w:hAnsi="Arial" w:cs="Arial"/>
          <w:i/>
          <w:color w:val="000000"/>
          <w:sz w:val="20"/>
          <w:szCs w:val="20"/>
        </w:rPr>
        <w:t>up  steps</w:t>
      </w:r>
      <w:proofErr w:type="gramEnd"/>
      <w:r w:rsidRPr="009B189C">
        <w:rPr>
          <w:rFonts w:ascii="Arial" w:eastAsia="Arial" w:hAnsi="Arial" w:cs="Arial"/>
          <w:i/>
          <w:color w:val="000000"/>
          <w:sz w:val="20"/>
          <w:szCs w:val="20"/>
        </w:rPr>
        <w:t> towards closing the loop in feedback on teaching: A CUTSD  project</w:t>
      </w:r>
      <w:r w:rsidRPr="009B189C">
        <w:rPr>
          <w:rFonts w:ascii="Arial" w:eastAsia="Arial" w:hAnsi="Arial" w:cs="Arial"/>
          <w:color w:val="000000"/>
          <w:sz w:val="20"/>
          <w:szCs w:val="20"/>
        </w:rPr>
        <w:t xml:space="preserve">. Paper presented at Teaching and Learning Forum – </w:t>
      </w:r>
      <w:proofErr w:type="gramStart"/>
      <w:r w:rsidRPr="009B189C">
        <w:rPr>
          <w:rFonts w:ascii="Arial" w:eastAsia="Arial" w:hAnsi="Arial" w:cs="Arial"/>
          <w:color w:val="000000"/>
          <w:sz w:val="20"/>
          <w:szCs w:val="20"/>
        </w:rPr>
        <w:t>Expanding  horizons</w:t>
      </w:r>
      <w:proofErr w:type="gramEnd"/>
      <w:r w:rsidRPr="009B189C">
        <w:rPr>
          <w:rFonts w:ascii="Arial" w:eastAsia="Arial" w:hAnsi="Arial" w:cs="Arial"/>
          <w:color w:val="000000"/>
          <w:sz w:val="20"/>
          <w:szCs w:val="20"/>
        </w:rPr>
        <w:t xml:space="preserve"> in teaching and learning, Perth, Australia, 7-9 February 2001.</w:t>
      </w:r>
      <w:r w:rsidR="009B189C" w:rsidRPr="009B189C">
        <w:rPr>
          <w:rFonts w:ascii="Arial" w:eastAsia="Arial" w:hAnsi="Arial" w:cs="Arial"/>
          <w:color w:val="000000"/>
          <w:sz w:val="20"/>
          <w:szCs w:val="20"/>
        </w:rPr>
        <w:t xml:space="preserve"> </w:t>
      </w:r>
      <w:bookmarkStart w:id="2" w:name="_GoBack"/>
      <w:bookmarkEnd w:id="2"/>
    </w:p>
    <w:sectPr w:rsidR="00195AFB" w:rsidRPr="009B189C">
      <w:footerReference w:type="default" r:id="rId17"/>
      <w:headerReference w:type="first" r:id="rId18"/>
      <w:pgSz w:w="11909" w:h="16834"/>
      <w:pgMar w:top="1440" w:right="1440" w:bottom="1440" w:left="1440" w:header="907"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A98CA" w14:textId="77777777" w:rsidR="003C7309" w:rsidRDefault="003C7309">
      <w:r>
        <w:separator/>
      </w:r>
    </w:p>
  </w:endnote>
  <w:endnote w:type="continuationSeparator" w:id="0">
    <w:p w14:paraId="0E82ECFB" w14:textId="77777777" w:rsidR="003C7309" w:rsidRDefault="003C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B218C" w14:textId="77777777" w:rsidR="00195AFB" w:rsidRDefault="00B34156">
    <w:pPr>
      <w:pBdr>
        <w:top w:val="nil"/>
        <w:left w:val="nil"/>
        <w:bottom w:val="nil"/>
        <w:right w:val="nil"/>
        <w:between w:val="nil"/>
      </w:pBdr>
      <w:tabs>
        <w:tab w:val="center" w:pos="4153"/>
        <w:tab w:val="right" w:pos="8306"/>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2</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9A252" w14:textId="77777777" w:rsidR="003C7309" w:rsidRDefault="003C7309">
      <w:r>
        <w:separator/>
      </w:r>
    </w:p>
  </w:footnote>
  <w:footnote w:type="continuationSeparator" w:id="0">
    <w:p w14:paraId="3320B80F" w14:textId="77777777" w:rsidR="003C7309" w:rsidRDefault="003C7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6105" w14:textId="77777777" w:rsidR="00195AFB" w:rsidRDefault="00B34156">
    <w:pPr>
      <w:pBdr>
        <w:top w:val="nil"/>
        <w:left w:val="nil"/>
        <w:bottom w:val="nil"/>
        <w:right w:val="nil"/>
        <w:between w:val="nil"/>
      </w:pBdr>
      <w:tabs>
        <w:tab w:val="center" w:pos="4153"/>
        <w:tab w:val="right" w:pos="8306"/>
      </w:tabs>
      <w:jc w:val="center"/>
      <w:rPr>
        <w:rFonts w:ascii="Arial" w:eastAsia="Arial" w:hAnsi="Arial" w:cs="Arial"/>
        <w:i/>
        <w:color w:val="000000"/>
        <w:sz w:val="18"/>
        <w:szCs w:val="18"/>
      </w:rPr>
    </w:pPr>
    <w:r>
      <w:rPr>
        <w:rFonts w:ascii="Arial" w:eastAsia="Arial" w:hAnsi="Arial" w:cs="Arial"/>
        <w:i/>
        <w:color w:val="000000"/>
        <w:sz w:val="18"/>
        <w:szCs w:val="18"/>
      </w:rPr>
      <w:t>Conference LIS 202</w:t>
    </w:r>
    <w:r>
      <w:rPr>
        <w:rFonts w:ascii="Arial" w:eastAsia="Arial" w:hAnsi="Arial" w:cs="Arial"/>
        <w:i/>
        <w:sz w:val="18"/>
        <w:szCs w:val="18"/>
      </w:rPr>
      <w:t>2</w:t>
    </w:r>
    <w:r>
      <w:rPr>
        <w:rFonts w:ascii="Arial" w:eastAsia="Arial" w:hAnsi="Arial" w:cs="Arial"/>
        <w:i/>
        <w:color w:val="000000"/>
        <w:sz w:val="18"/>
        <w:szCs w:val="18"/>
      </w:rPr>
      <w:t xml:space="preserve"> @ </w:t>
    </w:r>
    <w:r>
      <w:rPr>
        <w:rFonts w:ascii="Arial" w:eastAsia="Arial" w:hAnsi="Arial" w:cs="Arial"/>
        <w:i/>
        <w:sz w:val="18"/>
        <w:szCs w:val="18"/>
      </w:rPr>
      <w:t>Kota Jambi</w:t>
    </w:r>
    <w:r>
      <w:rPr>
        <w:rFonts w:ascii="Arial" w:eastAsia="Arial" w:hAnsi="Arial" w:cs="Arial"/>
        <w:i/>
        <w:color w:val="000000"/>
        <w:sz w:val="18"/>
        <w:szCs w:val="18"/>
      </w:rPr>
      <w:t>, Indonesia</w:t>
    </w:r>
  </w:p>
  <w:p w14:paraId="0384B551" w14:textId="77777777" w:rsidR="00195AFB" w:rsidRDefault="00195AFB">
    <w:pPr>
      <w:pBdr>
        <w:top w:val="nil"/>
        <w:left w:val="nil"/>
        <w:bottom w:val="nil"/>
        <w:right w:val="nil"/>
        <w:between w:val="nil"/>
      </w:pBdr>
      <w:tabs>
        <w:tab w:val="center" w:pos="4153"/>
        <w:tab w:val="right" w:pos="9072"/>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34EB8"/>
    <w:multiLevelType w:val="multilevel"/>
    <w:tmpl w:val="616025A8"/>
    <w:lvl w:ilvl="0">
      <w:start w:val="1"/>
      <w:numFmt w:val="decimal"/>
      <w:pStyle w:val="Heading1"/>
      <w:lvlText w:val="%1"/>
      <w:lvlJc w:val="left"/>
      <w:pPr>
        <w:ind w:left="510" w:hanging="510"/>
      </w:pPr>
    </w:lvl>
    <w:lvl w:ilvl="1">
      <w:start w:val="1"/>
      <w:numFmt w:val="decimal"/>
      <w:pStyle w:val="Heading2"/>
      <w:lvlText w:val="%1.%2"/>
      <w:lvlJc w:val="left"/>
      <w:pPr>
        <w:ind w:left="855" w:hanging="855"/>
      </w:pPr>
    </w:lvl>
    <w:lvl w:ilvl="2">
      <w:start w:val="1"/>
      <w:numFmt w:val="decimal"/>
      <w:pStyle w:val="Heading3"/>
      <w:lvlText w:val="%1.%2.%3"/>
      <w:lvlJc w:val="left"/>
      <w:pPr>
        <w:ind w:left="855" w:hanging="855"/>
      </w:pPr>
    </w:lvl>
    <w:lvl w:ilvl="3">
      <w:start w:val="1"/>
      <w:numFmt w:val="decimal"/>
      <w:lvlText w:val="%1.%2.%3.%4"/>
      <w:lvlJc w:val="left"/>
      <w:pPr>
        <w:ind w:left="855" w:hanging="85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D865274"/>
    <w:multiLevelType w:val="multilevel"/>
    <w:tmpl w:val="C2805DCA"/>
    <w:lvl w:ilvl="0">
      <w:start w:val="1"/>
      <w:numFmt w:val="decimal"/>
      <w:pStyle w:val="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AFB"/>
    <w:rsid w:val="00195AFB"/>
    <w:rsid w:val="003C7309"/>
    <w:rsid w:val="003F5ED0"/>
    <w:rsid w:val="009B189C"/>
    <w:rsid w:val="00B34156"/>
    <w:rsid w:val="00C14FA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C6A6"/>
  <w15:docId w15:val="{E76EA60F-46CD-4D12-A9EF-70AA83E3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MY" w:bidi="ar-SA"/>
      </w:rPr>
    </w:rPrDefault>
    <w:pPrDefault>
      <w:pPr>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next w:val="Normal"/>
    <w:uiPriority w:val="9"/>
    <w:qFormat/>
    <w:rsid w:val="001F57B9"/>
    <w:pPr>
      <w:keepNext/>
      <w:numPr>
        <w:numId w:val="1"/>
      </w:numPr>
      <w:tabs>
        <w:tab w:val="left" w:pos="567"/>
      </w:tabs>
      <w:spacing w:before="240" w:after="240"/>
      <w:outlineLvl w:val="0"/>
    </w:pPr>
    <w:rPr>
      <w:b/>
      <w:caps/>
      <w:noProof/>
      <w:sz w:val="22"/>
      <w:lang w:val="en-US" w:eastAsia="en-US"/>
    </w:rPr>
  </w:style>
  <w:style w:type="paragraph" w:styleId="Heading2">
    <w:name w:val="heading 2"/>
    <w:basedOn w:val="Normal"/>
    <w:next w:val="Normal"/>
    <w:uiPriority w:val="9"/>
    <w:unhideWhenUsed/>
    <w:qFormat/>
    <w:rsid w:val="001F57B9"/>
    <w:pPr>
      <w:keepNext/>
      <w:numPr>
        <w:ilvl w:val="1"/>
        <w:numId w:val="1"/>
      </w:numPr>
      <w:tabs>
        <w:tab w:val="left" w:pos="567"/>
      </w:tabs>
      <w:spacing w:after="240"/>
      <w:outlineLvl w:val="1"/>
    </w:pPr>
    <w:rPr>
      <w:b/>
      <w:sz w:val="22"/>
    </w:rPr>
  </w:style>
  <w:style w:type="paragraph" w:styleId="Heading3">
    <w:name w:val="heading 3"/>
    <w:basedOn w:val="Normal"/>
    <w:next w:val="Normal"/>
    <w:uiPriority w:val="9"/>
    <w:unhideWhenUsed/>
    <w:qFormat/>
    <w:pPr>
      <w:keepNext/>
      <w:numPr>
        <w:ilvl w:val="2"/>
        <w:numId w:val="1"/>
      </w:numPr>
      <w:spacing w:after="240"/>
      <w:outlineLvl w:val="2"/>
    </w:pPr>
  </w:style>
  <w:style w:type="paragraph" w:styleId="Heading4">
    <w:name w:val="heading 4"/>
    <w:basedOn w:val="Normal"/>
    <w:next w:val="Normal"/>
    <w:uiPriority w:val="9"/>
    <w:semiHidden/>
    <w:unhideWhenUsed/>
    <w:qFormat/>
    <w:pPr>
      <w:keepNext/>
      <w:spacing w:before="240" w:after="60"/>
      <w:outlineLvl w:val="3"/>
    </w:pPr>
    <w:rPr>
      <w:rFonts w:ascii="Arial" w:hAnsi="Arial"/>
      <w:b/>
    </w:rPr>
  </w:style>
  <w:style w:type="paragraph" w:styleId="Heading5">
    <w:name w:val="heading 5"/>
    <w:basedOn w:val="Normal"/>
    <w:next w:val="Normal"/>
    <w:uiPriority w:val="9"/>
    <w:semiHidden/>
    <w:unhideWhenUsed/>
    <w:qFormat/>
    <w:pPr>
      <w:spacing w:before="240" w:after="60"/>
      <w:outlineLvl w:val="4"/>
    </w:pPr>
    <w:rPr>
      <w:sz w:val="22"/>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28"/>
      <w:sz w:val="32"/>
    </w:rPr>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lang w:val="en-US" w:eastAsia="en-US"/>
    </w:rPr>
  </w:style>
  <w:style w:type="paragraph" w:customStyle="1" w:styleId="AuthorAffilliation">
    <w:name w:val="Author Affilliation"/>
    <w:pPr>
      <w:jc w:val="center"/>
    </w:pPr>
    <w:rPr>
      <w:noProof/>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2"/>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uiPriority w:val="99"/>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720"/>
      </w:tabs>
      <w:ind w:left="720" w:hanging="720"/>
    </w:pPr>
  </w:style>
  <w:style w:type="paragraph" w:styleId="ListBullet2">
    <w:name w:val="List Bullet 2"/>
    <w:basedOn w:val="Normal"/>
    <w:autoRedefine/>
    <w:pPr>
      <w:tabs>
        <w:tab w:val="num" w:pos="720"/>
      </w:tabs>
      <w:ind w:left="720" w:hanging="720"/>
    </w:pPr>
  </w:style>
  <w:style w:type="paragraph" w:styleId="ListBullet3">
    <w:name w:val="List Bullet 3"/>
    <w:basedOn w:val="Normal"/>
    <w:autoRedefine/>
    <w:pPr>
      <w:tabs>
        <w:tab w:val="num" w:pos="720"/>
      </w:tabs>
      <w:ind w:left="720" w:hanging="720"/>
    </w:pPr>
  </w:style>
  <w:style w:type="paragraph" w:styleId="ListBullet4">
    <w:name w:val="List Bullet 4"/>
    <w:basedOn w:val="Normal"/>
    <w:autoRedefine/>
    <w:pPr>
      <w:ind w:firstLine="0"/>
    </w:pPr>
  </w:style>
  <w:style w:type="paragraph" w:styleId="ListBullet5">
    <w:name w:val="List Bullet 5"/>
    <w:basedOn w:val="Normal"/>
    <w:autoRedefine/>
    <w:pPr>
      <w:tabs>
        <w:tab w:val="num" w:pos="720"/>
      </w:tabs>
      <w:ind w:left="720" w:hanging="72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tabs>
        <w:tab w:val="num" w:pos="720"/>
      </w:tabs>
      <w:ind w:left="720" w:hanging="720"/>
    </w:pPr>
  </w:style>
  <w:style w:type="paragraph" w:styleId="ListNumber2">
    <w:name w:val="List Number 2"/>
    <w:basedOn w:val="Normal"/>
    <w:pPr>
      <w:tabs>
        <w:tab w:val="num" w:pos="720"/>
      </w:tabs>
      <w:ind w:left="720" w:hanging="720"/>
    </w:pPr>
  </w:style>
  <w:style w:type="paragraph" w:styleId="ListNumber3">
    <w:name w:val="List Number 3"/>
    <w:basedOn w:val="Normal"/>
    <w:pPr>
      <w:tabs>
        <w:tab w:val="num" w:pos="720"/>
      </w:tabs>
      <w:ind w:left="720" w:hanging="720"/>
    </w:pPr>
  </w:style>
  <w:style w:type="paragraph" w:styleId="ListNumber4">
    <w:name w:val="List Number 4"/>
    <w:basedOn w:val="Normal"/>
    <w:pPr>
      <w:tabs>
        <w:tab w:val="num" w:pos="720"/>
      </w:tabs>
      <w:ind w:left="720" w:hanging="720"/>
    </w:pPr>
  </w:style>
  <w:style w:type="paragraph" w:styleId="ListNumber5">
    <w:name w:val="List Number 5"/>
    <w:basedOn w:val="Normal"/>
    <w:pPr>
      <w:tabs>
        <w:tab w:val="num" w:pos="720"/>
      </w:tabs>
      <w:ind w:left="720" w:hanging="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rPr>
  </w:style>
  <w:style w:type="paragraph" w:customStyle="1" w:styleId="TableCaption">
    <w:name w:val="Table_Caption"/>
    <w:basedOn w:val="Normal"/>
    <w:pPr>
      <w:keepNext/>
      <w:spacing w:before="240" w:after="120"/>
      <w:ind w:firstLine="0"/>
      <w:jc w:val="center"/>
    </w:pPr>
    <w:rPr>
      <w:sz w:val="20"/>
    </w:rPr>
  </w:style>
  <w:style w:type="character" w:customStyle="1" w:styleId="CharChar">
    <w:name w:val="Char Char"/>
    <w:rPr>
      <w:sz w:val="24"/>
      <w:lang w:val="en-US" w:eastAsia="en-US" w:bidi="ar-SA"/>
    </w:rPr>
  </w:style>
  <w:style w:type="character" w:styleId="Emphasis">
    <w:name w:val="Emphasis"/>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customStyle="1" w:styleId="FooterChar">
    <w:name w:val="Footer Char"/>
    <w:link w:val="Footer"/>
    <w:uiPriority w:val="99"/>
    <w:rsid w:val="00155ED6"/>
    <w:rPr>
      <w:sz w:val="1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irstauthor@pmj.edu.my" TargetMode="Externa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rchitecture.com.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www.nytimes.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condauthor@pmj.edu.my"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XLL6dAwELEO7mFv0HdC+TlHIwQ==">AMUW2mUIS/TEPlz6tSJSorjYUAiGB5MjuxjMbDf8ewAlyvbmYFY1o2awF791z+ztwJTkYQB4h9qB7TBckBdpYCJZnXqBKn8W/mQn+sbQ5Xic1bGbKRG8r2Vur8Yipp0XPdHCn5O6t00E7oV/SKX2b/vdtQ0xftDh5g==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1404</Words>
  <Characters>7656</Characters>
  <Application>Microsoft Office Word</Application>
  <DocSecurity>0</DocSecurity>
  <Lines>159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Kiky</dc:creator>
  <cp:lastModifiedBy>BAIZURA BINTI HASNI</cp:lastModifiedBy>
  <cp:revision>2</cp:revision>
  <dcterms:created xsi:type="dcterms:W3CDTF">2023-03-05T07:44:00Z</dcterms:created>
  <dcterms:modified xsi:type="dcterms:W3CDTF">2023-03-05T07:44:00Z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0cf171fc7cc0882f1cfcf53c533cfb159b25cb4cbfcd4dbd634739c61460fe0d</vt:lpwstr>
  </property>
</Properties>
</file>