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41B" w:rsidRDefault="00BB041B">
      <w:pPr>
        <w:pStyle w:val="Title"/>
        <w:jc w:val="right"/>
      </w:pPr>
      <w:bookmarkStart w:id="0" w:name="_GoBack"/>
      <w:bookmarkEnd w:id="0"/>
    </w:p>
    <w:p w:rsidR="00BB041B" w:rsidRDefault="00BB041B"/>
    <w:p w:rsidR="00BB041B" w:rsidRDefault="00BB041B"/>
    <w:p w:rsidR="00BB041B" w:rsidRDefault="00BB041B"/>
    <w:p w:rsidR="00BB041B" w:rsidRDefault="00BB041B">
      <w:pPr>
        <w:pStyle w:val="Title"/>
        <w:jc w:val="right"/>
      </w:pPr>
    </w:p>
    <w:p w:rsidR="00BB041B" w:rsidRDefault="00BB041B"/>
    <w:p w:rsidR="00BB041B" w:rsidRDefault="00BB041B"/>
    <w:p w:rsidR="00BB041B" w:rsidRDefault="00BB041B"/>
    <w:p w:rsidR="00BB041B" w:rsidRDefault="00BB041B"/>
    <w:p w:rsidR="00BB041B" w:rsidRDefault="00BB041B"/>
    <w:p w:rsidR="00BB041B" w:rsidRDefault="00BB041B"/>
    <w:p w:rsidR="00BB041B" w:rsidRDefault="00BB041B"/>
    <w:p w:rsidR="00BB041B" w:rsidRDefault="00BB041B"/>
    <w:p w:rsidR="00BB041B" w:rsidRDefault="00BB041B"/>
    <w:p w:rsidR="00BB041B" w:rsidRDefault="00BB041B"/>
    <w:p w:rsidR="00BB041B" w:rsidRDefault="00BB041B"/>
    <w:p w:rsidR="00BB041B" w:rsidRDefault="00BB041B"/>
    <w:p w:rsidR="00BB041B" w:rsidRDefault="00BB041B"/>
    <w:p w:rsidR="00BB041B" w:rsidRDefault="00BB041B"/>
    <w:p w:rsidR="00BB041B" w:rsidRDefault="00BB041B"/>
    <w:p w:rsidR="00BB041B" w:rsidRDefault="00F769A3">
      <w:pPr>
        <w:pStyle w:val="Title"/>
        <w:jc w:val="right"/>
      </w:pPr>
      <w:bookmarkStart w:id="1" w:name="_heading=h.3a23zo823vv1" w:colFirst="0" w:colLast="0"/>
      <w:bookmarkEnd w:id="1"/>
      <w:r>
        <w:t>Projet «Fais moi Dessin»</w:t>
      </w:r>
    </w:p>
    <w:p w:rsidR="00BB041B" w:rsidRDefault="00F769A3">
      <w:pPr>
        <w:pStyle w:val="Title"/>
        <w:jc w:val="right"/>
      </w:pPr>
      <w:r>
        <w:t>Document d'architecture logicielle</w:t>
      </w:r>
    </w:p>
    <w:p w:rsidR="00BB041B" w:rsidRDefault="00BB041B">
      <w:pPr>
        <w:pStyle w:val="Title"/>
        <w:jc w:val="right"/>
      </w:pPr>
    </w:p>
    <w:p w:rsidR="00BB041B" w:rsidRDefault="00F769A3">
      <w:pPr>
        <w:pStyle w:val="Title"/>
        <w:jc w:val="right"/>
        <w:rPr>
          <w:sz w:val="28"/>
          <w:szCs w:val="28"/>
        </w:rPr>
      </w:pPr>
      <w:r>
        <w:rPr>
          <w:sz w:val="28"/>
          <w:szCs w:val="28"/>
        </w:rPr>
        <w:t>Version 1.0</w:t>
      </w:r>
    </w:p>
    <w:p w:rsidR="00BB041B" w:rsidRDefault="00BB041B">
      <w:pPr>
        <w:pBdr>
          <w:top w:val="nil"/>
          <w:left w:val="nil"/>
          <w:bottom w:val="nil"/>
          <w:right w:val="nil"/>
          <w:between w:val="nil"/>
        </w:pBdr>
        <w:spacing w:after="120"/>
        <w:ind w:left="720"/>
        <w:rPr>
          <w:color w:val="0000FF"/>
        </w:rPr>
      </w:pPr>
    </w:p>
    <w:p w:rsidR="00BB041B" w:rsidRDefault="00BB041B">
      <w:pPr>
        <w:pBdr>
          <w:top w:val="nil"/>
          <w:left w:val="nil"/>
          <w:bottom w:val="nil"/>
          <w:right w:val="nil"/>
          <w:between w:val="nil"/>
        </w:pBdr>
        <w:spacing w:after="120"/>
        <w:ind w:left="720"/>
        <w:rPr>
          <w:color w:val="0000FF"/>
        </w:rPr>
      </w:pPr>
    </w:p>
    <w:p w:rsidR="00BB041B" w:rsidRDefault="00BB041B">
      <w:pPr>
        <w:pStyle w:val="Title"/>
        <w:jc w:val="both"/>
        <w:rPr>
          <w:sz w:val="28"/>
          <w:szCs w:val="28"/>
        </w:rPr>
      </w:pPr>
    </w:p>
    <w:p w:rsidR="00BB041B" w:rsidRDefault="00BB041B"/>
    <w:p w:rsidR="00BB041B" w:rsidRDefault="00BB041B"/>
    <w:p w:rsidR="00BB041B" w:rsidRDefault="00BB041B"/>
    <w:p w:rsidR="00BB041B" w:rsidRDefault="00F769A3">
      <w:pPr>
        <w:pBdr>
          <w:top w:val="nil"/>
          <w:left w:val="nil"/>
          <w:bottom w:val="nil"/>
          <w:right w:val="nil"/>
          <w:between w:val="nil"/>
        </w:pBdr>
        <w:spacing w:line="276" w:lineRule="auto"/>
        <w:jc w:val="left"/>
        <w:sectPr w:rsidR="00BB041B">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equalWidth="0">
            <w:col w:w="9360"/>
          </w:cols>
          <w:titlePg/>
        </w:sectPr>
      </w:pPr>
      <w:r>
        <w:br w:type="page"/>
      </w:r>
    </w:p>
    <w:p w:rsidR="00BB041B" w:rsidRDefault="00F769A3">
      <w:pPr>
        <w:pStyle w:val="Title"/>
      </w:pPr>
      <w:r>
        <w:lastRenderedPageBreak/>
        <w:t>Historique des révisions</w:t>
      </w:r>
    </w:p>
    <w:p w:rsidR="00BB041B" w:rsidRDefault="00BB041B"/>
    <w:p w:rsidR="00BB041B" w:rsidRDefault="00BB041B"/>
    <w:tbl>
      <w:tblPr>
        <w:tblStyle w:val="a1"/>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BB041B">
        <w:tc>
          <w:tcPr>
            <w:tcW w:w="1227" w:type="dxa"/>
          </w:tcPr>
          <w:p w:rsidR="00BB041B" w:rsidRDefault="00F769A3">
            <w:pPr>
              <w:keepLines/>
              <w:pBdr>
                <w:top w:val="nil"/>
                <w:left w:val="nil"/>
                <w:bottom w:val="nil"/>
                <w:right w:val="nil"/>
                <w:between w:val="nil"/>
              </w:pBdr>
              <w:spacing w:after="120"/>
              <w:jc w:val="center"/>
              <w:rPr>
                <w:b/>
                <w:color w:val="000000"/>
              </w:rPr>
            </w:pPr>
            <w:r>
              <w:rPr>
                <w:b/>
                <w:color w:val="000000"/>
              </w:rPr>
              <w:t>Date</w:t>
            </w:r>
          </w:p>
        </w:tc>
        <w:tc>
          <w:tcPr>
            <w:tcW w:w="983" w:type="dxa"/>
          </w:tcPr>
          <w:p w:rsidR="00BB041B" w:rsidRDefault="00F769A3">
            <w:pPr>
              <w:keepLines/>
              <w:pBdr>
                <w:top w:val="nil"/>
                <w:left w:val="nil"/>
                <w:bottom w:val="nil"/>
                <w:right w:val="nil"/>
                <w:between w:val="nil"/>
              </w:pBdr>
              <w:spacing w:after="120"/>
              <w:jc w:val="center"/>
              <w:rPr>
                <w:b/>
                <w:color w:val="000000"/>
              </w:rPr>
            </w:pPr>
            <w:r>
              <w:rPr>
                <w:b/>
                <w:color w:val="000000"/>
              </w:rPr>
              <w:t>Version</w:t>
            </w:r>
          </w:p>
        </w:tc>
        <w:tc>
          <w:tcPr>
            <w:tcW w:w="5128" w:type="dxa"/>
          </w:tcPr>
          <w:p w:rsidR="00BB041B" w:rsidRDefault="00F769A3">
            <w:pPr>
              <w:keepLines/>
              <w:pBdr>
                <w:top w:val="nil"/>
                <w:left w:val="nil"/>
                <w:bottom w:val="nil"/>
                <w:right w:val="nil"/>
                <w:between w:val="nil"/>
              </w:pBdr>
              <w:spacing w:after="120"/>
              <w:jc w:val="center"/>
              <w:rPr>
                <w:b/>
                <w:color w:val="000000"/>
              </w:rPr>
            </w:pPr>
            <w:r>
              <w:rPr>
                <w:b/>
                <w:color w:val="000000"/>
              </w:rPr>
              <w:t>Description</w:t>
            </w:r>
          </w:p>
        </w:tc>
        <w:tc>
          <w:tcPr>
            <w:tcW w:w="2268" w:type="dxa"/>
          </w:tcPr>
          <w:p w:rsidR="00BB041B" w:rsidRDefault="00F769A3">
            <w:pPr>
              <w:keepLines/>
              <w:pBdr>
                <w:top w:val="nil"/>
                <w:left w:val="nil"/>
                <w:bottom w:val="nil"/>
                <w:right w:val="nil"/>
                <w:between w:val="nil"/>
              </w:pBdr>
              <w:spacing w:after="120"/>
              <w:jc w:val="center"/>
              <w:rPr>
                <w:b/>
                <w:color w:val="000000"/>
              </w:rPr>
            </w:pPr>
            <w:r>
              <w:rPr>
                <w:b/>
                <w:color w:val="000000"/>
              </w:rPr>
              <w:t>Auteur</w:t>
            </w:r>
          </w:p>
        </w:tc>
      </w:tr>
      <w:tr w:rsidR="00BB041B">
        <w:tc>
          <w:tcPr>
            <w:tcW w:w="1227" w:type="dxa"/>
          </w:tcPr>
          <w:p w:rsidR="00BB041B" w:rsidRDefault="00F769A3">
            <w:pPr>
              <w:keepLines/>
              <w:pBdr>
                <w:top w:val="nil"/>
                <w:left w:val="nil"/>
                <w:bottom w:val="nil"/>
                <w:right w:val="nil"/>
                <w:between w:val="nil"/>
              </w:pBdr>
              <w:spacing w:after="120"/>
              <w:jc w:val="center"/>
              <w:rPr>
                <w:color w:val="000000"/>
              </w:rPr>
            </w:pPr>
            <w:r>
              <w:t>2020-09-20</w:t>
            </w:r>
          </w:p>
        </w:tc>
        <w:tc>
          <w:tcPr>
            <w:tcW w:w="983" w:type="dxa"/>
          </w:tcPr>
          <w:p w:rsidR="00BB041B" w:rsidRDefault="00F769A3">
            <w:pPr>
              <w:keepLines/>
              <w:pBdr>
                <w:top w:val="nil"/>
                <w:left w:val="nil"/>
                <w:bottom w:val="nil"/>
                <w:right w:val="nil"/>
                <w:between w:val="nil"/>
              </w:pBdr>
              <w:spacing w:after="120"/>
              <w:jc w:val="center"/>
              <w:rPr>
                <w:color w:val="000000"/>
              </w:rPr>
            </w:pPr>
            <w:r>
              <w:t>1.0</w:t>
            </w:r>
          </w:p>
        </w:tc>
        <w:tc>
          <w:tcPr>
            <w:tcW w:w="5128" w:type="dxa"/>
          </w:tcPr>
          <w:p w:rsidR="00BB041B" w:rsidRDefault="00F769A3">
            <w:pPr>
              <w:keepLines/>
              <w:pBdr>
                <w:top w:val="nil"/>
                <w:left w:val="nil"/>
                <w:bottom w:val="nil"/>
                <w:right w:val="nil"/>
                <w:between w:val="nil"/>
              </w:pBdr>
              <w:spacing w:after="120"/>
              <w:rPr>
                <w:color w:val="000000"/>
              </w:rPr>
            </w:pPr>
            <w:r>
              <w:t>Première version</w:t>
            </w:r>
          </w:p>
        </w:tc>
        <w:tc>
          <w:tcPr>
            <w:tcW w:w="2268" w:type="dxa"/>
          </w:tcPr>
          <w:p w:rsidR="00BB041B" w:rsidRDefault="00F769A3">
            <w:pPr>
              <w:keepLines/>
              <w:pBdr>
                <w:top w:val="nil"/>
                <w:left w:val="nil"/>
                <w:bottom w:val="nil"/>
                <w:right w:val="nil"/>
                <w:between w:val="nil"/>
              </w:pBdr>
              <w:spacing w:after="120"/>
              <w:jc w:val="center"/>
              <w:rPr>
                <w:color w:val="000000"/>
              </w:rPr>
            </w:pPr>
            <w:r>
              <w:t>Gloria Aubierge Sohou</w:t>
            </w:r>
          </w:p>
        </w:tc>
      </w:tr>
      <w:tr w:rsidR="00BB041B">
        <w:tc>
          <w:tcPr>
            <w:tcW w:w="1227" w:type="dxa"/>
          </w:tcPr>
          <w:p w:rsidR="00BB041B" w:rsidRDefault="00F769A3">
            <w:pPr>
              <w:keepLines/>
              <w:pBdr>
                <w:top w:val="nil"/>
                <w:left w:val="nil"/>
                <w:bottom w:val="nil"/>
                <w:right w:val="nil"/>
                <w:between w:val="nil"/>
              </w:pBdr>
              <w:spacing w:after="120"/>
              <w:jc w:val="center"/>
              <w:rPr>
                <w:color w:val="000000"/>
              </w:rPr>
            </w:pPr>
            <w:r>
              <w:t>2020-09-21</w:t>
            </w:r>
          </w:p>
        </w:tc>
        <w:tc>
          <w:tcPr>
            <w:tcW w:w="983" w:type="dxa"/>
          </w:tcPr>
          <w:p w:rsidR="00BB041B" w:rsidRDefault="00F769A3">
            <w:pPr>
              <w:keepLines/>
              <w:pBdr>
                <w:top w:val="nil"/>
                <w:left w:val="nil"/>
                <w:bottom w:val="nil"/>
                <w:right w:val="nil"/>
                <w:between w:val="nil"/>
              </w:pBdr>
              <w:spacing w:after="120"/>
              <w:jc w:val="center"/>
              <w:rPr>
                <w:color w:val="000000"/>
              </w:rPr>
            </w:pPr>
            <w:r>
              <w:t>1.0</w:t>
            </w:r>
          </w:p>
        </w:tc>
        <w:tc>
          <w:tcPr>
            <w:tcW w:w="5128" w:type="dxa"/>
          </w:tcPr>
          <w:p w:rsidR="00BB041B" w:rsidRDefault="00F769A3">
            <w:pPr>
              <w:keepLines/>
              <w:pBdr>
                <w:top w:val="nil"/>
                <w:left w:val="nil"/>
                <w:bottom w:val="nil"/>
                <w:right w:val="nil"/>
                <w:between w:val="nil"/>
              </w:pBdr>
              <w:spacing w:after="120"/>
              <w:rPr>
                <w:color w:val="000000"/>
              </w:rPr>
            </w:pPr>
            <w:r>
              <w:t>Ajouter les diagrammes de cas d’utilisation</w:t>
            </w:r>
          </w:p>
        </w:tc>
        <w:tc>
          <w:tcPr>
            <w:tcW w:w="2268" w:type="dxa"/>
          </w:tcPr>
          <w:p w:rsidR="00BB041B" w:rsidRDefault="00F769A3">
            <w:pPr>
              <w:keepLines/>
              <w:pBdr>
                <w:top w:val="nil"/>
                <w:left w:val="nil"/>
                <w:bottom w:val="nil"/>
                <w:right w:val="nil"/>
                <w:between w:val="nil"/>
              </w:pBdr>
              <w:spacing w:after="120"/>
              <w:jc w:val="center"/>
              <w:rPr>
                <w:color w:val="000000"/>
              </w:rPr>
            </w:pPr>
            <w:r>
              <w:t>Sophie Dorval</w:t>
            </w:r>
          </w:p>
        </w:tc>
      </w:tr>
      <w:tr w:rsidR="00BB041B">
        <w:tc>
          <w:tcPr>
            <w:tcW w:w="1227" w:type="dxa"/>
          </w:tcPr>
          <w:p w:rsidR="00BB041B" w:rsidRDefault="00F769A3">
            <w:pPr>
              <w:keepLines/>
              <w:pBdr>
                <w:top w:val="nil"/>
                <w:left w:val="nil"/>
                <w:bottom w:val="nil"/>
                <w:right w:val="nil"/>
                <w:between w:val="nil"/>
              </w:pBdr>
              <w:spacing w:after="120"/>
              <w:jc w:val="center"/>
              <w:rPr>
                <w:color w:val="000000"/>
              </w:rPr>
            </w:pPr>
            <w:r>
              <w:t>2020-09-22</w:t>
            </w:r>
          </w:p>
        </w:tc>
        <w:tc>
          <w:tcPr>
            <w:tcW w:w="983" w:type="dxa"/>
          </w:tcPr>
          <w:p w:rsidR="00BB041B" w:rsidRDefault="00F769A3">
            <w:pPr>
              <w:keepLines/>
              <w:pBdr>
                <w:top w:val="nil"/>
                <w:left w:val="nil"/>
                <w:bottom w:val="nil"/>
                <w:right w:val="nil"/>
                <w:between w:val="nil"/>
              </w:pBdr>
              <w:spacing w:after="120"/>
              <w:jc w:val="center"/>
              <w:rPr>
                <w:color w:val="000000"/>
              </w:rPr>
            </w:pPr>
            <w:r>
              <w:t>1.0</w:t>
            </w:r>
          </w:p>
        </w:tc>
        <w:tc>
          <w:tcPr>
            <w:tcW w:w="5128" w:type="dxa"/>
          </w:tcPr>
          <w:p w:rsidR="00BB041B" w:rsidRDefault="00F769A3">
            <w:pPr>
              <w:keepLines/>
              <w:pBdr>
                <w:top w:val="nil"/>
                <w:left w:val="nil"/>
                <w:bottom w:val="nil"/>
                <w:right w:val="nil"/>
                <w:between w:val="nil"/>
              </w:pBdr>
              <w:spacing w:after="120"/>
              <w:rPr>
                <w:color w:val="000000"/>
              </w:rPr>
            </w:pPr>
            <w:r>
              <w:t>Ajouter la section des déploiements</w:t>
            </w:r>
          </w:p>
        </w:tc>
        <w:tc>
          <w:tcPr>
            <w:tcW w:w="2268" w:type="dxa"/>
          </w:tcPr>
          <w:p w:rsidR="00BB041B" w:rsidRDefault="00F769A3">
            <w:pPr>
              <w:keepLines/>
              <w:pBdr>
                <w:top w:val="nil"/>
                <w:left w:val="nil"/>
                <w:bottom w:val="nil"/>
                <w:right w:val="nil"/>
                <w:between w:val="nil"/>
              </w:pBdr>
              <w:spacing w:after="120"/>
              <w:jc w:val="center"/>
              <w:rPr>
                <w:color w:val="000000"/>
              </w:rPr>
            </w:pPr>
            <w:r>
              <w:t>Kevin Nguyen</w:t>
            </w:r>
          </w:p>
        </w:tc>
      </w:tr>
      <w:tr w:rsidR="00BB041B">
        <w:tc>
          <w:tcPr>
            <w:tcW w:w="1227" w:type="dxa"/>
          </w:tcPr>
          <w:p w:rsidR="00BB041B" w:rsidRDefault="00F769A3">
            <w:pPr>
              <w:keepLines/>
              <w:pBdr>
                <w:top w:val="nil"/>
                <w:left w:val="nil"/>
                <w:bottom w:val="nil"/>
                <w:right w:val="nil"/>
                <w:between w:val="nil"/>
              </w:pBdr>
              <w:spacing w:after="120"/>
              <w:jc w:val="center"/>
              <w:rPr>
                <w:color w:val="000000"/>
              </w:rPr>
            </w:pPr>
            <w:r>
              <w:t>2020-09-22</w:t>
            </w:r>
          </w:p>
        </w:tc>
        <w:tc>
          <w:tcPr>
            <w:tcW w:w="983" w:type="dxa"/>
          </w:tcPr>
          <w:p w:rsidR="00BB041B" w:rsidRDefault="00F769A3">
            <w:pPr>
              <w:keepLines/>
              <w:pBdr>
                <w:top w:val="nil"/>
                <w:left w:val="nil"/>
                <w:bottom w:val="nil"/>
                <w:right w:val="nil"/>
                <w:between w:val="nil"/>
              </w:pBdr>
              <w:spacing w:after="120"/>
              <w:jc w:val="center"/>
              <w:rPr>
                <w:color w:val="000000"/>
              </w:rPr>
            </w:pPr>
            <w:r>
              <w:t>1.0</w:t>
            </w:r>
          </w:p>
        </w:tc>
        <w:tc>
          <w:tcPr>
            <w:tcW w:w="5128" w:type="dxa"/>
          </w:tcPr>
          <w:p w:rsidR="00BB041B" w:rsidRDefault="00F769A3">
            <w:pPr>
              <w:keepLines/>
              <w:pBdr>
                <w:top w:val="nil"/>
                <w:left w:val="nil"/>
                <w:bottom w:val="nil"/>
                <w:right w:val="nil"/>
                <w:between w:val="nil"/>
              </w:pBdr>
              <w:spacing w:after="120"/>
              <w:rPr>
                <w:color w:val="000000"/>
              </w:rPr>
            </w:pPr>
            <w:r>
              <w:t>Ajouter la section introduction</w:t>
            </w:r>
          </w:p>
        </w:tc>
        <w:tc>
          <w:tcPr>
            <w:tcW w:w="2268" w:type="dxa"/>
          </w:tcPr>
          <w:p w:rsidR="00BB041B" w:rsidRDefault="00F769A3">
            <w:pPr>
              <w:keepLines/>
              <w:pBdr>
                <w:top w:val="nil"/>
                <w:left w:val="nil"/>
                <w:bottom w:val="nil"/>
                <w:right w:val="nil"/>
                <w:between w:val="nil"/>
              </w:pBdr>
              <w:spacing w:after="120"/>
              <w:jc w:val="center"/>
              <w:rPr>
                <w:color w:val="000000"/>
              </w:rPr>
            </w:pPr>
            <w:r>
              <w:t>Youbo Wang</w:t>
            </w:r>
          </w:p>
        </w:tc>
      </w:tr>
      <w:tr w:rsidR="00BB041B">
        <w:tc>
          <w:tcPr>
            <w:tcW w:w="1227" w:type="dxa"/>
          </w:tcPr>
          <w:p w:rsidR="00BB041B" w:rsidRDefault="00F769A3">
            <w:pPr>
              <w:keepLines/>
              <w:pBdr>
                <w:top w:val="nil"/>
                <w:left w:val="nil"/>
                <w:bottom w:val="nil"/>
                <w:right w:val="nil"/>
                <w:between w:val="nil"/>
              </w:pBdr>
              <w:spacing w:after="120"/>
              <w:jc w:val="center"/>
              <w:rPr>
                <w:color w:val="000000"/>
              </w:rPr>
            </w:pPr>
            <w:r>
              <w:t>2020-09-25</w:t>
            </w:r>
          </w:p>
        </w:tc>
        <w:tc>
          <w:tcPr>
            <w:tcW w:w="983" w:type="dxa"/>
          </w:tcPr>
          <w:p w:rsidR="00BB041B" w:rsidRDefault="00F769A3">
            <w:pPr>
              <w:keepLines/>
              <w:pBdr>
                <w:top w:val="nil"/>
                <w:left w:val="nil"/>
                <w:bottom w:val="nil"/>
                <w:right w:val="nil"/>
                <w:between w:val="nil"/>
              </w:pBdr>
              <w:spacing w:after="120"/>
              <w:jc w:val="center"/>
              <w:rPr>
                <w:color w:val="000000"/>
              </w:rPr>
            </w:pPr>
            <w:r>
              <w:t>1.0</w:t>
            </w:r>
          </w:p>
        </w:tc>
        <w:tc>
          <w:tcPr>
            <w:tcW w:w="5128" w:type="dxa"/>
          </w:tcPr>
          <w:p w:rsidR="00BB041B" w:rsidRDefault="00F769A3">
            <w:pPr>
              <w:keepLines/>
              <w:pBdr>
                <w:top w:val="nil"/>
                <w:left w:val="nil"/>
                <w:bottom w:val="nil"/>
                <w:right w:val="nil"/>
                <w:between w:val="nil"/>
              </w:pBdr>
              <w:spacing w:after="120"/>
              <w:rPr>
                <w:color w:val="000000"/>
              </w:rPr>
            </w:pPr>
            <w:r>
              <w:t>Finalisation de la vue des processus</w:t>
            </w:r>
          </w:p>
        </w:tc>
        <w:tc>
          <w:tcPr>
            <w:tcW w:w="2268" w:type="dxa"/>
          </w:tcPr>
          <w:p w:rsidR="00BB041B" w:rsidRDefault="00F769A3">
            <w:pPr>
              <w:keepLines/>
              <w:spacing w:after="120"/>
              <w:jc w:val="center"/>
            </w:pPr>
            <w:r>
              <w:t>Gloria Aubierge Sohou</w:t>
            </w:r>
          </w:p>
        </w:tc>
      </w:tr>
      <w:tr w:rsidR="00BB041B">
        <w:tc>
          <w:tcPr>
            <w:tcW w:w="1227" w:type="dxa"/>
          </w:tcPr>
          <w:p w:rsidR="00BB041B" w:rsidRDefault="00F769A3">
            <w:pPr>
              <w:keepLines/>
              <w:pBdr>
                <w:top w:val="nil"/>
                <w:left w:val="nil"/>
                <w:bottom w:val="nil"/>
                <w:right w:val="nil"/>
                <w:between w:val="nil"/>
              </w:pBdr>
              <w:spacing w:after="120"/>
              <w:jc w:val="center"/>
            </w:pPr>
            <w:r>
              <w:t>2020-10-01</w:t>
            </w:r>
          </w:p>
        </w:tc>
        <w:tc>
          <w:tcPr>
            <w:tcW w:w="983" w:type="dxa"/>
          </w:tcPr>
          <w:p w:rsidR="00BB041B" w:rsidRDefault="00F769A3">
            <w:pPr>
              <w:keepLines/>
              <w:pBdr>
                <w:top w:val="nil"/>
                <w:left w:val="nil"/>
                <w:bottom w:val="nil"/>
                <w:right w:val="nil"/>
                <w:between w:val="nil"/>
              </w:pBdr>
              <w:spacing w:after="120"/>
              <w:jc w:val="center"/>
            </w:pPr>
            <w:r>
              <w:t>1.0</w:t>
            </w:r>
          </w:p>
        </w:tc>
        <w:tc>
          <w:tcPr>
            <w:tcW w:w="5128" w:type="dxa"/>
          </w:tcPr>
          <w:p w:rsidR="00BB041B" w:rsidRDefault="00F769A3">
            <w:pPr>
              <w:keepLines/>
              <w:pBdr>
                <w:top w:val="nil"/>
                <w:left w:val="nil"/>
                <w:bottom w:val="nil"/>
                <w:right w:val="nil"/>
                <w:between w:val="nil"/>
              </w:pBdr>
              <w:spacing w:after="120"/>
            </w:pPr>
            <w:r>
              <w:t>Rédaction des objectifs architecturaux</w:t>
            </w:r>
          </w:p>
        </w:tc>
        <w:tc>
          <w:tcPr>
            <w:tcW w:w="2268" w:type="dxa"/>
          </w:tcPr>
          <w:p w:rsidR="00BB041B" w:rsidRDefault="00F769A3">
            <w:pPr>
              <w:keepLines/>
              <w:spacing w:after="120"/>
              <w:jc w:val="center"/>
            </w:pPr>
            <w:r>
              <w:t>Sophie Dorval</w:t>
            </w:r>
          </w:p>
        </w:tc>
      </w:tr>
      <w:tr w:rsidR="00BB041B">
        <w:tc>
          <w:tcPr>
            <w:tcW w:w="1227" w:type="dxa"/>
          </w:tcPr>
          <w:p w:rsidR="00BB041B" w:rsidRDefault="00F769A3">
            <w:pPr>
              <w:keepLines/>
              <w:pBdr>
                <w:top w:val="nil"/>
                <w:left w:val="nil"/>
                <w:bottom w:val="nil"/>
                <w:right w:val="nil"/>
                <w:between w:val="nil"/>
              </w:pBdr>
              <w:spacing w:after="120"/>
              <w:jc w:val="center"/>
            </w:pPr>
            <w:r>
              <w:t>2020-10-01</w:t>
            </w:r>
          </w:p>
        </w:tc>
        <w:tc>
          <w:tcPr>
            <w:tcW w:w="983" w:type="dxa"/>
          </w:tcPr>
          <w:p w:rsidR="00BB041B" w:rsidRDefault="00F769A3">
            <w:pPr>
              <w:keepLines/>
              <w:pBdr>
                <w:top w:val="nil"/>
                <w:left w:val="nil"/>
                <w:bottom w:val="nil"/>
                <w:right w:val="nil"/>
                <w:between w:val="nil"/>
              </w:pBdr>
              <w:spacing w:after="120"/>
              <w:jc w:val="center"/>
            </w:pPr>
            <w:r>
              <w:t>1.0</w:t>
            </w:r>
          </w:p>
        </w:tc>
        <w:tc>
          <w:tcPr>
            <w:tcW w:w="5128" w:type="dxa"/>
          </w:tcPr>
          <w:p w:rsidR="00BB041B" w:rsidRDefault="00F769A3">
            <w:pPr>
              <w:keepLines/>
              <w:pBdr>
                <w:top w:val="nil"/>
                <w:left w:val="nil"/>
                <w:bottom w:val="nil"/>
                <w:right w:val="nil"/>
                <w:between w:val="nil"/>
              </w:pBdr>
              <w:spacing w:after="120"/>
            </w:pPr>
            <w:r>
              <w:t>Révision et correction des fautes d’orthographes</w:t>
            </w:r>
          </w:p>
        </w:tc>
        <w:tc>
          <w:tcPr>
            <w:tcW w:w="2268" w:type="dxa"/>
          </w:tcPr>
          <w:p w:rsidR="00BB041B" w:rsidRDefault="00F769A3">
            <w:pPr>
              <w:keepLines/>
              <w:spacing w:after="120"/>
              <w:jc w:val="center"/>
            </w:pPr>
            <w:r>
              <w:t>Tous</w:t>
            </w:r>
          </w:p>
        </w:tc>
      </w:tr>
      <w:tr w:rsidR="00BB041B">
        <w:tc>
          <w:tcPr>
            <w:tcW w:w="1227" w:type="dxa"/>
          </w:tcPr>
          <w:p w:rsidR="00BB041B" w:rsidRDefault="00F769A3">
            <w:pPr>
              <w:keepLines/>
              <w:spacing w:after="120"/>
              <w:jc w:val="center"/>
            </w:pPr>
            <w:r>
              <w:t>2020-10-02</w:t>
            </w:r>
          </w:p>
        </w:tc>
        <w:tc>
          <w:tcPr>
            <w:tcW w:w="983" w:type="dxa"/>
          </w:tcPr>
          <w:p w:rsidR="00BB041B" w:rsidRDefault="00F769A3">
            <w:pPr>
              <w:keepLines/>
              <w:spacing w:after="120"/>
              <w:jc w:val="center"/>
            </w:pPr>
            <w:r>
              <w:t>1.0</w:t>
            </w:r>
          </w:p>
        </w:tc>
        <w:tc>
          <w:tcPr>
            <w:tcW w:w="5128" w:type="dxa"/>
          </w:tcPr>
          <w:p w:rsidR="00BB041B" w:rsidRDefault="00F769A3">
            <w:pPr>
              <w:keepLines/>
              <w:spacing w:after="120"/>
            </w:pPr>
            <w:r>
              <w:t>Révision des contraintes architecturaux</w:t>
            </w:r>
          </w:p>
        </w:tc>
        <w:tc>
          <w:tcPr>
            <w:tcW w:w="2268" w:type="dxa"/>
          </w:tcPr>
          <w:p w:rsidR="00BB041B" w:rsidRDefault="00F769A3">
            <w:pPr>
              <w:keepLines/>
              <w:spacing w:after="120"/>
              <w:jc w:val="center"/>
            </w:pPr>
            <w:r>
              <w:t>Gloria Aubierge Sohou</w:t>
            </w:r>
          </w:p>
        </w:tc>
      </w:tr>
      <w:tr w:rsidR="00BB041B">
        <w:tc>
          <w:tcPr>
            <w:tcW w:w="1227" w:type="dxa"/>
          </w:tcPr>
          <w:p w:rsidR="00BB041B" w:rsidRDefault="00F769A3">
            <w:pPr>
              <w:keepLines/>
              <w:spacing w:after="120"/>
              <w:jc w:val="center"/>
            </w:pPr>
            <w:r>
              <w:t>2020-10-02</w:t>
            </w:r>
          </w:p>
        </w:tc>
        <w:tc>
          <w:tcPr>
            <w:tcW w:w="983" w:type="dxa"/>
          </w:tcPr>
          <w:p w:rsidR="00BB041B" w:rsidRDefault="00F769A3">
            <w:pPr>
              <w:keepLines/>
              <w:spacing w:after="120"/>
              <w:jc w:val="center"/>
            </w:pPr>
            <w:r>
              <w:t>1.0</w:t>
            </w:r>
          </w:p>
        </w:tc>
        <w:tc>
          <w:tcPr>
            <w:tcW w:w="5128" w:type="dxa"/>
          </w:tcPr>
          <w:p w:rsidR="00BB041B" w:rsidRDefault="00F769A3">
            <w:pPr>
              <w:keepLines/>
              <w:spacing w:after="120"/>
            </w:pPr>
            <w:r>
              <w:t>Révision des contraintes architecturaux</w:t>
            </w:r>
          </w:p>
        </w:tc>
        <w:tc>
          <w:tcPr>
            <w:tcW w:w="2268" w:type="dxa"/>
          </w:tcPr>
          <w:p w:rsidR="00BB041B" w:rsidRDefault="00F769A3">
            <w:pPr>
              <w:keepLines/>
              <w:spacing w:after="120"/>
              <w:jc w:val="center"/>
            </w:pPr>
            <w:r>
              <w:t>Tous</w:t>
            </w:r>
          </w:p>
        </w:tc>
      </w:tr>
    </w:tbl>
    <w:p w:rsidR="00BB041B" w:rsidRDefault="00F769A3">
      <w:pPr>
        <w:pStyle w:val="Title"/>
      </w:pPr>
      <w:r>
        <w:br w:type="page"/>
      </w:r>
      <w:r>
        <w:lastRenderedPageBreak/>
        <w:t>Table des matières</w:t>
      </w:r>
    </w:p>
    <w:p w:rsidR="00BB041B" w:rsidRDefault="00BB041B"/>
    <w:p w:rsidR="00BB041B" w:rsidRDefault="00BB041B"/>
    <w:sdt>
      <w:sdtPr>
        <w:id w:val="-567034966"/>
        <w:docPartObj>
          <w:docPartGallery w:val="Table of Contents"/>
          <w:docPartUnique/>
        </w:docPartObj>
      </w:sdtPr>
      <w:sdtEndPr/>
      <w:sdtContent>
        <w:p w:rsidR="00BB041B" w:rsidRDefault="00F769A3">
          <w:pPr>
            <w:tabs>
              <w:tab w:val="right" w:pos="9360"/>
            </w:tabs>
            <w:spacing w:before="80"/>
            <w:rPr>
              <w:rFonts w:ascii="Calibri" w:eastAsia="Calibri" w:hAnsi="Calibri" w:cs="Calibri"/>
              <w:b/>
              <w:color w:val="000000"/>
              <w:sz w:val="22"/>
              <w:szCs w:val="22"/>
            </w:rPr>
          </w:pPr>
          <w:r>
            <w:fldChar w:fldCharType="begin"/>
          </w:r>
          <w:r>
            <w:instrText xml:space="preserve"> TOC \h \u \z </w:instrText>
          </w:r>
          <w:r>
            <w:fldChar w:fldCharType="separate"/>
          </w:r>
          <w:hyperlink w:anchor="_heading=h.gjdgxs">
            <w:r>
              <w:rPr>
                <w:rFonts w:ascii="Calibri" w:eastAsia="Calibri" w:hAnsi="Calibri" w:cs="Calibri"/>
                <w:b/>
                <w:color w:val="000000"/>
                <w:sz w:val="22"/>
                <w:szCs w:val="22"/>
              </w:rPr>
              <w:t>1. Introduction</w:t>
            </w:r>
          </w:hyperlink>
          <w:r>
            <w:rPr>
              <w:rFonts w:ascii="Calibri" w:eastAsia="Calibri" w:hAnsi="Calibri" w:cs="Calibri"/>
              <w:b/>
              <w:color w:val="000000"/>
              <w:sz w:val="22"/>
              <w:szCs w:val="22"/>
            </w:rPr>
            <w:tab/>
          </w:r>
          <w:r>
            <w:fldChar w:fldCharType="begin"/>
          </w:r>
          <w:r>
            <w:instrText xml:space="preserve"> PAGEREF _heading=h.gjdgxs \h </w:instrText>
          </w:r>
          <w:r>
            <w:fldChar w:fldCharType="separate"/>
          </w:r>
          <w:r>
            <w:rPr>
              <w:rFonts w:ascii="Calibri" w:eastAsia="Calibri" w:hAnsi="Calibri" w:cs="Calibri"/>
              <w:b/>
              <w:color w:val="000000"/>
              <w:sz w:val="22"/>
              <w:szCs w:val="22"/>
            </w:rPr>
            <w:t>4</w:t>
          </w:r>
          <w:r>
            <w:fldChar w:fldCharType="end"/>
          </w:r>
        </w:p>
        <w:p w:rsidR="00BB041B" w:rsidRDefault="00F769A3">
          <w:pPr>
            <w:tabs>
              <w:tab w:val="right" w:pos="9360"/>
            </w:tabs>
            <w:spacing w:before="200"/>
            <w:rPr>
              <w:rFonts w:ascii="Calibri" w:eastAsia="Calibri" w:hAnsi="Calibri" w:cs="Calibri"/>
              <w:sz w:val="22"/>
              <w:szCs w:val="22"/>
            </w:rPr>
          </w:pPr>
          <w:hyperlink w:anchor="_heading=h.30j0zll">
            <w:r>
              <w:rPr>
                <w:rFonts w:ascii="Calibri" w:eastAsia="Calibri" w:hAnsi="Calibri" w:cs="Calibri"/>
                <w:b/>
                <w:color w:val="000000"/>
                <w:sz w:val="22"/>
                <w:szCs w:val="22"/>
              </w:rPr>
              <w:t>2. Objectifs et contraintes architecturaux</w:t>
            </w:r>
          </w:hyperlink>
          <w:r>
            <w:rPr>
              <w:rFonts w:ascii="Calibri" w:eastAsia="Calibri" w:hAnsi="Calibri" w:cs="Calibri"/>
              <w:b/>
              <w:color w:val="000000"/>
              <w:sz w:val="22"/>
              <w:szCs w:val="22"/>
            </w:rPr>
            <w:tab/>
          </w:r>
          <w:r>
            <w:fldChar w:fldCharType="begin"/>
          </w:r>
          <w:r>
            <w:instrText xml:space="preserve"> PAGEREF _heading=h.30j0zll \h </w:instrText>
          </w:r>
          <w:r>
            <w:fldChar w:fldCharType="separate"/>
          </w:r>
          <w:r>
            <w:rPr>
              <w:rFonts w:ascii="Calibri" w:eastAsia="Calibri" w:hAnsi="Calibri" w:cs="Calibri"/>
              <w:b/>
              <w:color w:val="000000"/>
              <w:sz w:val="22"/>
              <w:szCs w:val="22"/>
            </w:rPr>
            <w:t>4</w:t>
          </w:r>
          <w:r>
            <w:fldChar w:fldCharType="end"/>
          </w:r>
        </w:p>
        <w:p w:rsidR="00BB041B" w:rsidRDefault="00F769A3">
          <w:pPr>
            <w:tabs>
              <w:tab w:val="right" w:pos="9360"/>
            </w:tabs>
            <w:spacing w:before="200"/>
            <w:rPr>
              <w:rFonts w:ascii="Calibri" w:eastAsia="Calibri" w:hAnsi="Calibri" w:cs="Calibri"/>
              <w:b/>
              <w:color w:val="000000"/>
              <w:sz w:val="22"/>
              <w:szCs w:val="22"/>
            </w:rPr>
          </w:pPr>
          <w:hyperlink w:anchor="_heading=h.3znysh7">
            <w:r>
              <w:rPr>
                <w:rFonts w:ascii="Calibri" w:eastAsia="Calibri" w:hAnsi="Calibri" w:cs="Calibri"/>
                <w:b/>
                <w:color w:val="000000"/>
                <w:sz w:val="22"/>
                <w:szCs w:val="22"/>
              </w:rPr>
              <w:t>3. Vue des cas d’utilisation</w:t>
            </w:r>
          </w:hyperlink>
          <w:r>
            <w:rPr>
              <w:rFonts w:ascii="Calibri" w:eastAsia="Calibri" w:hAnsi="Calibri" w:cs="Calibri"/>
              <w:b/>
              <w:color w:val="000000"/>
              <w:sz w:val="22"/>
              <w:szCs w:val="22"/>
            </w:rPr>
            <w:tab/>
          </w:r>
          <w:r>
            <w:fldChar w:fldCharType="begin"/>
          </w:r>
          <w:r>
            <w:instrText xml:space="preserve"> PAGEREF _heading=h.3znysh7 \h </w:instrText>
          </w:r>
          <w:r>
            <w:fldChar w:fldCharType="separate"/>
          </w:r>
          <w:r>
            <w:rPr>
              <w:rFonts w:ascii="Calibri" w:eastAsia="Calibri" w:hAnsi="Calibri" w:cs="Calibri"/>
              <w:b/>
              <w:color w:val="000000"/>
              <w:sz w:val="22"/>
              <w:szCs w:val="22"/>
            </w:rPr>
            <w:t>5</w:t>
          </w:r>
          <w:r>
            <w:fldChar w:fldCharType="end"/>
          </w:r>
        </w:p>
        <w:p w:rsidR="00BB041B" w:rsidRDefault="00F769A3">
          <w:pPr>
            <w:tabs>
              <w:tab w:val="right" w:pos="9360"/>
            </w:tabs>
            <w:spacing w:before="200"/>
            <w:rPr>
              <w:rFonts w:ascii="Calibri" w:eastAsia="Calibri" w:hAnsi="Calibri" w:cs="Calibri"/>
              <w:b/>
              <w:color w:val="000000"/>
              <w:sz w:val="22"/>
              <w:szCs w:val="22"/>
            </w:rPr>
          </w:pPr>
          <w:hyperlink w:anchor="_heading=h.2et92p0">
            <w:r>
              <w:rPr>
                <w:rFonts w:ascii="Calibri" w:eastAsia="Calibri" w:hAnsi="Calibri" w:cs="Calibri"/>
                <w:b/>
                <w:color w:val="000000"/>
                <w:sz w:val="22"/>
                <w:szCs w:val="22"/>
              </w:rPr>
              <w:t xml:space="preserve">4. </w:t>
            </w:r>
            <w:r>
              <w:rPr>
                <w:rFonts w:ascii="Calibri" w:eastAsia="Calibri" w:hAnsi="Calibri" w:cs="Calibri"/>
                <w:b/>
                <w:color w:val="000000"/>
                <w:sz w:val="22"/>
                <w:szCs w:val="22"/>
              </w:rPr>
              <w:t>Vue logique</w:t>
            </w:r>
          </w:hyperlink>
          <w:r>
            <w:rPr>
              <w:rFonts w:ascii="Calibri" w:eastAsia="Calibri" w:hAnsi="Calibri" w:cs="Calibri"/>
              <w:b/>
              <w:color w:val="000000"/>
              <w:sz w:val="22"/>
              <w:szCs w:val="22"/>
            </w:rPr>
            <w:tab/>
          </w:r>
          <w:r>
            <w:fldChar w:fldCharType="begin"/>
          </w:r>
          <w:r>
            <w:instrText xml:space="preserve"> PAGEREF _heading=h.2et92p0 \h </w:instrText>
          </w:r>
          <w:r>
            <w:fldChar w:fldCharType="separate"/>
          </w:r>
          <w:r>
            <w:rPr>
              <w:rFonts w:ascii="Calibri" w:eastAsia="Calibri" w:hAnsi="Calibri" w:cs="Calibri"/>
              <w:b/>
              <w:color w:val="000000"/>
              <w:sz w:val="22"/>
              <w:szCs w:val="22"/>
            </w:rPr>
            <w:t>8</w:t>
          </w:r>
          <w:r>
            <w:fldChar w:fldCharType="end"/>
          </w:r>
        </w:p>
        <w:p w:rsidR="00BB041B" w:rsidRDefault="00F769A3">
          <w:pPr>
            <w:tabs>
              <w:tab w:val="right" w:pos="9360"/>
            </w:tabs>
            <w:spacing w:before="200"/>
            <w:rPr>
              <w:rFonts w:ascii="Calibri" w:eastAsia="Calibri" w:hAnsi="Calibri" w:cs="Calibri"/>
              <w:b/>
              <w:color w:val="000000"/>
              <w:sz w:val="22"/>
              <w:szCs w:val="22"/>
            </w:rPr>
          </w:pPr>
          <w:hyperlink w:anchor="_heading=h.tyjcwt">
            <w:r>
              <w:rPr>
                <w:rFonts w:ascii="Calibri" w:eastAsia="Calibri" w:hAnsi="Calibri" w:cs="Calibri"/>
                <w:b/>
                <w:color w:val="000000"/>
                <w:sz w:val="22"/>
                <w:szCs w:val="22"/>
              </w:rPr>
              <w:t>5. Vue des processus</w:t>
            </w:r>
          </w:hyperlink>
          <w:r>
            <w:rPr>
              <w:rFonts w:ascii="Calibri" w:eastAsia="Calibri" w:hAnsi="Calibri" w:cs="Calibri"/>
              <w:b/>
              <w:color w:val="000000"/>
              <w:sz w:val="22"/>
              <w:szCs w:val="22"/>
            </w:rPr>
            <w:tab/>
          </w:r>
          <w:r>
            <w:fldChar w:fldCharType="begin"/>
          </w:r>
          <w:r>
            <w:instrText xml:space="preserve"> PAGEREF _heading=h.tyjcwt \h </w:instrText>
          </w:r>
          <w:r>
            <w:fldChar w:fldCharType="separate"/>
          </w:r>
          <w:r>
            <w:rPr>
              <w:rFonts w:ascii="Calibri" w:eastAsia="Calibri" w:hAnsi="Calibri" w:cs="Calibri"/>
              <w:b/>
              <w:color w:val="000000"/>
              <w:sz w:val="22"/>
              <w:szCs w:val="22"/>
            </w:rPr>
            <w:t>12</w:t>
          </w:r>
          <w:r>
            <w:fldChar w:fldCharType="end"/>
          </w:r>
        </w:p>
        <w:p w:rsidR="00BB041B" w:rsidRDefault="00F769A3">
          <w:pPr>
            <w:tabs>
              <w:tab w:val="right" w:pos="9360"/>
            </w:tabs>
            <w:spacing w:before="200"/>
            <w:rPr>
              <w:rFonts w:ascii="Calibri" w:eastAsia="Calibri" w:hAnsi="Calibri" w:cs="Calibri"/>
              <w:b/>
              <w:color w:val="000000"/>
              <w:sz w:val="22"/>
              <w:szCs w:val="22"/>
            </w:rPr>
          </w:pPr>
          <w:hyperlink w:anchor="_heading=h.j4rgygvvvtmk">
            <w:r>
              <w:rPr>
                <w:rFonts w:ascii="Calibri" w:eastAsia="Calibri" w:hAnsi="Calibri" w:cs="Calibri"/>
                <w:b/>
                <w:color w:val="000000"/>
                <w:sz w:val="22"/>
                <w:szCs w:val="22"/>
              </w:rPr>
              <w:t>6. Vue de déploiement</w:t>
            </w:r>
          </w:hyperlink>
          <w:r>
            <w:rPr>
              <w:rFonts w:ascii="Calibri" w:eastAsia="Calibri" w:hAnsi="Calibri" w:cs="Calibri"/>
              <w:b/>
              <w:color w:val="000000"/>
              <w:sz w:val="22"/>
              <w:szCs w:val="22"/>
            </w:rPr>
            <w:tab/>
          </w:r>
          <w:r>
            <w:fldChar w:fldCharType="begin"/>
          </w:r>
          <w:r>
            <w:instrText xml:space="preserve"> PAGEREF _heading=h.j4rgygvvvtmk \h </w:instrText>
          </w:r>
          <w:r>
            <w:fldChar w:fldCharType="separate"/>
          </w:r>
          <w:r>
            <w:rPr>
              <w:rFonts w:ascii="Calibri" w:eastAsia="Calibri" w:hAnsi="Calibri" w:cs="Calibri"/>
              <w:b/>
              <w:color w:val="000000"/>
              <w:sz w:val="22"/>
              <w:szCs w:val="22"/>
            </w:rPr>
            <w:t>16</w:t>
          </w:r>
          <w:r>
            <w:fldChar w:fldCharType="end"/>
          </w:r>
        </w:p>
        <w:p w:rsidR="00BB041B" w:rsidRDefault="00F769A3">
          <w:pPr>
            <w:tabs>
              <w:tab w:val="right" w:pos="9360"/>
            </w:tabs>
            <w:spacing w:before="200"/>
            <w:rPr>
              <w:rFonts w:ascii="Calibri" w:eastAsia="Calibri" w:hAnsi="Calibri" w:cs="Calibri"/>
              <w:sz w:val="22"/>
              <w:szCs w:val="22"/>
            </w:rPr>
          </w:pPr>
          <w:hyperlink w:anchor="_heading=h.6b47urziiq9s">
            <w:r>
              <w:rPr>
                <w:rFonts w:ascii="Calibri" w:eastAsia="Calibri" w:hAnsi="Calibri" w:cs="Calibri"/>
                <w:b/>
                <w:sz w:val="22"/>
                <w:szCs w:val="22"/>
              </w:rPr>
              <w:t>7. Taille et performance</w:t>
            </w:r>
          </w:hyperlink>
          <w:r>
            <w:rPr>
              <w:rFonts w:ascii="Calibri" w:eastAsia="Calibri" w:hAnsi="Calibri" w:cs="Calibri"/>
              <w:b/>
              <w:sz w:val="22"/>
              <w:szCs w:val="22"/>
            </w:rPr>
            <w:tab/>
          </w:r>
          <w:r>
            <w:fldChar w:fldCharType="begin"/>
          </w:r>
          <w:r>
            <w:instrText xml:space="preserve"> PAGEREF _heading=h.6b47urziiq9s \h </w:instrText>
          </w:r>
          <w:r>
            <w:fldChar w:fldCharType="separate"/>
          </w:r>
          <w:r>
            <w:rPr>
              <w:rFonts w:ascii="Calibri" w:eastAsia="Calibri" w:hAnsi="Calibri" w:cs="Calibri"/>
              <w:b/>
              <w:sz w:val="22"/>
              <w:szCs w:val="22"/>
            </w:rPr>
            <w:t>17</w:t>
          </w:r>
          <w:r>
            <w:fldChar w:fldCharType="end"/>
          </w:r>
        </w:p>
        <w:p w:rsidR="00BB041B" w:rsidRDefault="00F769A3">
          <w:pPr>
            <w:tabs>
              <w:tab w:val="right" w:pos="9360"/>
            </w:tabs>
            <w:spacing w:before="200"/>
            <w:rPr>
              <w:rFonts w:ascii="Calibri" w:eastAsia="Calibri" w:hAnsi="Calibri" w:cs="Calibri"/>
              <w:sz w:val="22"/>
              <w:szCs w:val="22"/>
            </w:rPr>
          </w:pPr>
          <w:hyperlink w:anchor="_heading=h.hchnm790361m">
            <w:r>
              <w:rPr>
                <w:rFonts w:ascii="Calibri" w:eastAsia="Calibri" w:hAnsi="Calibri" w:cs="Calibri"/>
                <w:b/>
                <w:color w:val="000000"/>
                <w:sz w:val="22"/>
                <w:szCs w:val="22"/>
              </w:rPr>
              <w:t>8. Annexes</w:t>
            </w:r>
          </w:hyperlink>
          <w:r>
            <w:rPr>
              <w:rFonts w:ascii="Calibri" w:eastAsia="Calibri" w:hAnsi="Calibri" w:cs="Calibri"/>
              <w:b/>
              <w:color w:val="000000"/>
              <w:sz w:val="22"/>
              <w:szCs w:val="22"/>
            </w:rPr>
            <w:tab/>
          </w:r>
          <w:r>
            <w:fldChar w:fldCharType="begin"/>
          </w:r>
          <w:r>
            <w:instrText xml:space="preserve"> PAGEREF _heading=h.hchnm790361m \h </w:instrText>
          </w:r>
          <w:r>
            <w:fldChar w:fldCharType="separate"/>
          </w:r>
          <w:r>
            <w:rPr>
              <w:rFonts w:ascii="Calibri" w:eastAsia="Calibri" w:hAnsi="Calibri" w:cs="Calibri"/>
              <w:b/>
              <w:color w:val="000000"/>
              <w:sz w:val="22"/>
              <w:szCs w:val="22"/>
            </w:rPr>
            <w:t>17</w:t>
          </w:r>
          <w:r>
            <w:fldChar w:fldCharType="end"/>
          </w:r>
          <w:r>
            <w:fldChar w:fldCharType="end"/>
          </w:r>
        </w:p>
      </w:sdtContent>
    </w:sdt>
    <w:p w:rsidR="00BB041B" w:rsidRDefault="00F769A3">
      <w:pPr>
        <w:pStyle w:val="Title"/>
      </w:pPr>
      <w:r>
        <w:br w:type="page"/>
      </w:r>
      <w:r>
        <w:t xml:space="preserve">Document d'architecture logicielle </w:t>
      </w:r>
    </w:p>
    <w:p w:rsidR="00BB041B" w:rsidRDefault="00BB041B">
      <w:pPr>
        <w:ind w:left="720"/>
        <w:rPr>
          <w:color w:val="0000FF"/>
        </w:rPr>
      </w:pPr>
    </w:p>
    <w:p w:rsidR="00BB041B" w:rsidRDefault="00F769A3">
      <w:pPr>
        <w:ind w:left="720"/>
        <w:rPr>
          <w:color w:val="0000FF"/>
        </w:rPr>
      </w:pPr>
      <w:r>
        <w:rPr>
          <w:color w:val="0000FF"/>
        </w:rPr>
        <w:t xml:space="preserve"> </w:t>
      </w:r>
    </w:p>
    <w:p w:rsidR="00BB041B" w:rsidRDefault="00F769A3">
      <w:pPr>
        <w:pStyle w:val="Heading1"/>
        <w:ind w:left="0" w:firstLine="0"/>
      </w:pPr>
      <w:bookmarkStart w:id="2" w:name="_heading=h.gjdgxs" w:colFirst="0" w:colLast="0"/>
      <w:bookmarkEnd w:id="2"/>
      <w:r>
        <w:t>1. Introduction</w:t>
      </w:r>
    </w:p>
    <w:p w:rsidR="00BB041B" w:rsidRDefault="00F769A3">
      <w:pPr>
        <w:rPr>
          <w:b/>
        </w:rPr>
      </w:pPr>
      <w:r>
        <w:rPr>
          <w:b/>
        </w:rPr>
        <w:t>1.1. Objet</w:t>
      </w:r>
    </w:p>
    <w:p w:rsidR="00BB041B" w:rsidRDefault="00F769A3">
      <w:pPr>
        <w:rPr>
          <w:b/>
        </w:rPr>
      </w:pPr>
      <w:r>
        <w:t>Ce document présente une description de l’architecture logicielle de haut niveau du système à développer. Les différents choix de conception de l’équipe 106 y sont explicités à travers diverses vues logicielles et des  diagrammes architecturaux.</w:t>
      </w:r>
      <w:r>
        <w:rPr>
          <w:b/>
        </w:rPr>
        <w:t xml:space="preserve"> </w:t>
      </w:r>
    </w:p>
    <w:p w:rsidR="00BB041B" w:rsidRDefault="00BB041B">
      <w:pPr>
        <w:rPr>
          <w:b/>
        </w:rPr>
      </w:pPr>
    </w:p>
    <w:p w:rsidR="00BB041B" w:rsidRDefault="00F769A3">
      <w:pPr>
        <w:rPr>
          <w:b/>
        </w:rPr>
      </w:pPr>
      <w:r>
        <w:rPr>
          <w:b/>
        </w:rPr>
        <w:t>1.2 Port</w:t>
      </w:r>
      <w:r>
        <w:rPr>
          <w:b/>
        </w:rPr>
        <w:t>ée</w:t>
      </w:r>
    </w:p>
    <w:p w:rsidR="00BB041B" w:rsidRDefault="00F769A3">
      <w:r>
        <w:t>Ce document destiné aux ingénieurs participant à l'implémentation du  projet «Fais moi un Dessin».</w:t>
      </w:r>
    </w:p>
    <w:p w:rsidR="00BB041B" w:rsidRDefault="00F769A3">
      <w:pPr>
        <w:spacing w:before="120" w:after="120"/>
        <w:rPr>
          <w:b/>
        </w:rPr>
      </w:pPr>
      <w:r>
        <w:rPr>
          <w:b/>
        </w:rPr>
        <w:t>1.3. Définitions acronymes et abréviations</w:t>
      </w:r>
    </w:p>
    <w:p w:rsidR="00BB041B" w:rsidRDefault="00F769A3">
      <w:pPr>
        <w:spacing w:before="120" w:after="120"/>
        <w:rPr>
          <w:b/>
        </w:rPr>
      </w:pPr>
      <w:r>
        <w:t>L’annexe A à la fin de ce document définit tous les mots, acronymes et abréviations utilisés et nécessaires à l</w:t>
      </w:r>
      <w:r>
        <w:t xml:space="preserve">a compréhension de l’architecture logicielle. </w:t>
      </w:r>
    </w:p>
    <w:p w:rsidR="00BB041B" w:rsidRDefault="00F769A3">
      <w:pPr>
        <w:rPr>
          <w:b/>
        </w:rPr>
      </w:pPr>
      <w:r>
        <w:rPr>
          <w:b/>
        </w:rPr>
        <w:t>1.4 Références</w:t>
      </w:r>
    </w:p>
    <w:p w:rsidR="00BB041B" w:rsidRDefault="00F769A3">
      <w:r>
        <w:t>Ce document se base en partie sur le document de vision et le complément pédagogique fournis par l'autorité contractante puis sur le document de Spécification des Requis du Système (SRS).</w:t>
      </w:r>
    </w:p>
    <w:p w:rsidR="00BB041B" w:rsidRDefault="00BB041B"/>
    <w:p w:rsidR="00BB041B" w:rsidRDefault="00F769A3">
      <w:pPr>
        <w:rPr>
          <w:b/>
        </w:rPr>
      </w:pPr>
      <w:r>
        <w:rPr>
          <w:b/>
        </w:rPr>
        <w:t xml:space="preserve">1.5. </w:t>
      </w:r>
      <w:r>
        <w:rPr>
          <w:b/>
        </w:rPr>
        <w:t xml:space="preserve">Vue d’ensemble </w:t>
      </w:r>
    </w:p>
    <w:p w:rsidR="00BB041B" w:rsidRDefault="00F769A3">
      <w:r>
        <w:t xml:space="preserve">Tout d’abord, ce présent document débute par une description des objectifs et contraintes architecturaux du projet. Ensuite, chacune des vue logicielles est justifiée et illustrée avec l’aide de diagrammes. Celles-ci sont, dans l’ordre, la </w:t>
      </w:r>
      <w:r>
        <w:t>vue des cas d’utilisation, la vue logique, la vue des processus et la vue de déploiement. Enfin, les facteurs de taille et performance du logiciel risquant influencer la conception sont présentées.</w:t>
      </w:r>
    </w:p>
    <w:p w:rsidR="00BB041B" w:rsidRDefault="00BB041B"/>
    <w:p w:rsidR="00BB041B" w:rsidRDefault="00BB041B">
      <w:pPr>
        <w:rPr>
          <w:sz w:val="22"/>
          <w:szCs w:val="22"/>
        </w:rPr>
      </w:pPr>
    </w:p>
    <w:p w:rsidR="00BB041B" w:rsidRDefault="00F769A3">
      <w:pPr>
        <w:pStyle w:val="Heading1"/>
        <w:ind w:left="0" w:firstLine="0"/>
      </w:pPr>
      <w:bookmarkStart w:id="3" w:name="_heading=h.30j0zll" w:colFirst="0" w:colLast="0"/>
      <w:bookmarkEnd w:id="3"/>
      <w:r>
        <w:t xml:space="preserve">2. Objectifs et contraintes architecturaux </w:t>
      </w:r>
    </w:p>
    <w:p w:rsidR="00BB041B" w:rsidRDefault="00F769A3">
      <w:pPr>
        <w:pStyle w:val="Heading2"/>
        <w:keepNext w:val="0"/>
        <w:spacing w:before="360" w:after="80"/>
        <w:ind w:left="0"/>
      </w:pPr>
      <w:bookmarkStart w:id="4" w:name="_heading=h.bjb6ao1vc3n4" w:colFirst="0" w:colLast="0"/>
      <w:bookmarkEnd w:id="4"/>
      <w:r>
        <w:rPr>
          <w:rFonts w:ascii="Times New Roman" w:eastAsia="Times New Roman" w:hAnsi="Times New Roman" w:cs="Times New Roman"/>
          <w:sz w:val="22"/>
          <w:szCs w:val="22"/>
        </w:rPr>
        <w:t>2.1 Objectif</w:t>
      </w:r>
      <w:r>
        <w:rPr>
          <w:rFonts w:ascii="Times New Roman" w:eastAsia="Times New Roman" w:hAnsi="Times New Roman" w:cs="Times New Roman"/>
          <w:sz w:val="22"/>
          <w:szCs w:val="22"/>
        </w:rPr>
        <w:t>s</w:t>
      </w:r>
    </w:p>
    <w:p w:rsidR="00BB041B" w:rsidRDefault="00F769A3">
      <w:pPr>
        <w:pStyle w:val="Heading3"/>
        <w:keepNext w:val="0"/>
        <w:spacing w:before="280" w:after="80"/>
        <w:ind w:left="0"/>
        <w:rPr>
          <w:rFonts w:ascii="Times New Roman" w:eastAsia="Times New Roman" w:hAnsi="Times New Roman" w:cs="Times New Roman"/>
          <w:b/>
          <w:i w:val="0"/>
        </w:rPr>
      </w:pPr>
      <w:bookmarkStart w:id="5" w:name="_heading=h.r3cm3zgq3bh5" w:colFirst="0" w:colLast="0"/>
      <w:bookmarkEnd w:id="5"/>
      <w:r>
        <w:rPr>
          <w:rFonts w:ascii="Times New Roman" w:eastAsia="Times New Roman" w:hAnsi="Times New Roman" w:cs="Times New Roman"/>
          <w:b/>
          <w:i w:val="0"/>
        </w:rPr>
        <w:t>2.1.1. Sécurité et confidentialité</w:t>
      </w:r>
    </w:p>
    <w:p w:rsidR="00BB041B" w:rsidRDefault="00F769A3">
      <w:pPr>
        <w:spacing w:before="240" w:after="240"/>
      </w:pPr>
      <w:r>
        <w:t xml:space="preserve">Le serveur doit garantir la sécurité des données communiquées entre les différents clients. Les informations sur la base de données, entre autres le mot de passe, doivent être inaccessibles aux utilisateurs. De plus, un nom d’utilisateur doit être unique. </w:t>
      </w:r>
    </w:p>
    <w:p w:rsidR="00BB041B" w:rsidRDefault="00F769A3">
      <w:pPr>
        <w:pStyle w:val="Heading3"/>
        <w:keepNext w:val="0"/>
        <w:spacing w:before="280" w:after="80"/>
        <w:ind w:left="0"/>
        <w:rPr>
          <w:rFonts w:ascii="Times New Roman" w:eastAsia="Times New Roman" w:hAnsi="Times New Roman" w:cs="Times New Roman"/>
          <w:b/>
          <w:i w:val="0"/>
        </w:rPr>
      </w:pPr>
      <w:bookmarkStart w:id="6" w:name="_heading=h.kywceovkic5" w:colFirst="0" w:colLast="0"/>
      <w:bookmarkEnd w:id="6"/>
      <w:r>
        <w:rPr>
          <w:rFonts w:ascii="Times New Roman" w:eastAsia="Times New Roman" w:hAnsi="Times New Roman" w:cs="Times New Roman"/>
          <w:b/>
          <w:i w:val="0"/>
        </w:rPr>
        <w:t>2.1.2. Robustesse</w:t>
      </w:r>
    </w:p>
    <w:p w:rsidR="00BB041B" w:rsidRDefault="00F769A3">
      <w:pPr>
        <w:spacing w:before="240" w:after="240"/>
        <w:rPr>
          <w:b/>
          <w:sz w:val="22"/>
          <w:szCs w:val="22"/>
        </w:rPr>
      </w:pPr>
      <w:r>
        <w:t>Le serveur doit pouvoir gérer la communication avec jusqu'à 40 clients, car le nombre maximal de joueurs est de 40 comme spécifié dans les contraintes générales du SRS. La communication entre les clients et le serveur doit être constante</w:t>
      </w:r>
      <w:r>
        <w:t xml:space="preserve"> et stable. Il ne doit pas avoir d’inconsistance dans les données. De plus, il doit être robuste face aux différents scénarios d’utilisations. Il doit être aussi synchronisé en temps réel lors d’une partie de jeu.</w:t>
      </w:r>
    </w:p>
    <w:p w:rsidR="00BB041B" w:rsidRDefault="00F769A3">
      <w:pPr>
        <w:spacing w:before="240" w:after="240"/>
        <w:rPr>
          <w:b/>
        </w:rPr>
      </w:pPr>
      <w:bookmarkStart w:id="7" w:name="_heading=h.7a2zaf8j56x" w:colFirst="0" w:colLast="0"/>
      <w:bookmarkEnd w:id="7"/>
      <w:r>
        <w:rPr>
          <w:b/>
        </w:rPr>
        <w:t>2.1.3. Réutilisabilité et testabilité</w:t>
      </w:r>
    </w:p>
    <w:p w:rsidR="00BB041B" w:rsidRDefault="00F769A3">
      <w:pPr>
        <w:spacing w:before="240" w:after="240"/>
      </w:pPr>
      <w:bookmarkStart w:id="8" w:name="_heading=h.2z3mh5pklwuj" w:colFirst="0" w:colLast="0"/>
      <w:bookmarkEnd w:id="8"/>
      <w:r>
        <w:t>Le c</w:t>
      </w:r>
      <w:r>
        <w:t>ode du système doit être modulaire et structuré en services pour faciliter la réutilisabilité. Le couplage entre les les différentes modules doivent être évitées. Cela permettra aussi de tester plus facilement les fonctionnalités du système.</w:t>
      </w:r>
    </w:p>
    <w:p w:rsidR="00BB041B" w:rsidRDefault="00BB041B">
      <w:pPr>
        <w:spacing w:before="240" w:after="240"/>
      </w:pPr>
      <w:bookmarkStart w:id="9" w:name="_heading=h.dnp5an8dlz6j" w:colFirst="0" w:colLast="0"/>
      <w:bookmarkEnd w:id="9"/>
    </w:p>
    <w:p w:rsidR="00BB041B" w:rsidRDefault="00F769A3">
      <w:pPr>
        <w:spacing w:before="240" w:after="240"/>
        <w:rPr>
          <w:b/>
          <w:sz w:val="24"/>
          <w:szCs w:val="24"/>
        </w:rPr>
      </w:pPr>
      <w:bookmarkStart w:id="10" w:name="_heading=h.2h9y2i8lwp0w" w:colFirst="0" w:colLast="0"/>
      <w:bookmarkEnd w:id="10"/>
      <w:r>
        <w:rPr>
          <w:b/>
          <w:sz w:val="24"/>
          <w:szCs w:val="24"/>
        </w:rPr>
        <w:t>2.2. Contrain</w:t>
      </w:r>
      <w:r>
        <w:rPr>
          <w:b/>
          <w:sz w:val="24"/>
          <w:szCs w:val="24"/>
        </w:rPr>
        <w:t>tes</w:t>
      </w:r>
    </w:p>
    <w:p w:rsidR="00BB041B" w:rsidRDefault="00F769A3">
      <w:pPr>
        <w:spacing w:before="240" w:after="240"/>
        <w:rPr>
          <w:b/>
        </w:rPr>
      </w:pPr>
      <w:bookmarkStart w:id="11" w:name="_heading=h.t2yeub7muta" w:colFirst="0" w:colLast="0"/>
      <w:bookmarkEnd w:id="11"/>
      <w:r>
        <w:rPr>
          <w:b/>
        </w:rPr>
        <w:t>2.2.1. Portabilité</w:t>
      </w:r>
    </w:p>
    <w:p w:rsidR="00BB041B" w:rsidRDefault="00F769A3">
      <w:pPr>
        <w:spacing w:before="240" w:after="240"/>
      </w:pPr>
      <w:bookmarkStart w:id="12" w:name="_heading=h.jcmk89nz9uf0" w:colFirst="0" w:colLast="0"/>
      <w:bookmarkEnd w:id="12"/>
      <w:r>
        <w:t xml:space="preserve">Le logiciel “Fai-moi un dessin” doit pouvoir être utilisé sur les ordinateurs ayant le système d’exploitation Windows. Il doit pouvoir être utilisé sur tablette Android de 10.1 pouces ayant une version d’Android 9.0 Pie et ayant une </w:t>
      </w:r>
      <w:r>
        <w:t>mémoire de 2 GB de RAM plus 32 GB.</w:t>
      </w:r>
    </w:p>
    <w:p w:rsidR="00BB041B" w:rsidRDefault="00F769A3">
      <w:pPr>
        <w:pStyle w:val="Heading3"/>
        <w:keepNext w:val="0"/>
        <w:spacing w:before="280" w:after="80"/>
        <w:ind w:left="0"/>
        <w:rPr>
          <w:rFonts w:ascii="Times New Roman" w:eastAsia="Times New Roman" w:hAnsi="Times New Roman" w:cs="Times New Roman"/>
          <w:b/>
          <w:i w:val="0"/>
        </w:rPr>
      </w:pPr>
      <w:bookmarkStart w:id="13" w:name="_heading=h.gyasdeovv604" w:colFirst="0" w:colLast="0"/>
      <w:bookmarkEnd w:id="13"/>
      <w:r>
        <w:rPr>
          <w:rFonts w:ascii="Times New Roman" w:eastAsia="Times New Roman" w:hAnsi="Times New Roman" w:cs="Times New Roman"/>
          <w:b/>
          <w:i w:val="0"/>
        </w:rPr>
        <w:t>2.2.2. Outils et langages de développement</w:t>
      </w:r>
    </w:p>
    <w:p w:rsidR="00BB041B" w:rsidRDefault="00F769A3">
      <w:pPr>
        <w:spacing w:before="240" w:after="240"/>
        <w:rPr>
          <w:b/>
          <w:sz w:val="22"/>
          <w:szCs w:val="22"/>
        </w:rPr>
      </w:pPr>
      <w:r>
        <w:t>Le serveur doit utiliser Node.js et comme langage de requêtes, GraphQL. De plus le serveur doit être hébergé sur Heroku. Le serveur doit intégrer les données dans la base de donn</w:t>
      </w:r>
      <w:r>
        <w:t>ées utilisant PostgreSQL.</w:t>
      </w:r>
    </w:p>
    <w:p w:rsidR="00BB041B" w:rsidRDefault="00F769A3">
      <w:pPr>
        <w:spacing w:before="240" w:after="240"/>
      </w:pPr>
      <w:r>
        <w:t>Le client lourd doit être développé en Typescript avec le cadre logiciel Electron. Le client lourd doit utiliser Apollo Client pour gérer la communication avec le serveur. Le client léger doit être développé dans le langage Kotlin</w:t>
      </w:r>
      <w:r>
        <w:t xml:space="preserve"> sur Android Studio. Tout comme le client léger, il doit utiliser Apollo Client pour gérer la communication entre le serveur et le client lourd. </w:t>
      </w:r>
    </w:p>
    <w:p w:rsidR="00BB041B" w:rsidRDefault="00F769A3">
      <w:pPr>
        <w:spacing w:before="240" w:after="240"/>
        <w:rPr>
          <w:b/>
        </w:rPr>
      </w:pPr>
      <w:bookmarkStart w:id="14" w:name="_heading=h.h3n98aibuob" w:colFirst="0" w:colLast="0"/>
      <w:bookmarkEnd w:id="14"/>
      <w:r>
        <w:rPr>
          <w:b/>
        </w:rPr>
        <w:t xml:space="preserve"> 2.2.3. Échéancier</w:t>
      </w:r>
    </w:p>
    <w:p w:rsidR="00BB041B" w:rsidRDefault="00F769A3">
      <w:pPr>
        <w:spacing w:after="120"/>
      </w:pPr>
      <w:bookmarkStart w:id="15" w:name="_heading=h.abnhqh4v3cxa" w:colFirst="0" w:colLast="0"/>
      <w:bookmarkEnd w:id="15"/>
      <w:r>
        <w:t>La remise finale du projet doit se faire au plus tard le 02 Décembre 2020.</w:t>
      </w:r>
    </w:p>
    <w:p w:rsidR="00BB041B" w:rsidRDefault="00BB041B">
      <w:pPr>
        <w:pBdr>
          <w:top w:val="nil"/>
          <w:left w:val="nil"/>
          <w:bottom w:val="nil"/>
          <w:right w:val="nil"/>
          <w:between w:val="nil"/>
        </w:pBdr>
        <w:spacing w:after="120"/>
        <w:rPr>
          <w:color w:val="0000FF"/>
        </w:rPr>
      </w:pPr>
      <w:bookmarkStart w:id="16" w:name="_heading=h.cxasgmitm7sc" w:colFirst="0" w:colLast="0"/>
      <w:bookmarkEnd w:id="16"/>
    </w:p>
    <w:p w:rsidR="00BB041B" w:rsidRDefault="00F769A3">
      <w:pPr>
        <w:pStyle w:val="Heading1"/>
        <w:ind w:left="0" w:firstLine="0"/>
        <w:rPr>
          <w:rFonts w:ascii="Times New Roman" w:eastAsia="Times New Roman" w:hAnsi="Times New Roman" w:cs="Times New Roman"/>
          <w:b w:val="0"/>
          <w:color w:val="0000FF"/>
          <w:sz w:val="20"/>
          <w:szCs w:val="20"/>
        </w:rPr>
      </w:pPr>
      <w:bookmarkStart w:id="17" w:name="_heading=h.3znysh7" w:colFirst="0" w:colLast="0"/>
      <w:bookmarkEnd w:id="17"/>
      <w:r>
        <w:t xml:space="preserve">3. Vue des cas d’utilisation </w:t>
      </w:r>
    </w:p>
    <w:p w:rsidR="00BB041B" w:rsidRDefault="00BB041B"/>
    <w:p w:rsidR="00BB041B" w:rsidRDefault="00F769A3">
      <w:pPr>
        <w:spacing w:after="120"/>
        <w:jc w:val="center"/>
        <w:rPr>
          <w:b/>
          <w:sz w:val="22"/>
          <w:szCs w:val="22"/>
        </w:rPr>
      </w:pPr>
      <w:r>
        <w:rPr>
          <w:b/>
          <w:noProof/>
          <w:sz w:val="22"/>
          <w:szCs w:val="22"/>
        </w:rPr>
        <w:drawing>
          <wp:inline distT="114300" distB="114300" distL="114300" distR="114300">
            <wp:extent cx="4033838" cy="363853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033838" cy="3638539"/>
                    </a:xfrm>
                    <a:prstGeom prst="rect">
                      <a:avLst/>
                    </a:prstGeom>
                    <a:ln/>
                  </pic:spPr>
                </pic:pic>
              </a:graphicData>
            </a:graphic>
          </wp:inline>
        </w:drawing>
      </w:r>
    </w:p>
    <w:p w:rsidR="00BB041B" w:rsidRDefault="00BB041B">
      <w:pPr>
        <w:spacing w:after="120"/>
        <w:rPr>
          <w:color w:val="0000FF"/>
        </w:rPr>
      </w:pPr>
    </w:p>
    <w:p w:rsidR="00BB041B" w:rsidRDefault="00F769A3">
      <w:pPr>
        <w:spacing w:after="120"/>
        <w:jc w:val="center"/>
        <w:rPr>
          <w:i/>
          <w:color w:val="0000FF"/>
        </w:rPr>
      </w:pPr>
      <w:r>
        <w:rPr>
          <w:i/>
          <w:sz w:val="22"/>
          <w:szCs w:val="22"/>
        </w:rPr>
        <w:t>Figure 1. Diagramme de cas d’utilisation pour le clavardage du client lourd</w:t>
      </w:r>
    </w:p>
    <w:p w:rsidR="00BB041B" w:rsidRDefault="00F769A3">
      <w:pPr>
        <w:spacing w:after="120"/>
        <w:jc w:val="center"/>
        <w:rPr>
          <w:color w:val="0000FF"/>
        </w:rPr>
      </w:pPr>
      <w:r>
        <w:rPr>
          <w:noProof/>
          <w:color w:val="0000FF"/>
        </w:rPr>
        <w:drawing>
          <wp:inline distT="114300" distB="114300" distL="114300" distR="114300">
            <wp:extent cx="3681413" cy="312920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681413" cy="3129201"/>
                    </a:xfrm>
                    <a:prstGeom prst="rect">
                      <a:avLst/>
                    </a:prstGeom>
                    <a:ln/>
                  </pic:spPr>
                </pic:pic>
              </a:graphicData>
            </a:graphic>
          </wp:inline>
        </w:drawing>
      </w:r>
    </w:p>
    <w:p w:rsidR="00BB041B" w:rsidRDefault="00BB041B">
      <w:pPr>
        <w:spacing w:after="120"/>
        <w:rPr>
          <w:color w:val="0000FF"/>
        </w:rPr>
      </w:pPr>
    </w:p>
    <w:p w:rsidR="00BB041B" w:rsidRDefault="00F769A3">
      <w:pPr>
        <w:spacing w:after="120"/>
        <w:jc w:val="center"/>
        <w:rPr>
          <w:i/>
          <w:sz w:val="22"/>
          <w:szCs w:val="22"/>
        </w:rPr>
      </w:pPr>
      <w:r>
        <w:rPr>
          <w:i/>
          <w:sz w:val="22"/>
          <w:szCs w:val="22"/>
        </w:rPr>
        <w:t>Figure 2. Diagramme de cas d’utilisation pour le clavardage du client léger</w:t>
      </w:r>
    </w:p>
    <w:p w:rsidR="00BB041B" w:rsidRDefault="00F769A3">
      <w:pPr>
        <w:spacing w:after="120"/>
        <w:jc w:val="center"/>
        <w:rPr>
          <w:b/>
          <w:sz w:val="22"/>
          <w:szCs w:val="22"/>
        </w:rPr>
      </w:pPr>
      <w:r>
        <w:rPr>
          <w:b/>
          <w:noProof/>
          <w:sz w:val="22"/>
          <w:szCs w:val="22"/>
        </w:rPr>
        <w:drawing>
          <wp:inline distT="114300" distB="114300" distL="114300" distR="114300">
            <wp:extent cx="4138613" cy="344265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138613" cy="3442657"/>
                    </a:xfrm>
                    <a:prstGeom prst="rect">
                      <a:avLst/>
                    </a:prstGeom>
                    <a:ln/>
                  </pic:spPr>
                </pic:pic>
              </a:graphicData>
            </a:graphic>
          </wp:inline>
        </w:drawing>
      </w:r>
    </w:p>
    <w:p w:rsidR="00BB041B" w:rsidRDefault="00BB041B">
      <w:pPr>
        <w:keepLines/>
        <w:spacing w:after="120"/>
        <w:ind w:left="720"/>
        <w:rPr>
          <w:i/>
        </w:rPr>
      </w:pPr>
    </w:p>
    <w:p w:rsidR="00BB041B" w:rsidRDefault="00F769A3">
      <w:pPr>
        <w:spacing w:after="120"/>
        <w:jc w:val="center"/>
        <w:rPr>
          <w:i/>
          <w:sz w:val="22"/>
          <w:szCs w:val="22"/>
        </w:rPr>
      </w:pPr>
      <w:r>
        <w:rPr>
          <w:i/>
          <w:sz w:val="22"/>
          <w:szCs w:val="22"/>
        </w:rPr>
        <w:t>Figure 3:  Diagramme de cas d’utilisation pour la gestion de profils</w:t>
      </w:r>
    </w:p>
    <w:p w:rsidR="00BB041B" w:rsidRDefault="00BB041B">
      <w:pPr>
        <w:spacing w:after="120"/>
        <w:rPr>
          <w:i/>
          <w:sz w:val="22"/>
          <w:szCs w:val="22"/>
        </w:rPr>
      </w:pPr>
    </w:p>
    <w:p w:rsidR="00BB041B" w:rsidRDefault="00F769A3">
      <w:pPr>
        <w:spacing w:after="120"/>
        <w:jc w:val="center"/>
        <w:rPr>
          <w:b/>
          <w:sz w:val="22"/>
          <w:szCs w:val="22"/>
        </w:rPr>
      </w:pPr>
      <w:r>
        <w:rPr>
          <w:b/>
          <w:noProof/>
          <w:sz w:val="22"/>
          <w:szCs w:val="22"/>
        </w:rPr>
        <w:drawing>
          <wp:inline distT="114300" distB="114300" distL="114300" distR="114300">
            <wp:extent cx="4121031" cy="332546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121031" cy="3325465"/>
                    </a:xfrm>
                    <a:prstGeom prst="rect">
                      <a:avLst/>
                    </a:prstGeom>
                    <a:ln/>
                  </pic:spPr>
                </pic:pic>
              </a:graphicData>
            </a:graphic>
          </wp:inline>
        </w:drawing>
      </w:r>
    </w:p>
    <w:p w:rsidR="00BB041B" w:rsidRDefault="00F769A3">
      <w:pPr>
        <w:spacing w:after="120"/>
        <w:jc w:val="center"/>
        <w:rPr>
          <w:b/>
          <w:sz w:val="22"/>
          <w:szCs w:val="22"/>
        </w:rPr>
      </w:pPr>
      <w:r>
        <w:rPr>
          <w:i/>
          <w:sz w:val="22"/>
          <w:szCs w:val="22"/>
        </w:rPr>
        <w:t>Figure 4:Diagramme de cas d’utilisation pour la création de jeu</w:t>
      </w:r>
    </w:p>
    <w:p w:rsidR="00BB041B" w:rsidRDefault="00BB041B">
      <w:pPr>
        <w:spacing w:after="120"/>
        <w:rPr>
          <w:i/>
          <w:sz w:val="22"/>
          <w:szCs w:val="22"/>
        </w:rPr>
      </w:pPr>
    </w:p>
    <w:p w:rsidR="00BB041B" w:rsidRDefault="00F769A3">
      <w:pPr>
        <w:spacing w:after="120"/>
        <w:jc w:val="center"/>
        <w:rPr>
          <w:b/>
          <w:sz w:val="22"/>
          <w:szCs w:val="22"/>
        </w:rPr>
      </w:pPr>
      <w:r>
        <w:rPr>
          <w:b/>
          <w:noProof/>
          <w:sz w:val="22"/>
          <w:szCs w:val="22"/>
        </w:rPr>
        <w:drawing>
          <wp:inline distT="114300" distB="114300" distL="114300" distR="114300">
            <wp:extent cx="4919663" cy="374302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919663" cy="3743020"/>
                    </a:xfrm>
                    <a:prstGeom prst="rect">
                      <a:avLst/>
                    </a:prstGeom>
                    <a:ln/>
                  </pic:spPr>
                </pic:pic>
              </a:graphicData>
            </a:graphic>
          </wp:inline>
        </w:drawing>
      </w:r>
    </w:p>
    <w:p w:rsidR="00BB041B" w:rsidRDefault="00BB041B">
      <w:pPr>
        <w:spacing w:after="120"/>
        <w:rPr>
          <w:b/>
          <w:sz w:val="22"/>
          <w:szCs w:val="22"/>
        </w:rPr>
      </w:pPr>
    </w:p>
    <w:p w:rsidR="00BB041B" w:rsidRDefault="00F769A3">
      <w:pPr>
        <w:spacing w:after="120"/>
        <w:jc w:val="center"/>
        <w:rPr>
          <w:i/>
          <w:sz w:val="22"/>
          <w:szCs w:val="22"/>
        </w:rPr>
      </w:pPr>
      <w:r>
        <w:rPr>
          <w:i/>
          <w:sz w:val="22"/>
          <w:szCs w:val="22"/>
        </w:rPr>
        <w:t>Figure 5: Diagramme de cas d’utilisat</w:t>
      </w:r>
      <w:r>
        <w:rPr>
          <w:i/>
          <w:sz w:val="22"/>
          <w:szCs w:val="22"/>
        </w:rPr>
        <w:t>ion pour le mode de jeu mêlée générale</w:t>
      </w:r>
    </w:p>
    <w:p w:rsidR="00BB041B" w:rsidRDefault="00F769A3">
      <w:pPr>
        <w:spacing w:after="120"/>
        <w:rPr>
          <w:b/>
          <w:sz w:val="22"/>
          <w:szCs w:val="22"/>
        </w:rPr>
      </w:pPr>
      <w:r>
        <w:rPr>
          <w:b/>
          <w:noProof/>
          <w:sz w:val="22"/>
          <w:szCs w:val="22"/>
        </w:rPr>
        <w:drawing>
          <wp:inline distT="114300" distB="114300" distL="114300" distR="114300">
            <wp:extent cx="5405438" cy="3095501"/>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405438" cy="3095501"/>
                    </a:xfrm>
                    <a:prstGeom prst="rect">
                      <a:avLst/>
                    </a:prstGeom>
                    <a:ln/>
                  </pic:spPr>
                </pic:pic>
              </a:graphicData>
            </a:graphic>
          </wp:inline>
        </w:drawing>
      </w:r>
    </w:p>
    <w:p w:rsidR="00BB041B" w:rsidRDefault="00F769A3">
      <w:pPr>
        <w:spacing w:after="120"/>
        <w:rPr>
          <w:b/>
          <w:sz w:val="22"/>
          <w:szCs w:val="22"/>
        </w:rPr>
      </w:pPr>
      <w:r>
        <w:rPr>
          <w:i/>
          <w:sz w:val="22"/>
          <w:szCs w:val="22"/>
        </w:rPr>
        <w:t>Figure 6: Diagramme de cas d’utilisation pour la création d’une paire mot-image pour client lourd</w:t>
      </w:r>
    </w:p>
    <w:p w:rsidR="00BB041B" w:rsidRDefault="00BB041B">
      <w:pPr>
        <w:spacing w:after="120"/>
        <w:rPr>
          <w:b/>
          <w:sz w:val="22"/>
          <w:szCs w:val="22"/>
        </w:rPr>
      </w:pPr>
    </w:p>
    <w:p w:rsidR="00BB041B" w:rsidRDefault="00F769A3">
      <w:pPr>
        <w:pStyle w:val="Heading1"/>
        <w:ind w:left="0" w:firstLine="0"/>
      </w:pPr>
      <w:bookmarkStart w:id="18" w:name="_heading=h.2et92p0" w:colFirst="0" w:colLast="0"/>
      <w:bookmarkEnd w:id="18"/>
      <w:r>
        <w:t xml:space="preserve">4. Vue logique </w:t>
      </w:r>
    </w:p>
    <w:p w:rsidR="00BB041B" w:rsidRDefault="00BB041B"/>
    <w:p w:rsidR="00BB041B" w:rsidRDefault="00F769A3">
      <w:pPr>
        <w:spacing w:after="120"/>
        <w:rPr>
          <w:color w:val="0000FF"/>
        </w:rPr>
      </w:pPr>
      <w:r>
        <w:rPr>
          <w:b/>
          <w:sz w:val="22"/>
          <w:szCs w:val="22"/>
        </w:rPr>
        <w:t>4.1 Diagramme de paquet, vue de haut.</w:t>
      </w:r>
    </w:p>
    <w:p w:rsidR="00BB041B" w:rsidRDefault="00F769A3">
      <w:pPr>
        <w:pBdr>
          <w:top w:val="nil"/>
          <w:left w:val="nil"/>
          <w:bottom w:val="nil"/>
          <w:right w:val="nil"/>
          <w:between w:val="nil"/>
        </w:pBdr>
        <w:spacing w:after="120"/>
        <w:rPr>
          <w:color w:val="0000FF"/>
        </w:rPr>
      </w:pPr>
      <w:r>
        <w:rPr>
          <w:noProof/>
          <w:color w:val="0000FF"/>
        </w:rPr>
        <w:drawing>
          <wp:inline distT="114300" distB="114300" distL="114300" distR="114300">
            <wp:extent cx="5943600" cy="49022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4902200"/>
                    </a:xfrm>
                    <a:prstGeom prst="rect">
                      <a:avLst/>
                    </a:prstGeom>
                    <a:ln/>
                  </pic:spPr>
                </pic:pic>
              </a:graphicData>
            </a:graphic>
          </wp:inline>
        </w:drawing>
      </w:r>
    </w:p>
    <w:p w:rsidR="00BB041B" w:rsidRDefault="00BB041B">
      <w:pPr>
        <w:spacing w:after="120"/>
        <w:rPr>
          <w:b/>
          <w:sz w:val="22"/>
          <w:szCs w:val="22"/>
        </w:rPr>
      </w:pPr>
    </w:p>
    <w:p w:rsidR="00BB041B" w:rsidRDefault="00BB041B">
      <w:pPr>
        <w:spacing w:after="120"/>
        <w:rPr>
          <w:b/>
          <w:sz w:val="22"/>
          <w:szCs w:val="22"/>
        </w:rPr>
      </w:pPr>
    </w:p>
    <w:p w:rsidR="00BB041B" w:rsidRDefault="00BB041B">
      <w:pPr>
        <w:spacing w:after="120"/>
        <w:rPr>
          <w:b/>
          <w:sz w:val="22"/>
          <w:szCs w:val="22"/>
        </w:rPr>
      </w:pPr>
    </w:p>
    <w:p w:rsidR="00BB041B" w:rsidRDefault="00BB041B">
      <w:pPr>
        <w:spacing w:after="120"/>
        <w:rPr>
          <w:b/>
          <w:sz w:val="22"/>
          <w:szCs w:val="22"/>
        </w:rPr>
      </w:pPr>
    </w:p>
    <w:p w:rsidR="00BB041B" w:rsidRDefault="00F769A3">
      <w:pPr>
        <w:spacing w:after="120"/>
        <w:jc w:val="center"/>
        <w:rPr>
          <w:i/>
          <w:color w:val="0000FF"/>
        </w:rPr>
      </w:pPr>
      <w:r>
        <w:rPr>
          <w:i/>
          <w:sz w:val="22"/>
          <w:szCs w:val="22"/>
        </w:rPr>
        <w:t>Figure 7: Diagramme de paquet, vue de haut.</w:t>
      </w:r>
    </w:p>
    <w:p w:rsidR="00BB041B" w:rsidRDefault="00BB041B">
      <w:pPr>
        <w:spacing w:after="120"/>
        <w:rPr>
          <w:i/>
          <w:sz w:val="22"/>
          <w:szCs w:val="22"/>
        </w:rPr>
      </w:pPr>
    </w:p>
    <w:p w:rsidR="00BB041B" w:rsidRDefault="00BB041B">
      <w:pPr>
        <w:spacing w:after="120"/>
        <w:rPr>
          <w:b/>
          <w:sz w:val="22"/>
          <w:szCs w:val="22"/>
        </w:rPr>
      </w:pPr>
    </w:p>
    <w:p w:rsidR="00BB041B" w:rsidRDefault="00F769A3">
      <w:pPr>
        <w:spacing w:after="120"/>
      </w:pPr>
      <w:r>
        <w:rPr>
          <w:b/>
          <w:sz w:val="22"/>
          <w:szCs w:val="22"/>
        </w:rPr>
        <w:t>4.2 Diagramme de paquet, détail 1.</w:t>
      </w:r>
    </w:p>
    <w:p w:rsidR="00BB041B" w:rsidRDefault="00BB041B">
      <w:pPr>
        <w:pBdr>
          <w:top w:val="nil"/>
          <w:left w:val="nil"/>
          <w:bottom w:val="nil"/>
          <w:right w:val="nil"/>
          <w:between w:val="nil"/>
        </w:pBdr>
        <w:spacing w:after="120"/>
        <w:rPr>
          <w:color w:val="0000FF"/>
        </w:rPr>
      </w:pPr>
    </w:p>
    <w:p w:rsidR="00BB041B" w:rsidRDefault="00F769A3">
      <w:pPr>
        <w:pBdr>
          <w:top w:val="nil"/>
          <w:left w:val="nil"/>
          <w:bottom w:val="nil"/>
          <w:right w:val="nil"/>
          <w:between w:val="nil"/>
        </w:pBdr>
        <w:spacing w:after="120"/>
        <w:rPr>
          <w:color w:val="0000FF"/>
        </w:rPr>
      </w:pPr>
      <w:r>
        <w:rPr>
          <w:noProof/>
          <w:color w:val="0000FF"/>
        </w:rPr>
        <w:drawing>
          <wp:inline distT="114300" distB="114300" distL="114300" distR="114300">
            <wp:extent cx="5943600" cy="24384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438400"/>
                    </a:xfrm>
                    <a:prstGeom prst="rect">
                      <a:avLst/>
                    </a:prstGeom>
                    <a:ln/>
                  </pic:spPr>
                </pic:pic>
              </a:graphicData>
            </a:graphic>
          </wp:inline>
        </w:drawing>
      </w:r>
    </w:p>
    <w:p w:rsidR="00BB041B" w:rsidRDefault="00F769A3">
      <w:pPr>
        <w:pBdr>
          <w:top w:val="nil"/>
          <w:left w:val="nil"/>
          <w:bottom w:val="nil"/>
          <w:right w:val="nil"/>
          <w:between w:val="nil"/>
        </w:pBdr>
        <w:spacing w:after="120"/>
        <w:jc w:val="center"/>
        <w:rPr>
          <w:color w:val="0000FF"/>
        </w:rPr>
      </w:pPr>
      <w:r>
        <w:rPr>
          <w:color w:val="0000FF"/>
        </w:rPr>
        <w:tab/>
      </w:r>
      <w:r>
        <w:rPr>
          <w:i/>
          <w:sz w:val="22"/>
          <w:szCs w:val="22"/>
        </w:rPr>
        <w:t>Figure 8: Diagramme de paquet, détail 1</w:t>
      </w:r>
    </w:p>
    <w:p w:rsidR="00BB041B" w:rsidRDefault="00F769A3">
      <w:pPr>
        <w:spacing w:after="120"/>
        <w:rPr>
          <w:b/>
          <w:sz w:val="22"/>
          <w:szCs w:val="22"/>
        </w:rPr>
      </w:pPr>
      <w:r>
        <w:rPr>
          <w:b/>
          <w:sz w:val="22"/>
          <w:szCs w:val="22"/>
        </w:rPr>
        <w:t>4.3 Diagramme de paquet, détail 2.</w:t>
      </w:r>
    </w:p>
    <w:p w:rsidR="00BB041B" w:rsidRDefault="00BB041B">
      <w:pPr>
        <w:pBdr>
          <w:top w:val="nil"/>
          <w:left w:val="nil"/>
          <w:bottom w:val="nil"/>
          <w:right w:val="nil"/>
          <w:between w:val="nil"/>
        </w:pBdr>
        <w:spacing w:after="120"/>
        <w:rPr>
          <w:color w:val="0000FF"/>
        </w:rPr>
      </w:pPr>
    </w:p>
    <w:p w:rsidR="00BB041B" w:rsidRDefault="00F769A3">
      <w:pPr>
        <w:pBdr>
          <w:top w:val="nil"/>
          <w:left w:val="nil"/>
          <w:bottom w:val="nil"/>
          <w:right w:val="nil"/>
          <w:between w:val="nil"/>
        </w:pBdr>
        <w:spacing w:after="120"/>
        <w:rPr>
          <w:color w:val="0000FF"/>
        </w:rPr>
      </w:pPr>
      <w:r>
        <w:rPr>
          <w:noProof/>
          <w:color w:val="0000FF"/>
        </w:rPr>
        <w:drawing>
          <wp:inline distT="114300" distB="114300" distL="114300" distR="114300">
            <wp:extent cx="5434013" cy="3875217"/>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34013" cy="3875217"/>
                    </a:xfrm>
                    <a:prstGeom prst="rect">
                      <a:avLst/>
                    </a:prstGeom>
                    <a:ln/>
                  </pic:spPr>
                </pic:pic>
              </a:graphicData>
            </a:graphic>
          </wp:inline>
        </w:drawing>
      </w:r>
    </w:p>
    <w:p w:rsidR="00BB041B" w:rsidRDefault="00F769A3">
      <w:pPr>
        <w:spacing w:after="120"/>
        <w:jc w:val="center"/>
        <w:rPr>
          <w:i/>
          <w:sz w:val="22"/>
          <w:szCs w:val="22"/>
        </w:rPr>
      </w:pPr>
      <w:r>
        <w:rPr>
          <w:i/>
          <w:sz w:val="22"/>
          <w:szCs w:val="22"/>
        </w:rPr>
        <w:t>Figure 9: Diagramme de paquet, détail 2.</w:t>
      </w:r>
    </w:p>
    <w:p w:rsidR="00BB041B" w:rsidRDefault="00BB041B">
      <w:pPr>
        <w:spacing w:after="120"/>
        <w:rPr>
          <w:i/>
          <w:sz w:val="22"/>
          <w:szCs w:val="22"/>
        </w:rPr>
      </w:pPr>
    </w:p>
    <w:p w:rsidR="00BB041B" w:rsidRDefault="00F769A3">
      <w:pPr>
        <w:pBdr>
          <w:top w:val="nil"/>
          <w:left w:val="nil"/>
          <w:bottom w:val="nil"/>
          <w:right w:val="nil"/>
          <w:between w:val="nil"/>
        </w:pBdr>
        <w:spacing w:after="120"/>
      </w:pPr>
      <w:r>
        <w:rPr>
          <w:b/>
          <w:sz w:val="22"/>
          <w:szCs w:val="22"/>
        </w:rPr>
        <w:t>4.2 Diagramme de paquet, détail 3.</w:t>
      </w:r>
    </w:p>
    <w:p w:rsidR="00BB041B" w:rsidRDefault="00F769A3">
      <w:pPr>
        <w:pBdr>
          <w:top w:val="nil"/>
          <w:left w:val="nil"/>
          <w:bottom w:val="nil"/>
          <w:right w:val="nil"/>
          <w:between w:val="nil"/>
        </w:pBdr>
        <w:spacing w:after="120"/>
        <w:rPr>
          <w:color w:val="0000FF"/>
        </w:rPr>
      </w:pPr>
      <w:r>
        <w:rPr>
          <w:noProof/>
          <w:color w:val="0000FF"/>
        </w:rPr>
        <w:drawing>
          <wp:inline distT="114300" distB="114300" distL="114300" distR="114300">
            <wp:extent cx="5943600" cy="3721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3721100"/>
                    </a:xfrm>
                    <a:prstGeom prst="rect">
                      <a:avLst/>
                    </a:prstGeom>
                    <a:ln/>
                  </pic:spPr>
                </pic:pic>
              </a:graphicData>
            </a:graphic>
          </wp:inline>
        </w:drawing>
      </w:r>
    </w:p>
    <w:p w:rsidR="00BB041B" w:rsidRDefault="00BB041B"/>
    <w:p w:rsidR="00BB041B" w:rsidRDefault="00BB041B"/>
    <w:p w:rsidR="00BB041B" w:rsidRDefault="00BB041B"/>
    <w:p w:rsidR="00BB041B" w:rsidRDefault="00F769A3">
      <w:pPr>
        <w:spacing w:after="120"/>
        <w:jc w:val="center"/>
        <w:rPr>
          <w:b/>
        </w:rPr>
      </w:pPr>
      <w:r>
        <w:rPr>
          <w:i/>
          <w:sz w:val="22"/>
          <w:szCs w:val="22"/>
        </w:rPr>
        <w:t>Figure 10: Diagramme de paquet, détail 3.</w:t>
      </w:r>
    </w:p>
    <w:tbl>
      <w:tblPr>
        <w:tblStyle w:val="a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B041B">
        <w:trPr>
          <w:jc w:val="center"/>
        </w:trPr>
        <w:tc>
          <w:tcPr>
            <w:tcW w:w="6466" w:type="dxa"/>
            <w:shd w:val="clear" w:color="auto" w:fill="A6A6A6"/>
          </w:tcPr>
          <w:p w:rsidR="00BB041B" w:rsidRDefault="00F769A3">
            <w:pPr>
              <w:rPr>
                <w:b/>
              </w:rPr>
            </w:pPr>
            <w:r>
              <w:rPr>
                <w:b/>
              </w:rPr>
              <w:t>&lt;Game Manager&gt;</w:t>
            </w:r>
          </w:p>
        </w:tc>
      </w:tr>
      <w:tr w:rsidR="00BB041B">
        <w:trPr>
          <w:jc w:val="center"/>
        </w:trPr>
        <w:tc>
          <w:tcPr>
            <w:tcW w:w="6466" w:type="dxa"/>
          </w:tcPr>
          <w:p w:rsidR="00BB041B" w:rsidRDefault="00F769A3">
            <w:pPr>
              <w:pBdr>
                <w:top w:val="nil"/>
                <w:left w:val="nil"/>
                <w:bottom w:val="nil"/>
                <w:right w:val="nil"/>
                <w:between w:val="nil"/>
              </w:pBdr>
              <w:spacing w:after="120"/>
              <w:rPr>
                <w:color w:val="0000FF"/>
              </w:rPr>
            </w:pPr>
            <w:r>
              <w:rPr>
                <w:color w:val="0000FF"/>
              </w:rPr>
              <w:t xml:space="preserve"> Ce paquetage gère les différentes facettes de chaque mode de jeu</w:t>
            </w:r>
          </w:p>
        </w:tc>
      </w:tr>
    </w:tbl>
    <w:p w:rsidR="00BB041B" w:rsidRDefault="00BB041B"/>
    <w:tbl>
      <w:tblPr>
        <w:tblStyle w:val="a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B041B">
        <w:trPr>
          <w:jc w:val="center"/>
        </w:trPr>
        <w:tc>
          <w:tcPr>
            <w:tcW w:w="6466" w:type="dxa"/>
            <w:shd w:val="clear" w:color="auto" w:fill="A6A6A6"/>
          </w:tcPr>
          <w:p w:rsidR="00BB041B" w:rsidRDefault="00F769A3">
            <w:pPr>
              <w:rPr>
                <w:b/>
              </w:rPr>
            </w:pPr>
            <w:r>
              <w:rPr>
                <w:b/>
              </w:rPr>
              <w:t>&lt;Chat Manager&gt;</w:t>
            </w:r>
          </w:p>
        </w:tc>
      </w:tr>
      <w:tr w:rsidR="00BB041B">
        <w:trPr>
          <w:jc w:val="center"/>
        </w:trPr>
        <w:tc>
          <w:tcPr>
            <w:tcW w:w="6466" w:type="dxa"/>
          </w:tcPr>
          <w:p w:rsidR="00BB041B" w:rsidRDefault="00F769A3">
            <w:pPr>
              <w:spacing w:after="120"/>
              <w:rPr>
                <w:color w:val="0000FF"/>
              </w:rPr>
            </w:pPr>
            <w:r>
              <w:rPr>
                <w:color w:val="0000FF"/>
              </w:rPr>
              <w:t xml:space="preserve"> Ce paquetage gère la présentation du chat</w:t>
            </w:r>
          </w:p>
        </w:tc>
      </w:tr>
    </w:tbl>
    <w:p w:rsidR="00BB041B" w:rsidRDefault="00BB041B"/>
    <w:tbl>
      <w:tblPr>
        <w:tblStyle w:val="a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B041B">
        <w:trPr>
          <w:jc w:val="center"/>
        </w:trPr>
        <w:tc>
          <w:tcPr>
            <w:tcW w:w="6466" w:type="dxa"/>
            <w:shd w:val="clear" w:color="auto" w:fill="A6A6A6"/>
          </w:tcPr>
          <w:p w:rsidR="00BB041B" w:rsidRDefault="00F769A3">
            <w:pPr>
              <w:rPr>
                <w:b/>
              </w:rPr>
            </w:pPr>
            <w:r>
              <w:rPr>
                <w:b/>
              </w:rPr>
              <w:t>&lt;User&gt;</w:t>
            </w:r>
          </w:p>
        </w:tc>
      </w:tr>
      <w:tr w:rsidR="00BB041B">
        <w:trPr>
          <w:jc w:val="center"/>
        </w:trPr>
        <w:tc>
          <w:tcPr>
            <w:tcW w:w="6466" w:type="dxa"/>
          </w:tcPr>
          <w:p w:rsidR="00BB041B" w:rsidRDefault="00F769A3">
            <w:pPr>
              <w:spacing w:after="120"/>
              <w:rPr>
                <w:color w:val="0000FF"/>
              </w:rPr>
            </w:pPr>
            <w:r>
              <w:rPr>
                <w:color w:val="0000FF"/>
              </w:rPr>
              <w:t xml:space="preserve"> Ce paquetage contient toutes les interfaces liées au user</w:t>
            </w:r>
          </w:p>
        </w:tc>
      </w:tr>
    </w:tbl>
    <w:p w:rsidR="00BB041B" w:rsidRDefault="00BB041B"/>
    <w:tbl>
      <w:tblPr>
        <w:tblStyle w:val="a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B041B">
        <w:trPr>
          <w:jc w:val="center"/>
        </w:trPr>
        <w:tc>
          <w:tcPr>
            <w:tcW w:w="6466" w:type="dxa"/>
            <w:shd w:val="clear" w:color="auto" w:fill="A6A6A6"/>
          </w:tcPr>
          <w:p w:rsidR="00BB041B" w:rsidRDefault="00F769A3">
            <w:pPr>
              <w:rPr>
                <w:b/>
              </w:rPr>
            </w:pPr>
            <w:r>
              <w:rPr>
                <w:b/>
              </w:rPr>
              <w:t>&lt;Image Service&gt;</w:t>
            </w:r>
          </w:p>
        </w:tc>
      </w:tr>
      <w:tr w:rsidR="00BB041B">
        <w:trPr>
          <w:jc w:val="center"/>
        </w:trPr>
        <w:tc>
          <w:tcPr>
            <w:tcW w:w="6466" w:type="dxa"/>
          </w:tcPr>
          <w:p w:rsidR="00BB041B" w:rsidRDefault="00F769A3">
            <w:pPr>
              <w:spacing w:after="120"/>
              <w:rPr>
                <w:color w:val="0000FF"/>
              </w:rPr>
            </w:pPr>
            <w:r>
              <w:rPr>
                <w:color w:val="0000FF"/>
              </w:rPr>
              <w:t xml:space="preserve"> Ce paquetage gère la l’importation, et la transformation des images depuis un API ou en local</w:t>
            </w:r>
          </w:p>
        </w:tc>
      </w:tr>
    </w:tbl>
    <w:p w:rsidR="00BB041B" w:rsidRDefault="00BB041B"/>
    <w:tbl>
      <w:tblPr>
        <w:tblStyle w:val="a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B041B">
        <w:trPr>
          <w:jc w:val="center"/>
        </w:trPr>
        <w:tc>
          <w:tcPr>
            <w:tcW w:w="6466" w:type="dxa"/>
            <w:shd w:val="clear" w:color="auto" w:fill="A6A6A6"/>
          </w:tcPr>
          <w:p w:rsidR="00BB041B" w:rsidRDefault="00F769A3">
            <w:pPr>
              <w:rPr>
                <w:b/>
              </w:rPr>
            </w:pPr>
            <w:r>
              <w:rPr>
                <w:b/>
              </w:rPr>
              <w:t>&lt;DrawingService&gt;</w:t>
            </w:r>
          </w:p>
        </w:tc>
      </w:tr>
      <w:tr w:rsidR="00BB041B">
        <w:trPr>
          <w:jc w:val="center"/>
        </w:trPr>
        <w:tc>
          <w:tcPr>
            <w:tcW w:w="6466" w:type="dxa"/>
          </w:tcPr>
          <w:p w:rsidR="00BB041B" w:rsidRDefault="00F769A3">
            <w:pPr>
              <w:spacing w:after="120"/>
              <w:rPr>
                <w:color w:val="0000FF"/>
              </w:rPr>
            </w:pPr>
            <w:r>
              <w:rPr>
                <w:color w:val="0000FF"/>
              </w:rPr>
              <w:t xml:space="preserve"> Ce paquetage gère la création d’une image</w:t>
            </w:r>
          </w:p>
        </w:tc>
      </w:tr>
    </w:tbl>
    <w:p w:rsidR="00BB041B" w:rsidRDefault="00BB041B"/>
    <w:tbl>
      <w:tblPr>
        <w:tblStyle w:val="a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B041B">
        <w:trPr>
          <w:jc w:val="center"/>
        </w:trPr>
        <w:tc>
          <w:tcPr>
            <w:tcW w:w="6466" w:type="dxa"/>
            <w:shd w:val="clear" w:color="auto" w:fill="A6A6A6"/>
          </w:tcPr>
          <w:p w:rsidR="00BB041B" w:rsidRDefault="00F769A3">
            <w:pPr>
              <w:rPr>
                <w:b/>
              </w:rPr>
            </w:pPr>
            <w:r>
              <w:rPr>
                <w:b/>
              </w:rPr>
              <w:t>&lt;ChatService&gt;</w:t>
            </w:r>
          </w:p>
        </w:tc>
      </w:tr>
      <w:tr w:rsidR="00BB041B">
        <w:trPr>
          <w:jc w:val="center"/>
        </w:trPr>
        <w:tc>
          <w:tcPr>
            <w:tcW w:w="6466" w:type="dxa"/>
          </w:tcPr>
          <w:p w:rsidR="00BB041B" w:rsidRDefault="00F769A3">
            <w:pPr>
              <w:spacing w:after="120"/>
              <w:rPr>
                <w:color w:val="0000FF"/>
              </w:rPr>
            </w:pPr>
            <w:r>
              <w:rPr>
                <w:color w:val="0000FF"/>
              </w:rPr>
              <w:t xml:space="preserve"> Ce paquetage fait la gestion des messages et channels.</w:t>
            </w:r>
          </w:p>
        </w:tc>
      </w:tr>
    </w:tbl>
    <w:p w:rsidR="00BB041B" w:rsidRDefault="00BB041B"/>
    <w:p w:rsidR="00BB041B" w:rsidRDefault="00BB041B"/>
    <w:p w:rsidR="00BB041B" w:rsidRDefault="00BB041B"/>
    <w:p w:rsidR="00BB041B" w:rsidRDefault="00BB041B"/>
    <w:tbl>
      <w:tblPr>
        <w:tblStyle w:val="a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B041B">
        <w:trPr>
          <w:jc w:val="center"/>
        </w:trPr>
        <w:tc>
          <w:tcPr>
            <w:tcW w:w="6466" w:type="dxa"/>
            <w:shd w:val="clear" w:color="auto" w:fill="A6A6A6"/>
          </w:tcPr>
          <w:p w:rsidR="00BB041B" w:rsidRDefault="00F769A3">
            <w:pPr>
              <w:rPr>
                <w:b/>
              </w:rPr>
            </w:pPr>
            <w:r>
              <w:rPr>
                <w:b/>
              </w:rPr>
              <w:t>&lt;Data Manager&gt;</w:t>
            </w:r>
          </w:p>
        </w:tc>
      </w:tr>
      <w:tr w:rsidR="00BB041B">
        <w:trPr>
          <w:jc w:val="center"/>
        </w:trPr>
        <w:tc>
          <w:tcPr>
            <w:tcW w:w="6466" w:type="dxa"/>
          </w:tcPr>
          <w:p w:rsidR="00BB041B" w:rsidRDefault="00F769A3">
            <w:pPr>
              <w:spacing w:after="120"/>
              <w:rPr>
                <w:color w:val="0000FF"/>
              </w:rPr>
            </w:pPr>
            <w:r>
              <w:rPr>
                <w:color w:val="0000FF"/>
              </w:rPr>
              <w:t xml:space="preserve"> Ce paquetage s’occupe de la persistance et de la distribution des données.</w:t>
            </w:r>
          </w:p>
        </w:tc>
      </w:tr>
    </w:tbl>
    <w:p w:rsidR="00BB041B" w:rsidRDefault="00BB041B"/>
    <w:tbl>
      <w:tblPr>
        <w:tblStyle w:val="a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B041B">
        <w:trPr>
          <w:jc w:val="center"/>
        </w:trPr>
        <w:tc>
          <w:tcPr>
            <w:tcW w:w="6466" w:type="dxa"/>
            <w:shd w:val="clear" w:color="auto" w:fill="A6A6A6"/>
          </w:tcPr>
          <w:p w:rsidR="00BB041B" w:rsidRDefault="00F769A3">
            <w:pPr>
              <w:rPr>
                <w:b/>
              </w:rPr>
            </w:pPr>
            <w:r>
              <w:rPr>
                <w:b/>
              </w:rPr>
              <w:t>&lt;Pair word image creator&gt;</w:t>
            </w:r>
          </w:p>
        </w:tc>
      </w:tr>
      <w:tr w:rsidR="00BB041B">
        <w:trPr>
          <w:jc w:val="center"/>
        </w:trPr>
        <w:tc>
          <w:tcPr>
            <w:tcW w:w="6466" w:type="dxa"/>
          </w:tcPr>
          <w:p w:rsidR="00BB041B" w:rsidRDefault="00F769A3">
            <w:pPr>
              <w:spacing w:after="120"/>
              <w:rPr>
                <w:color w:val="0000FF"/>
              </w:rPr>
            </w:pPr>
            <w:r>
              <w:rPr>
                <w:color w:val="0000FF"/>
              </w:rPr>
              <w:t xml:space="preserve">  Ce paquetage de la présentation d’une création de pair mot image.</w:t>
            </w:r>
          </w:p>
        </w:tc>
      </w:tr>
    </w:tbl>
    <w:p w:rsidR="00BB041B" w:rsidRDefault="00BB041B"/>
    <w:p w:rsidR="00BB041B" w:rsidRDefault="00BB041B"/>
    <w:p w:rsidR="00BB041B" w:rsidRDefault="00BB041B"/>
    <w:p w:rsidR="00BB041B" w:rsidRDefault="00BB041B"/>
    <w:p w:rsidR="00BB041B" w:rsidRDefault="00F769A3">
      <w:pPr>
        <w:pStyle w:val="Heading1"/>
        <w:ind w:left="0" w:firstLine="0"/>
      </w:pPr>
      <w:bookmarkStart w:id="19" w:name="_heading=h.tyjcwt" w:colFirst="0" w:colLast="0"/>
      <w:bookmarkEnd w:id="19"/>
      <w:r>
        <w:t xml:space="preserve">5. Vue des processus </w:t>
      </w:r>
    </w:p>
    <w:p w:rsidR="00BB041B" w:rsidRDefault="00F769A3">
      <w:pPr>
        <w:pBdr>
          <w:top w:val="nil"/>
          <w:left w:val="nil"/>
          <w:bottom w:val="nil"/>
          <w:right w:val="nil"/>
          <w:between w:val="nil"/>
        </w:pBdr>
        <w:spacing w:after="120"/>
        <w:rPr>
          <w:b/>
        </w:rPr>
      </w:pPr>
      <w:r>
        <w:t xml:space="preserve">Les diagrammes d'interaction suivants présentent les </w:t>
      </w:r>
      <w:r>
        <w:t xml:space="preserve">interactions entre les différents processus significatifs. </w:t>
      </w:r>
      <w:r>
        <w:rPr>
          <w:b/>
        </w:rPr>
        <w:t>(Voir section 8 pour des liens de meilleures qualités vers les diagrammes).</w:t>
      </w:r>
    </w:p>
    <w:p w:rsidR="00BB041B" w:rsidRDefault="00BB041B">
      <w:pPr>
        <w:pBdr>
          <w:top w:val="nil"/>
          <w:left w:val="nil"/>
          <w:bottom w:val="nil"/>
          <w:right w:val="nil"/>
          <w:between w:val="nil"/>
        </w:pBdr>
        <w:spacing w:after="120"/>
        <w:rPr>
          <w:b/>
        </w:rPr>
      </w:pPr>
    </w:p>
    <w:p w:rsidR="00BB041B" w:rsidRDefault="00F769A3">
      <w:pPr>
        <w:pBdr>
          <w:top w:val="nil"/>
          <w:left w:val="nil"/>
          <w:bottom w:val="nil"/>
          <w:right w:val="nil"/>
          <w:between w:val="nil"/>
        </w:pBdr>
        <w:spacing w:after="120"/>
        <w:rPr>
          <w:b/>
          <w:sz w:val="24"/>
          <w:szCs w:val="24"/>
        </w:rPr>
      </w:pPr>
      <w:r>
        <w:rPr>
          <w:b/>
          <w:sz w:val="24"/>
          <w:szCs w:val="24"/>
        </w:rPr>
        <w:t>5.1 Authentification</w:t>
      </w:r>
    </w:p>
    <w:p w:rsidR="00BB041B" w:rsidRDefault="00F769A3">
      <w:pPr>
        <w:pBdr>
          <w:top w:val="nil"/>
          <w:left w:val="nil"/>
          <w:bottom w:val="nil"/>
          <w:right w:val="nil"/>
          <w:between w:val="nil"/>
        </w:pBdr>
        <w:spacing w:after="120"/>
      </w:pPr>
      <w:r>
        <w:rPr>
          <w:noProof/>
        </w:rPr>
        <w:drawing>
          <wp:inline distT="114300" distB="114300" distL="114300" distR="114300">
            <wp:extent cx="5943600" cy="54610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5461000"/>
                    </a:xfrm>
                    <a:prstGeom prst="rect">
                      <a:avLst/>
                    </a:prstGeom>
                    <a:ln/>
                  </pic:spPr>
                </pic:pic>
              </a:graphicData>
            </a:graphic>
          </wp:inline>
        </w:drawing>
      </w:r>
    </w:p>
    <w:p w:rsidR="00BB041B" w:rsidRDefault="00BB041B"/>
    <w:p w:rsidR="00BB041B" w:rsidRDefault="00F769A3">
      <w:pPr>
        <w:spacing w:after="120"/>
        <w:jc w:val="center"/>
      </w:pPr>
      <w:r>
        <w:rPr>
          <w:i/>
          <w:sz w:val="22"/>
          <w:szCs w:val="22"/>
        </w:rPr>
        <w:t>Figure 11: Authentification</w:t>
      </w:r>
    </w:p>
    <w:p w:rsidR="00BB041B" w:rsidRDefault="00BB041B">
      <w:pPr>
        <w:pBdr>
          <w:top w:val="nil"/>
          <w:left w:val="nil"/>
          <w:bottom w:val="nil"/>
          <w:right w:val="nil"/>
          <w:between w:val="nil"/>
        </w:pBdr>
        <w:spacing w:after="120"/>
      </w:pPr>
    </w:p>
    <w:p w:rsidR="00BB041B" w:rsidRDefault="00BB041B">
      <w:pPr>
        <w:pBdr>
          <w:top w:val="nil"/>
          <w:left w:val="nil"/>
          <w:bottom w:val="nil"/>
          <w:right w:val="nil"/>
          <w:between w:val="nil"/>
        </w:pBdr>
        <w:spacing w:after="120"/>
      </w:pPr>
    </w:p>
    <w:p w:rsidR="00BB041B" w:rsidRDefault="00BB041B">
      <w:pPr>
        <w:pBdr>
          <w:top w:val="nil"/>
          <w:left w:val="nil"/>
          <w:bottom w:val="nil"/>
          <w:right w:val="nil"/>
          <w:between w:val="nil"/>
        </w:pBdr>
        <w:spacing w:after="120"/>
      </w:pPr>
    </w:p>
    <w:p w:rsidR="00BB041B" w:rsidRDefault="00F769A3">
      <w:pPr>
        <w:spacing w:after="120"/>
        <w:rPr>
          <w:b/>
          <w:sz w:val="24"/>
          <w:szCs w:val="24"/>
        </w:rPr>
      </w:pPr>
      <w:r>
        <w:rPr>
          <w:b/>
          <w:sz w:val="24"/>
          <w:szCs w:val="24"/>
        </w:rPr>
        <w:t>5.2 Créer une paire mot-image</w:t>
      </w:r>
    </w:p>
    <w:p w:rsidR="00BB041B" w:rsidRDefault="00F769A3">
      <w:pPr>
        <w:pBdr>
          <w:top w:val="nil"/>
          <w:left w:val="nil"/>
          <w:bottom w:val="nil"/>
          <w:right w:val="nil"/>
          <w:between w:val="nil"/>
        </w:pBdr>
        <w:spacing w:after="120"/>
      </w:pPr>
      <w:r>
        <w:rPr>
          <w:noProof/>
        </w:rPr>
        <w:drawing>
          <wp:inline distT="114300" distB="114300" distL="114300" distR="114300">
            <wp:extent cx="5943600" cy="57150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5715000"/>
                    </a:xfrm>
                    <a:prstGeom prst="rect">
                      <a:avLst/>
                    </a:prstGeom>
                    <a:ln/>
                  </pic:spPr>
                </pic:pic>
              </a:graphicData>
            </a:graphic>
          </wp:inline>
        </w:drawing>
      </w:r>
    </w:p>
    <w:p w:rsidR="00BB041B" w:rsidRDefault="00F769A3">
      <w:pPr>
        <w:spacing w:after="120"/>
        <w:jc w:val="center"/>
      </w:pPr>
      <w:r>
        <w:rPr>
          <w:i/>
          <w:sz w:val="22"/>
          <w:szCs w:val="22"/>
        </w:rPr>
        <w:t>Figure 12: Paire-mot image</w:t>
      </w:r>
    </w:p>
    <w:p w:rsidR="00BB041B" w:rsidRDefault="00BB041B">
      <w:pPr>
        <w:pBdr>
          <w:top w:val="nil"/>
          <w:left w:val="nil"/>
          <w:bottom w:val="nil"/>
          <w:right w:val="nil"/>
          <w:between w:val="nil"/>
        </w:pBdr>
        <w:spacing w:after="120"/>
        <w:jc w:val="left"/>
      </w:pPr>
    </w:p>
    <w:p w:rsidR="00BB041B" w:rsidRDefault="00BB041B">
      <w:pPr>
        <w:pBdr>
          <w:top w:val="nil"/>
          <w:left w:val="nil"/>
          <w:bottom w:val="nil"/>
          <w:right w:val="nil"/>
          <w:between w:val="nil"/>
        </w:pBdr>
        <w:spacing w:after="120"/>
        <w:jc w:val="left"/>
      </w:pPr>
    </w:p>
    <w:p w:rsidR="00BB041B" w:rsidRDefault="00BB041B">
      <w:pPr>
        <w:pBdr>
          <w:top w:val="nil"/>
          <w:left w:val="nil"/>
          <w:bottom w:val="nil"/>
          <w:right w:val="nil"/>
          <w:between w:val="nil"/>
        </w:pBdr>
        <w:spacing w:after="120"/>
        <w:jc w:val="left"/>
      </w:pPr>
    </w:p>
    <w:p w:rsidR="00BB041B" w:rsidRDefault="00BB041B">
      <w:pPr>
        <w:pBdr>
          <w:top w:val="nil"/>
          <w:left w:val="nil"/>
          <w:bottom w:val="nil"/>
          <w:right w:val="nil"/>
          <w:between w:val="nil"/>
        </w:pBdr>
        <w:spacing w:after="120"/>
        <w:jc w:val="left"/>
      </w:pPr>
    </w:p>
    <w:p w:rsidR="00BB041B" w:rsidRDefault="00BB041B">
      <w:pPr>
        <w:pBdr>
          <w:top w:val="nil"/>
          <w:left w:val="nil"/>
          <w:bottom w:val="nil"/>
          <w:right w:val="nil"/>
          <w:between w:val="nil"/>
        </w:pBdr>
        <w:spacing w:after="120"/>
        <w:jc w:val="left"/>
      </w:pPr>
    </w:p>
    <w:p w:rsidR="00BB041B" w:rsidRDefault="00BB041B">
      <w:pPr>
        <w:pBdr>
          <w:top w:val="nil"/>
          <w:left w:val="nil"/>
          <w:bottom w:val="nil"/>
          <w:right w:val="nil"/>
          <w:between w:val="nil"/>
        </w:pBdr>
        <w:spacing w:after="120"/>
        <w:jc w:val="left"/>
      </w:pPr>
    </w:p>
    <w:p w:rsidR="00BB041B" w:rsidRDefault="00BB041B">
      <w:pPr>
        <w:pBdr>
          <w:top w:val="nil"/>
          <w:left w:val="nil"/>
          <w:bottom w:val="nil"/>
          <w:right w:val="nil"/>
          <w:between w:val="nil"/>
        </w:pBdr>
        <w:spacing w:after="120"/>
        <w:jc w:val="left"/>
      </w:pPr>
    </w:p>
    <w:p w:rsidR="00BB041B" w:rsidRDefault="00BB041B">
      <w:pPr>
        <w:pBdr>
          <w:top w:val="nil"/>
          <w:left w:val="nil"/>
          <w:bottom w:val="nil"/>
          <w:right w:val="nil"/>
          <w:between w:val="nil"/>
        </w:pBdr>
        <w:spacing w:after="120"/>
        <w:jc w:val="left"/>
      </w:pPr>
    </w:p>
    <w:p w:rsidR="00BB041B" w:rsidRDefault="00F769A3">
      <w:pPr>
        <w:spacing w:after="120"/>
        <w:jc w:val="left"/>
      </w:pPr>
      <w:r>
        <w:rPr>
          <w:b/>
          <w:sz w:val="24"/>
          <w:szCs w:val="24"/>
        </w:rPr>
        <w:t>5.3 Une partie de jeu</w:t>
      </w:r>
      <w:r>
        <w:rPr>
          <w:noProof/>
        </w:rPr>
        <w:drawing>
          <wp:inline distT="114300" distB="114300" distL="114300" distR="114300">
            <wp:extent cx="6005513" cy="7784575"/>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a:stretch>
                      <a:fillRect/>
                    </a:stretch>
                  </pic:blipFill>
                  <pic:spPr>
                    <a:xfrm>
                      <a:off x="0" y="0"/>
                      <a:ext cx="6005513" cy="7784575"/>
                    </a:xfrm>
                    <a:prstGeom prst="rect">
                      <a:avLst/>
                    </a:prstGeom>
                    <a:ln/>
                  </pic:spPr>
                </pic:pic>
              </a:graphicData>
            </a:graphic>
          </wp:inline>
        </w:drawing>
      </w:r>
    </w:p>
    <w:p w:rsidR="00BB041B" w:rsidRDefault="00F769A3">
      <w:pPr>
        <w:spacing w:after="120"/>
        <w:jc w:val="center"/>
        <w:rPr>
          <w:sz w:val="16"/>
          <w:szCs w:val="16"/>
        </w:rPr>
      </w:pPr>
      <w:r>
        <w:rPr>
          <w:i/>
          <w:sz w:val="18"/>
          <w:szCs w:val="18"/>
        </w:rPr>
        <w:t>Figure 13: Partie de jeu</w:t>
      </w:r>
    </w:p>
    <w:p w:rsidR="00BB041B" w:rsidRDefault="00F769A3">
      <w:pPr>
        <w:pStyle w:val="Heading1"/>
        <w:ind w:left="0" w:firstLine="0"/>
        <w:rPr>
          <w:rFonts w:ascii="Times New Roman" w:eastAsia="Times New Roman" w:hAnsi="Times New Roman" w:cs="Times New Roman"/>
          <w:b w:val="0"/>
          <w:color w:val="0000FF"/>
          <w:sz w:val="20"/>
          <w:szCs w:val="20"/>
        </w:rPr>
      </w:pPr>
      <w:bookmarkStart w:id="20" w:name="_heading=h.j4rgygvvvtmk" w:colFirst="0" w:colLast="0"/>
      <w:bookmarkEnd w:id="20"/>
      <w:r>
        <w:t>6. Vue de déploiement</w:t>
      </w:r>
    </w:p>
    <w:p w:rsidR="00BB041B" w:rsidRDefault="00F769A3">
      <w:pPr>
        <w:ind w:firstLine="720"/>
      </w:pPr>
      <w:r>
        <w:t>Le système est divisé en trois composantes. Le client lourd, le client léger et le serveur sont déployés sur des plateformes différentes. Le serveur est automatiquement déployé sur la plateforme cloud de Heroku. Notre pipeline du serveur sur github va dire</w:t>
      </w:r>
      <w:r>
        <w:t xml:space="preserve">ctement mettre la version la plus récente sur le serveur pour s’assurer que la version utilisée soit la plus récente. Pour le client lourd qui est une application Electron roulant sur un ordinateur Windows, l’utilisateur peut télécharger l’application via </w:t>
      </w:r>
      <w:r>
        <w:t>un lien sur le serveur. La dernière version du client léger sera déployée sur App Center et téléchargeable sur les tablettes Android. Les clients communiquent directement avec le serveur en utilisant des requêtes HTTP ainsi que des Websocket utilisant le p</w:t>
      </w:r>
      <w:r>
        <w:t>rotocole de communication TCP/IP.</w:t>
      </w:r>
    </w:p>
    <w:p w:rsidR="00BB041B" w:rsidRDefault="00BB041B"/>
    <w:p w:rsidR="00BB041B" w:rsidRDefault="00BB041B"/>
    <w:p w:rsidR="00BB041B" w:rsidRDefault="00F769A3">
      <w:r>
        <w:rPr>
          <w:noProof/>
        </w:rPr>
        <w:drawing>
          <wp:inline distT="114300" distB="114300" distL="114300" distR="114300">
            <wp:extent cx="4954673" cy="390048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954673" cy="3900488"/>
                    </a:xfrm>
                    <a:prstGeom prst="rect">
                      <a:avLst/>
                    </a:prstGeom>
                    <a:ln/>
                  </pic:spPr>
                </pic:pic>
              </a:graphicData>
            </a:graphic>
          </wp:inline>
        </w:drawing>
      </w:r>
    </w:p>
    <w:p w:rsidR="00BB041B" w:rsidRDefault="00BB041B">
      <w:pPr>
        <w:jc w:val="center"/>
        <w:rPr>
          <w:b/>
        </w:rPr>
      </w:pPr>
    </w:p>
    <w:p w:rsidR="00BB041B" w:rsidRDefault="00F769A3">
      <w:pPr>
        <w:jc w:val="center"/>
        <w:rPr>
          <w:i/>
        </w:rPr>
      </w:pPr>
      <w:r>
        <w:rPr>
          <w:i/>
        </w:rPr>
        <w:t>Figure 14:Diagramme de Déploiement</w:t>
      </w:r>
    </w:p>
    <w:p w:rsidR="00BB041B" w:rsidRDefault="00BB041B">
      <w:pPr>
        <w:pStyle w:val="Heading1"/>
        <w:ind w:left="0" w:firstLine="0"/>
      </w:pPr>
      <w:bookmarkStart w:id="21" w:name="_heading=h.exti0gv3p6q" w:colFirst="0" w:colLast="0"/>
      <w:bookmarkEnd w:id="21"/>
    </w:p>
    <w:p w:rsidR="00BB041B" w:rsidRDefault="00BB041B">
      <w:pPr>
        <w:pStyle w:val="Heading1"/>
        <w:ind w:left="0" w:firstLine="0"/>
      </w:pPr>
      <w:bookmarkStart w:id="22" w:name="_heading=h.2trmtmdgh00j" w:colFirst="0" w:colLast="0"/>
      <w:bookmarkEnd w:id="22"/>
    </w:p>
    <w:p w:rsidR="00BB041B" w:rsidRDefault="00BB041B"/>
    <w:p w:rsidR="00BB041B" w:rsidRDefault="00BB041B"/>
    <w:p w:rsidR="00BB041B" w:rsidRDefault="00BB041B"/>
    <w:p w:rsidR="00BB041B" w:rsidRDefault="00BB041B"/>
    <w:p w:rsidR="00BB041B" w:rsidRDefault="00BB041B"/>
    <w:p w:rsidR="00BB041B" w:rsidRDefault="00F769A3">
      <w:pPr>
        <w:pStyle w:val="Heading1"/>
        <w:ind w:left="0" w:firstLine="0"/>
      </w:pPr>
      <w:bookmarkStart w:id="23" w:name="_heading=h.6b47urziiq9s" w:colFirst="0" w:colLast="0"/>
      <w:bookmarkEnd w:id="23"/>
      <w:r>
        <w:t xml:space="preserve">7. Taille et performance </w:t>
      </w:r>
    </w:p>
    <w:p w:rsidR="00BB041B" w:rsidRDefault="00F769A3">
      <w:pPr>
        <w:keepLines/>
        <w:pBdr>
          <w:top w:val="nil"/>
          <w:left w:val="nil"/>
          <w:bottom w:val="nil"/>
          <w:right w:val="nil"/>
          <w:between w:val="nil"/>
        </w:pBdr>
        <w:spacing w:after="120"/>
      </w:pPr>
      <w:r>
        <w:t>L’architecture et le design du logiciel peuvent être impactés par la mémoire limitée du côté client léger ainsi que le délais dans la transmission de données entre les utilisateurs. Il faut donc développer cette application de sorte que les utilisateurs ne</w:t>
      </w:r>
      <w:r>
        <w:t xml:space="preserve"> remarquent pas le délai de transmission de données et ce même s’il y a plusieurs utilisateurs connectés et qui communiquent dans la zone de clavardage. Il faut également limiter l’utilisation de la mémoire ainsi que l’espace sur les deux clients, mais sur</w:t>
      </w:r>
      <w:r>
        <w:t xml:space="preserve">tout sur le client léger. L’architecture du serveur doit faciliter la communication entre les deux clients lors d’une communication entre les différents utilisateurs et l’envoie du dessin après une modification. </w:t>
      </w:r>
      <w:r>
        <w:tab/>
      </w:r>
    </w:p>
    <w:p w:rsidR="00BB041B" w:rsidRDefault="00F769A3">
      <w:pPr>
        <w:keepLines/>
        <w:pBdr>
          <w:top w:val="nil"/>
          <w:left w:val="nil"/>
          <w:bottom w:val="nil"/>
          <w:right w:val="nil"/>
          <w:between w:val="nil"/>
        </w:pBdr>
        <w:spacing w:after="120"/>
      </w:pPr>
      <w:r>
        <w:t xml:space="preserve">Notre architecture permet de répondre aux </w:t>
      </w:r>
      <w:r>
        <w:t>besoins de taille et performance nommés ci-dessus, car il permet de connecter plusieurs utilisateurs en même temps et facilite la communication entre eux grâce à notre protocole de communication. Les fonctions exigeantes en taille et performance comme gard</w:t>
      </w:r>
      <w:r>
        <w:t>er en mémoire tous les utilisateurs, permette plusieurs jeux en même temps  est délégué au serveur au lieu du client. Ceci permet au clients d’être plus léger et performant sur le système local des utilisateurs.</w:t>
      </w:r>
    </w:p>
    <w:p w:rsidR="00BB041B" w:rsidRDefault="00BB041B">
      <w:pPr>
        <w:keepLines/>
        <w:pBdr>
          <w:top w:val="nil"/>
          <w:left w:val="nil"/>
          <w:bottom w:val="nil"/>
          <w:right w:val="nil"/>
          <w:between w:val="nil"/>
        </w:pBdr>
        <w:spacing w:after="120"/>
      </w:pPr>
    </w:p>
    <w:p w:rsidR="00BB041B" w:rsidRDefault="00F769A3">
      <w:pPr>
        <w:pStyle w:val="Heading1"/>
        <w:keepLines/>
        <w:spacing w:after="120"/>
      </w:pPr>
      <w:bookmarkStart w:id="24" w:name="_heading=h.hchnm790361m" w:colFirst="0" w:colLast="0"/>
      <w:bookmarkEnd w:id="24"/>
      <w:r>
        <w:t>8. Annexes</w:t>
      </w:r>
    </w:p>
    <w:p w:rsidR="00BB041B" w:rsidRDefault="00F769A3">
      <w:pPr>
        <w:pStyle w:val="Heading2"/>
      </w:pPr>
      <w:bookmarkStart w:id="25" w:name="_heading=h.mpg0c1czq6br" w:colFirst="0" w:colLast="0"/>
      <w:bookmarkEnd w:id="25"/>
      <w:r>
        <w:t>8.1.Glossaire</w:t>
      </w:r>
    </w:p>
    <w:p w:rsidR="00BB041B" w:rsidRDefault="00BB041B"/>
    <w:p w:rsidR="00BB041B" w:rsidRDefault="00F769A3">
      <w:r>
        <w:rPr>
          <w:b/>
          <w:i/>
        </w:rPr>
        <w:t xml:space="preserve">Client Lourd : </w:t>
      </w:r>
      <w:r>
        <w:t>Le</w:t>
      </w:r>
      <w:r>
        <w:t xml:space="preserve"> logiciel qui propose des fonctionnalités complexes avec un traitement autonome, ciblant un environnement windows dans ce projet.</w:t>
      </w:r>
    </w:p>
    <w:p w:rsidR="00BB041B" w:rsidRDefault="00F769A3">
      <w:r>
        <w:rPr>
          <w:b/>
          <w:i/>
        </w:rPr>
        <w:t>Client Léger</w:t>
      </w:r>
      <w:r>
        <w:t xml:space="preserve"> : Le logiciel qui n'a presque pas de logique d'application, ciblant un environnement Android dans ce projet.</w:t>
      </w:r>
    </w:p>
    <w:p w:rsidR="00BB041B" w:rsidRDefault="00F769A3">
      <w:r>
        <w:rPr>
          <w:b/>
          <w:i/>
        </w:rPr>
        <w:t>Hero</w:t>
      </w:r>
      <w:r>
        <w:rPr>
          <w:b/>
          <w:i/>
        </w:rPr>
        <w:t>ku</w:t>
      </w:r>
      <w:r>
        <w:rPr>
          <w:b/>
        </w:rPr>
        <w:t>:</w:t>
      </w:r>
      <w:r>
        <w:t xml:space="preserve"> Plateforme infonuagique utilisé par le serveur de ce projet.</w:t>
      </w:r>
    </w:p>
    <w:p w:rsidR="00BB041B" w:rsidRDefault="00F769A3">
      <w:r>
        <w:rPr>
          <w:b/>
          <w:i/>
        </w:rPr>
        <w:t>GraphQL</w:t>
      </w:r>
      <w:r>
        <w:t>: Un</w:t>
      </w:r>
      <w:hyperlink r:id="rId28">
        <w:r>
          <w:t xml:space="preserve"> langage de requêtes</w:t>
        </w:r>
      </w:hyperlink>
      <w:r>
        <w:t xml:space="preserve"> et un</w:t>
      </w:r>
      <w:hyperlink r:id="rId29">
        <w:r>
          <w:t xml:space="preserve"> environnement d'exécution</w:t>
        </w:r>
      </w:hyperlink>
      <w:r>
        <w:t>.</w:t>
      </w:r>
    </w:p>
    <w:p w:rsidR="00BB041B" w:rsidRDefault="00F769A3">
      <w:r>
        <w:rPr>
          <w:b/>
          <w:i/>
        </w:rPr>
        <w:t>Node.js</w:t>
      </w:r>
      <w:r>
        <w:t>: Une</w:t>
      </w:r>
      <w:hyperlink r:id="rId30">
        <w:r>
          <w:t xml:space="preserve"> plateforme logicielle</w:t>
        </w:r>
      </w:hyperlink>
      <w:hyperlink r:id="rId31">
        <w:r>
          <w:t xml:space="preserve"> libre</w:t>
        </w:r>
      </w:hyperlink>
      <w:r>
        <w:t xml:space="preserve"> en</w:t>
      </w:r>
      <w:hyperlink r:id="rId32">
        <w:r>
          <w:t xml:space="preserve"> JavaScript</w:t>
        </w:r>
      </w:hyperlink>
      <w:r>
        <w:t xml:space="preserve"> orientée vers les applications</w:t>
      </w:r>
      <w:hyperlink r:id="rId33">
        <w:r>
          <w:t xml:space="preserve"> réseau</w:t>
        </w:r>
      </w:hyperlink>
      <w:hyperlink r:id="rId34">
        <w:r>
          <w:t xml:space="preserve"> événementielles</w:t>
        </w:r>
      </w:hyperlink>
      <w:r>
        <w:t>.</w:t>
      </w:r>
    </w:p>
    <w:p w:rsidR="00BB041B" w:rsidRDefault="00BB041B"/>
    <w:p w:rsidR="00BB041B" w:rsidRDefault="00F769A3">
      <w:pPr>
        <w:pStyle w:val="Heading2"/>
        <w:keepLines/>
        <w:spacing w:after="120"/>
        <w:jc w:val="left"/>
      </w:pPr>
      <w:bookmarkStart w:id="26" w:name="_heading=h.s4xmefkpvphd" w:colFirst="0" w:colLast="0"/>
      <w:bookmarkEnd w:id="26"/>
      <w:r>
        <w:t xml:space="preserve">8.2. Liens </w:t>
      </w:r>
      <w:r>
        <w:rPr>
          <w:u w:val="single"/>
        </w:rPr>
        <w:t xml:space="preserve">publics </w:t>
      </w:r>
      <w:r>
        <w:t>vers les diagrammes de séquences</w:t>
      </w:r>
    </w:p>
    <w:p w:rsidR="00BB041B" w:rsidRDefault="00F769A3">
      <w:pPr>
        <w:keepLines/>
        <w:numPr>
          <w:ilvl w:val="0"/>
          <w:numId w:val="2"/>
        </w:numPr>
        <w:pBdr>
          <w:top w:val="nil"/>
          <w:left w:val="nil"/>
          <w:bottom w:val="nil"/>
          <w:right w:val="nil"/>
          <w:between w:val="nil"/>
        </w:pBdr>
        <w:jc w:val="left"/>
      </w:pPr>
      <w:r>
        <w:rPr>
          <w:sz w:val="22"/>
          <w:szCs w:val="22"/>
        </w:rPr>
        <w:t xml:space="preserve">Figure 11: </w:t>
      </w:r>
      <w:hyperlink r:id="rId35" w:anchor="Uhttps%3A%2F%2Fdrive.google.com%2Fuc%3Fid%3D10_TeslIilMwn-FYSIB-V70i-cBmbfFm-%26export%3Ddownload">
        <w:r>
          <w:rPr>
            <w:color w:val="3D85C6"/>
            <w:u w:val="single"/>
          </w:rPr>
          <w:t>h</w:t>
        </w:r>
      </w:hyperlink>
      <w:hyperlink r:id="rId36" w:anchor="Uhttps%3A%2F%2Fdrive.google.com%2Fuc%3Fid%3D10_TeslIilMwn-FYSIB-V70i-cBmbfFm-%26export%3Ddownload">
        <w:r>
          <w:rPr>
            <w:color w:val="1155CC"/>
            <w:u w:val="single"/>
          </w:rPr>
          <w:t>ttps://viewer.diagrams.net/?highlight=0000ff&amp;edit=_blank&amp;layers=1&amp;nav=1&amp;title=Login#Uhttps%3A%2F%2F</w:t>
        </w:r>
        <w:r>
          <w:rPr>
            <w:color w:val="1155CC"/>
            <w:u w:val="single"/>
          </w:rPr>
          <w:t>drive.google.com%2Fuc%3Fid%3D10_TeslIilMwn-FYSIB-V70i-cBmbfFm-%26export%3Ddownload</w:t>
        </w:r>
      </w:hyperlink>
    </w:p>
    <w:p w:rsidR="00BB041B" w:rsidRDefault="00F769A3">
      <w:pPr>
        <w:keepLines/>
        <w:numPr>
          <w:ilvl w:val="0"/>
          <w:numId w:val="2"/>
        </w:numPr>
        <w:pBdr>
          <w:top w:val="nil"/>
          <w:left w:val="nil"/>
          <w:bottom w:val="nil"/>
          <w:right w:val="nil"/>
          <w:between w:val="nil"/>
        </w:pBdr>
        <w:spacing w:after="120"/>
      </w:pPr>
      <w:r>
        <w:t>Figure 12:</w:t>
      </w:r>
    </w:p>
    <w:p w:rsidR="00BB041B" w:rsidRDefault="00F769A3">
      <w:pPr>
        <w:keepLines/>
        <w:pBdr>
          <w:top w:val="nil"/>
          <w:left w:val="nil"/>
          <w:bottom w:val="nil"/>
          <w:right w:val="nil"/>
          <w:between w:val="nil"/>
        </w:pBdr>
        <w:spacing w:after="120"/>
        <w:ind w:left="720"/>
      </w:pPr>
      <w:hyperlink r:id="rId37" w:anchor="Uhttps%3A%2F%2Fdrive.google.com%2Fuc%3Fid%3D1TVaGl2cU78GonYTUw8Uw32AmavSQFxVo%26export%3Ddownload">
        <w:r>
          <w:rPr>
            <w:color w:val="1155CC"/>
            <w:u w:val="single"/>
          </w:rPr>
          <w:t>https://viewer.diagrams.net/?highlight=0000ff&amp;edit=_blank&amp;layers=1&amp;nav=1&amp;title=Paire%20Mot%20image#Uhttps%3A%2F%2Fdrive.google.com%2Fuc%3Fid%3D1TVaGl2cU78GonYTUw8Uw32AmavSQFxVo%26export%3Ddownload</w:t>
        </w:r>
      </w:hyperlink>
    </w:p>
    <w:p w:rsidR="00BB041B" w:rsidRDefault="00BB041B">
      <w:pPr>
        <w:keepLines/>
        <w:pBdr>
          <w:top w:val="nil"/>
          <w:left w:val="nil"/>
          <w:bottom w:val="nil"/>
          <w:right w:val="nil"/>
          <w:between w:val="nil"/>
        </w:pBdr>
        <w:spacing w:after="120"/>
        <w:ind w:left="720"/>
      </w:pPr>
    </w:p>
    <w:p w:rsidR="00BB041B" w:rsidRDefault="00F769A3">
      <w:pPr>
        <w:keepLines/>
        <w:numPr>
          <w:ilvl w:val="0"/>
          <w:numId w:val="1"/>
        </w:numPr>
        <w:pBdr>
          <w:top w:val="nil"/>
          <w:left w:val="nil"/>
          <w:bottom w:val="nil"/>
          <w:right w:val="nil"/>
          <w:between w:val="nil"/>
        </w:pBdr>
        <w:spacing w:after="120"/>
      </w:pPr>
      <w:r>
        <w:t xml:space="preserve">Figure 13: </w:t>
      </w:r>
    </w:p>
    <w:p w:rsidR="00BB041B" w:rsidRDefault="00F769A3">
      <w:pPr>
        <w:keepLines/>
        <w:pBdr>
          <w:top w:val="nil"/>
          <w:left w:val="nil"/>
          <w:bottom w:val="nil"/>
          <w:right w:val="nil"/>
          <w:between w:val="nil"/>
        </w:pBdr>
        <w:spacing w:after="120"/>
        <w:ind w:left="720"/>
      </w:pPr>
      <w:hyperlink r:id="rId38" w:anchor="Uhttps%3A%2F%2Fdrive.google.com%2Fuc%3Fid%3D19AcQHkp4N9wI7n9Nep3X3ibxLOz-Ehf-%26export%3Ddownload">
        <w:r>
          <w:rPr>
            <w:color w:val="1155CC"/>
            <w:u w:val="single"/>
          </w:rPr>
          <w:t>https://viewer.diagrams.net/?highlight=0000ff</w:t>
        </w:r>
        <w:r>
          <w:rPr>
            <w:color w:val="1155CC"/>
            <w:u w:val="single"/>
          </w:rPr>
          <w:t>&amp;edit=_blank&amp;layers=1&amp;nav=1&amp;title=GameSession#Uhttps%3A%2F%2Fdrive.google.com%2Fuc%3Fid%3D19AcQHkp4N9wI7n9Nep3X3ibxLOz-Ehf-%26export%3Ddownload</w:t>
        </w:r>
      </w:hyperlink>
    </w:p>
    <w:p w:rsidR="00BB041B" w:rsidRDefault="00BB041B">
      <w:pPr>
        <w:keepLines/>
        <w:pBdr>
          <w:top w:val="nil"/>
          <w:left w:val="nil"/>
          <w:bottom w:val="nil"/>
          <w:right w:val="nil"/>
          <w:between w:val="nil"/>
        </w:pBdr>
        <w:spacing w:after="120"/>
        <w:ind w:left="1440"/>
      </w:pPr>
    </w:p>
    <w:p w:rsidR="00BB041B" w:rsidRDefault="00BB041B">
      <w:pPr>
        <w:keepLines/>
        <w:pBdr>
          <w:top w:val="nil"/>
          <w:left w:val="nil"/>
          <w:bottom w:val="nil"/>
          <w:right w:val="nil"/>
          <w:between w:val="nil"/>
        </w:pBdr>
        <w:spacing w:after="120"/>
      </w:pPr>
    </w:p>
    <w:p w:rsidR="00BB041B" w:rsidRDefault="00F769A3">
      <w:pPr>
        <w:keepLines/>
        <w:pBdr>
          <w:top w:val="nil"/>
          <w:left w:val="nil"/>
          <w:bottom w:val="nil"/>
          <w:right w:val="nil"/>
          <w:between w:val="nil"/>
        </w:pBdr>
        <w:spacing w:after="120"/>
      </w:pPr>
      <w:r>
        <w:t xml:space="preserve"> </w:t>
      </w:r>
    </w:p>
    <w:sectPr w:rsidR="00BB041B">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9A3" w:rsidRDefault="00F769A3">
      <w:r>
        <w:separator/>
      </w:r>
    </w:p>
  </w:endnote>
  <w:endnote w:type="continuationSeparator" w:id="0">
    <w:p w:rsidR="00F769A3" w:rsidRDefault="00F76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41B" w:rsidRDefault="00F769A3">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BB041B" w:rsidRDefault="00BB041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41B" w:rsidRDefault="00F769A3">
    <w:pPr>
      <w:pBdr>
        <w:top w:val="nil"/>
        <w:left w:val="nil"/>
        <w:bottom w:val="nil"/>
        <w:right w:val="nil"/>
        <w:between w:val="nil"/>
      </w:pBdr>
      <w:tabs>
        <w:tab w:val="center" w:pos="4320"/>
        <w:tab w:val="right" w:pos="8640"/>
      </w:tabs>
      <w:jc w:val="center"/>
      <w:rPr>
        <w:color w:val="000000"/>
      </w:rPr>
    </w:pPr>
    <w:r>
      <w:fldChar w:fldCharType="begin"/>
    </w:r>
    <w:r>
      <w:instrText>PAGE</w:instrText>
    </w:r>
    <w:r w:rsidR="0090594D">
      <w:fldChar w:fldCharType="separate"/>
    </w:r>
    <w:r w:rsidR="0090594D">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41B" w:rsidRDefault="00BB041B">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9A3" w:rsidRDefault="00F769A3">
      <w:r>
        <w:separator/>
      </w:r>
    </w:p>
  </w:footnote>
  <w:footnote w:type="continuationSeparator" w:id="0">
    <w:p w:rsidR="00F769A3" w:rsidRDefault="00F76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41B" w:rsidRDefault="00BB041B">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41B" w:rsidRDefault="00BB041B">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41B" w:rsidRDefault="00BB041B">
    <w:pPr>
      <w:rPr>
        <w:sz w:val="24"/>
        <w:szCs w:val="24"/>
      </w:rPr>
    </w:pPr>
  </w:p>
  <w:p w:rsidR="00BB041B" w:rsidRDefault="00BB041B">
    <w:pPr>
      <w:pBdr>
        <w:top w:val="single" w:sz="6" w:space="1" w:color="000000"/>
      </w:pBdr>
      <w:rPr>
        <w:sz w:val="24"/>
        <w:szCs w:val="24"/>
      </w:rPr>
    </w:pPr>
  </w:p>
  <w:p w:rsidR="00BB041B" w:rsidRDefault="00F769A3">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106</w:t>
    </w:r>
  </w:p>
  <w:p w:rsidR="00BB041B" w:rsidRDefault="00BB041B">
    <w:pPr>
      <w:pBdr>
        <w:bottom w:val="single" w:sz="6" w:space="1" w:color="000000"/>
      </w:pBdr>
      <w:jc w:val="right"/>
      <w:rPr>
        <w:sz w:val="24"/>
        <w:szCs w:val="24"/>
      </w:rPr>
    </w:pPr>
  </w:p>
  <w:p w:rsidR="00BB041B" w:rsidRDefault="00BB041B">
    <w:pPr>
      <w:pBdr>
        <w:top w:val="nil"/>
        <w:left w:val="nil"/>
        <w:bottom w:val="nil"/>
        <w:right w:val="nil"/>
        <w:between w:val="nil"/>
      </w:pBd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D06C8"/>
    <w:multiLevelType w:val="multilevel"/>
    <w:tmpl w:val="BB58A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1CC7375"/>
    <w:multiLevelType w:val="multilevel"/>
    <w:tmpl w:val="32FE9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41B"/>
    <w:rsid w:val="0090594D"/>
    <w:rsid w:val="00BB041B"/>
    <w:rsid w:val="00F769A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8AE774-DC9E-4512-9BDD-A19AC5BEF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wikiwand.com/fr/Programmation_%C3%A9v%C3%A9nementielle"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wikiwand.com/fr/R%C3%A9seau_informatique" TargetMode="External"/><Relationship Id="rId38" Type="http://schemas.openxmlformats.org/officeDocument/2006/relationships/hyperlink" Target="https://viewer.diagrams.net/?highlight=0000ff&amp;edit=_blank&amp;layers=1&amp;nav=1&amp;title=GameSession"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wikiwand.com/fr/Environnement_d%27ex%C3%A9cu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wikiwand.com/fr/JavaScript" TargetMode="External"/><Relationship Id="rId37" Type="http://schemas.openxmlformats.org/officeDocument/2006/relationships/hyperlink" Target="https://viewer.diagrams.net/?highlight=0000ff&amp;edit=_blank&amp;layers=1&amp;nav=1&amp;title=Paire%20Mot%20imag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wikiwand.com/fr/Langage_de_requ%C3%AAte" TargetMode="External"/><Relationship Id="rId36" Type="http://schemas.openxmlformats.org/officeDocument/2006/relationships/hyperlink" Target="https://viewer.diagrams.net/?highlight=0000ff&amp;edit=_blank&amp;layers=1&amp;nav=1&amp;title=Login"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wikiwand.com/fr/Logiciel_libr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wikiwand.com/fr/Plate-forme_(informatique)" TargetMode="External"/><Relationship Id="rId35" Type="http://schemas.openxmlformats.org/officeDocument/2006/relationships/hyperlink" Target="https://viewer.diagrams.net/?highlight=0000ff&amp;edit=_blank&amp;layers=1&amp;nav=1&amp;title=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W0GgpiukjKceZBFsNChQlaTFcw==">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1738</Words>
  <Characters>9907</Characters>
  <Application>Microsoft Office Word</Application>
  <DocSecurity>0</DocSecurity>
  <Lines>82</Lines>
  <Paragraphs>23</Paragraphs>
  <ScaleCrop>false</ScaleCrop>
  <Company/>
  <LinksUpToDate>false</LinksUpToDate>
  <CharactersWithSpaces>11622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 Dorval</dc:creator>
  <cp:lastModifiedBy>Sophie Dorval</cp:lastModifiedBy>
  <cp:revision>2</cp:revision>
  <dcterms:created xsi:type="dcterms:W3CDTF">2020-10-02T22:14:00Z</dcterms:created>
  <dcterms:modified xsi:type="dcterms:W3CDTF">2020-10-02T22:14:00Z</dcterms:modified>
</cp:coreProperties>
</file>