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Challenge C2S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Translate, Read, and Propose — Engaging the AI+X Paradigm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挑战 C2S:翻译、精读与建言 —— 深度理解 AI+X 范式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Challenge Code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C2S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AI+X Elite 20 — Formal Phase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Host Institution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SIAS University (西亚斯学院)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Primary Text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Chen, Tong, Hu, Gao (April 2026). The Future of Education: Symbiotic Intelligence and the AI+X Paradigm.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2–3 weeks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Max Tier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Platinum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C1 completed; baseline English reading comfort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Primary Learning Dimensions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L1 (world modeling) · L2 (human–AI co-modeling) · L3 (metacognition)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C1 (primary-source reading) · C8 (WeChat submission infrastructure)</w:t>
            </w:r>
          </w:p>
        </w:tc>
      </w:tr>
    </w:tbl>
    <w:p>
      <w:pPr>
        <w:pStyle w:val="Heading1"/>
        <w:spacing w:after="160" w:before="320"/>
      </w:pPr>
      <w:r>
        <w:t xml:space="preserve">1.  End Deliverable (Working Backward)</w:t>
      </w:r>
    </w:p>
    <w:p>
      <w:pPr>
        <w:spacing w:after="120"/>
      </w:pPr>
      <w:r>
        <w:t xml:space="preserve">By the end of C2S, you will have produced and added to your Elite 20 digital portfolio: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Bilingual Reading Package — a Chinese translation of assigned paper sections plus a bilingual glossary of at least 20 key terms (e.g., Symbiotic Intelligence → 共生智能; world modeling → 世界建模; KSTAR; AI+X).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Comprehension Artifact — a concept map OR a 1,500-word critical synopsis that shows you can explain the paper's three-dimensional learning architecture (L1/L2/L3) in your own words, in Chinese.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Proposal for SIAS Phase 3 (Elite 20) — a 2–4 page bilingual proposal containing at least three KSTAR-formatted improvement suggestions grounded in Section 6.3 of the paper.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After-Action Review (AAR) — a reflective log following the L3 metacognitive template (Appendix B).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Tier achieved</w:t>
      </w:r>
      <w:r>
        <w:t xml:space="preserve"> (Bronze / Silver / Gold / Platinum) is determined primarily by the depth and originality of the Implementation Proposal (#3) and the quality of the Comprehension Artifact (#2). Translation alone earns only Bronze.</w:t>
      </w:r>
    </w:p>
    <w:p>
      <w:pPr>
        <w:pStyle w:val="Heading1"/>
        <w:spacing w:after="160" w:before="320"/>
      </w:pPr>
      <w:r>
        <w:t xml:space="preserve">2.  Why This Challenge</w:t>
      </w:r>
    </w:p>
    <w:p>
      <w:pPr>
        <w:spacing w:after="120"/>
      </w:pPr>
      <w:r>
        <w:t xml:space="preserve">C2S is a meta-challenge. You are reading the paper that defines the paradigm you are being educated under, which produces three simultaneous learning effects mapped to the paper's three learning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What C2S Cultivates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L1 — World Modeling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Build an internal model of the AI+X paradigm itself: its entities (L1/L2/L3, KSTAR, dual-loop pedagogy, three-stage agentic cycle, NEOLAF, portfolio assessment) and the relationships among them.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L2 — Human–AI Co-Modeling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Use AI to translate, summarize, and critique — while remaining the author, not the delegate. C2S forces explicit practice of the Five-Phase Human–AI Co-Modeling Loop (Table 4 of the paper).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L3 — Metacognitive Self-Modeling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Reflect on how you read a difficult paper in a second language: where AI helped, where it misled, and what reading/translation strategies you will carry forward.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pedagogical rule. </w:t>
      </w:r>
      <w:r>
        <w:t xml:space="preserve">If you let the AI read the paper </w:t>
      </w:r>
      <w:r>
        <w:rPr>
          <w:i/>
          <w:iCs/>
        </w:rPr>
        <w:t xml:space="preserve">for </w:t>
      </w:r>
      <w:r>
        <w:t xml:space="preserve">you and simply paraphrase its output, you will fail this challenge no matter how polished the submission looks. C2S rewards </w:t>
      </w:r>
      <w:r>
        <w:rPr>
          <w:i/>
          <w:iCs/>
        </w:rPr>
        <w:t xml:space="preserve">your </w:t>
      </w:r>
      <w:r>
        <w:t xml:space="preserve">reading, with AI as a collaborator — not the AI's reading, narrated by you.</w:t>
      </w:r>
    </w:p>
    <w:p>
      <w:pPr>
        <w:pStyle w:val="Heading1"/>
        <w:spacing w:after="160" w:before="320"/>
      </w:pPr>
      <w:r>
        <w:t xml:space="preserve">3.  Tier Specifications</w:t>
      </w:r>
    </w:p>
    <w:p>
      <w:pPr>
        <w:spacing w:after="120"/>
      </w:pPr>
      <w:r>
        <w:t xml:space="preserve">C2S progresses through four tiers. Each tier is cumulative: you deliver everything from lower tiers plus the additions specified for your target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BRONZE TIER — Entry Comprehension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</w:rPr>
              <w:t xml:space="preserve">Prove you have actually read the paper.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You must deliver: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Chinese translation of Abstract + Section 1 (Introduction) + Section 7 (Conclusion)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Bilingual glossary of 10 key terms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A 500-word Chinese summary answering: What is the AI+X paradigm, and what three learning dimensions does it propose?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 xml:space="preserve">A 1-page AAR describing where you used AI in the translation pipeline and where you corrected it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Minimum evidence: </w:t>
            </w:r>
            <w:r>
              <w:t xml:space="preserve">You can name and correctly describe L1, L2, L3, and explain why the paper argues education must change.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E71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SILVER TIER — Critical Reading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</w:rPr>
              <w:t xml:space="preserve">You can teach the paper to a classmate.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All of Bronze, plus: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Translation of Sections 2 (Theoretical Framework) + 3 (Three Learning Dimensions) + 4 (Agentic Dual-Loop Methodology)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Bilingual glossary expanded to 20 key terms with brief usage notes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A concept map with bilingual labels showing the relationships among: Symbiotic Intelligence, AI+X, L1/L2/L3, three-stage agentic cycle, dual-loop pedagogy, KSTAR, NEOLAF, and portfolio assessment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20"/>
            </w:pPr>
            <w:r>
              <w:t xml:space="preserve">A 1,000-word Chinese Cliff Notes written for a classmate who will not read the original — they must understand the paradigm after reading your summary alone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Minimum evidence: </w:t>
            </w:r>
            <w:r>
              <w:t xml:space="preserve">Your concept map correctly connects the theoretical frame (Section 2) to the pedagogical method (Section 4), showing you see the paper as an integrated system rather than a list of sections.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GOLD TIER — Implementation Proposal for Phase 3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</w:rPr>
              <w:t xml:space="preserve">Your critique is usable by faculty.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All of Silver, plus a formal Implementation Proposal addressing Section 6.3 (SIAS Case Study):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Close reading of Section 6.3 with an annotated bilingual transcript (your annotations, not the AI's)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3 identified gaps or opportunities in the current Elite 20 rollout, each supported by direct citation from the paper and from what you observe on the ground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3 KSTAR-formatted scenarios (Knowledge / Situation / Task / Action / Result) describing what should happen but currently is not, or is underdeveloped. Use the template in Appendix 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One specific, actionable suggestion per gap — not 'improve training', but: 'add a weekly 30-minute Socratic Companion calibration session where a faculty mentor reviews 3 random student–AI dialogue logs and flags any over-delegation patterns'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 xml:space="preserve">Feasibility analysis: What would it cost (time, faculty hours, tooling)? Who owns it? Where does it fit in Phase 3 sequencing?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Minimum evidence: </w:t>
            </w:r>
            <w:r>
              <w:t xml:space="preserve">At least one of your suggestions is concrete enough that a faculty reviewer could say 'we could run this next semester.'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PLATINUM TIER — Design a New Module or Propose Phase 4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</w:rPr>
              <w:t xml:space="preserve">Your proposal is leadership-ready.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All of Gold, plus ONE of the following options:</w:t>
            </w:r>
          </w:p>
          <w:p>
            <w:pPr>
              <w:spacing w:after="40" w:before="120"/>
            </w:pPr>
            <w:r>
              <w:rPr>
                <w:b/>
                <w:bCs/>
              </w:rPr>
              <w:t xml:space="preserve">Option A — New Interactive Learning Task (ILT).</w:t>
            </w:r>
          </w:p>
          <w:p>
            <w:pPr>
              <w:spacing w:after="120"/>
            </w:pPr>
            <w:r>
              <w:t xml:space="preserve">Design a complete Interactive Learning Task that fits the three-stage agentic cycle and directly addresses a gap you identified in Gold. Include: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Pre-task Socratic Companion prompts (conceptual L1 scaffolding)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In-task Co-Creative Agent role description (L1 + L2 integration)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Post-task Reflective Companion script (L3 AAR)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Expected portfolio evidence artifact and rubric mapped to L1/L2/L3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 xml:space="preserve">A KSTAR memory schema entry showing what the agent learns when a student completes this ILT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Option B — Phase 4 Proposal.</w:t>
            </w:r>
          </w:p>
          <w:p>
            <w:pPr>
              <w:spacing w:after="120"/>
            </w:pPr>
            <w:r>
              <w:t xml:space="preserve">The paper describes Phases 1–3 at SIAS. Propose a Phase 4 — what happens after Elite 20 is stable? Draw on the Dynamic Functorism philosophy (Section 2.2) to justify your direction. Must include: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Stated end goal (and then work backward from it)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Sequencing and explicit dependencies on Phases 1–3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Measurement plan (what evidence would show Phase 4 is succeeding?)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 xml:space="preserve">Risks and mitigations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Deliverable format: </w:t>
            </w:r>
            <w:r>
              <w:t xml:space="preserve">A 2-page bilingual executive summary suitable for presentation to Dr. Shawn Chen and the NEOLAF leadership team, plus a working artifact (draft ILT materials OR Phase 4 planning doc).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Minimum evidence: </w:t>
            </w:r>
            <w:r>
              <w:t xml:space="preserve">A reviewer at the Jack Gao / Shawn Chen level reads it and writes back 'let's discuss.'</w:t>
            </w:r>
          </w:p>
        </w:tc>
      </w:tr>
    </w:tbl>
    <w:p>
      <w:pPr>
        <w:pStyle w:val="Heading1"/>
        <w:spacing w:after="160" w:before="320"/>
      </w:pPr>
      <w:r>
        <w:t xml:space="preserve">4.  Process — The Three-Stage Agentic Cycle Applied to C2S</w:t>
      </w:r>
    </w:p>
    <w:p>
      <w:pPr>
        <w:spacing w:after="120"/>
      </w:pPr>
      <w:r>
        <w:t xml:space="preserve">C2S is itself structured as an instance of the three-stage cycle described in Section 4.1 of the paper. Notice this: you are not just reading about the method — you are running it on the very text that defines it.</w:t>
      </w:r>
    </w:p>
    <w:p>
      <w:pPr>
        <w:pStyle w:val="Heading2"/>
        <w:spacing w:after="120" w:before="240"/>
      </w:pPr>
      <w:r>
        <w:t xml:space="preserve">Stage 1 — Socratic Playground (Before You Open the Paper)</w:t>
      </w:r>
    </w:p>
    <w:p>
      <w:pPr>
        <w:spacing w:after="120"/>
      </w:pPr>
      <w:r>
        <w:t xml:space="preserve">Before you read a single section, have a Socratic dialogue with your AI Learning Companion about: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What do you currently believe education is for?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What would a 'symbiotic' human–AI relationship require?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What do you predict the paper's three learning dimensions will be?</w:t>
      </w:r>
    </w:p>
    <w:p>
      <w:pPr>
        <w:spacing w:after="120"/>
      </w:pPr>
      <w:r>
        <w:t xml:space="preserve">Write your predictions down. You will check them against the paper later. This is a deliberate metacognitive move: tracking </w:t>
      </w:r>
      <w:r>
        <w:rPr>
          <w:i/>
          <w:iCs/>
        </w:rPr>
        <w:t xml:space="preserve">prior beliefs </w:t>
      </w:r>
      <w:r>
        <w:t xml:space="preserve">against </w:t>
      </w:r>
      <w:r>
        <w:rPr>
          <w:i/>
          <w:iCs/>
        </w:rPr>
        <w:t xml:space="preserve">evidence</w:t>
      </w:r>
      <w:r>
        <w:t xml:space="preserve"> is the first move of L3.</w:t>
      </w:r>
    </w:p>
    <w:p>
      <w:pPr>
        <w:pStyle w:val="Heading2"/>
        <w:spacing w:after="120" w:before="240"/>
      </w:pPr>
      <w:r>
        <w:t xml:space="preserve">Stage 2 — Interactive Learning Task (During the Work)</w:t>
      </w:r>
    </w:p>
    <w:p>
      <w:pPr>
        <w:spacing w:after="120"/>
      </w:pPr>
      <w:r>
        <w:t xml:space="preserve">This is where the bulk of the work happens. Use AI as a co-translator and co-reader, but explicitly walk through the Five-Phase Human–AI Co-Modeling Loop (Table 4 of the paper):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 Framing — tell the AI what you are trying to understand, not just 'translate this paragraph.'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Allocation — decide which sections you will read yourself first, and which you will let AI summarize and then verify.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Interaction &amp; Prompting — when a term is philosophically loaded (e.g., '世界建模' vs '构建世界模型'), ask the AI for multiple options and pick the one that carries the right nuance. Record your choice and the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&amp; Reflection — every AI-produced translation must be verified against the original. Highlight in your submission at least 5 places where you corrected the 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&amp; Refinement — the final package must be in your voice, not the AI's default register.</w:t>
      </w:r>
    </w:p>
    <w:p>
      <w:pPr>
        <w:pStyle w:val="Heading2"/>
        <w:spacing w:after="120" w:before="240"/>
      </w:pPr>
      <w:r>
        <w:t xml:space="preserve">Stage 3 — After-Action Review (After Submission)</w:t>
      </w:r>
    </w:p>
    <w:p>
      <w:pPr>
        <w:spacing w:after="120"/>
      </w:pPr>
      <w:r>
        <w:t xml:space="preserve">Use the reflective–adaptive loop (Table 5 of the paper) to produce your AAR. Template in Appendix B.</w:t>
      </w:r>
    </w:p>
    <w:p>
      <w:pPr>
        <w:pStyle w:val="Heading1"/>
        <w:spacing w:after="160" w:before="320"/>
      </w:pPr>
      <w:r>
        <w:t xml:space="preserve">5.  AI Collaboration Guidelines</w:t>
      </w:r>
    </w:p>
    <w:p>
      <w:pPr>
        <w:pStyle w:val="Heading3"/>
        <w:spacing w:after="100" w:before="200"/>
      </w:pPr>
      <w:r>
        <w:t xml:space="preserve">You MUST use AI for: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First-draft translation of assigned sections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Glossary candidate generation and consistency checking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Concept map layout suggestions and visual rendering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Identifying translation ambiguities you may not have noticed</w:t>
      </w:r>
    </w:p>
    <w:p>
      <w:pPr>
        <w:pStyle w:val="Heading3"/>
        <w:spacing w:after="100" w:before="200"/>
      </w:pPr>
      <w:r>
        <w:t xml:space="preserve">You MUST NOT delegate to AI: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Your own plain-language summary of what the paper argues (write it yourself, then let AI critique it, then revise)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identification of gaps in Section 6.3 — this requires your judgment of what is actually happening on the ground in Elite 20, which the AI cannot observe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KSTAR scenarios in the Implementation Proposal — these must come from your analysis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AAR — this is your reflection, not the AI's</w:t>
      </w:r>
    </w:p>
    <w:p>
      <w:pPr>
        <w:spacing w:after="120"/>
      </w:pPr>
      <w:r>
        <w:rPr>
          <w:b/>
          <w:bCs/>
        </w:rPr>
        <w:t xml:space="preserve">Red flag for reviewers: </w:t>
      </w:r>
      <w:r>
        <w:t xml:space="preserve">if your final submission reads in the AI's default register and tone, you have not completed C2S — you have commissioned it. Silver and above require visible evidence of your voice.</w:t>
      </w:r>
    </w:p>
    <w:p>
      <w:pPr>
        <w:pStyle w:val="Heading1"/>
        <w:spacing w:after="160" w:before="320"/>
      </w:pPr>
      <w:r>
        <w:t xml:space="preserve">6.  Rubric</w:t>
      </w:r>
    </w:p>
    <w:p>
      <w:pPr>
        <w:spacing w:after="120"/>
      </w:pPr>
      <w:r>
        <w:t xml:space="preserve">All tiers are cumulative. You cannot earn Gold without first meeting Silver; you cannot earn Platinum without first meeting Gold.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Bronze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Silver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Gold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Platinum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Translation scope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Abstract + §1 + §7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+ §2, §3, §4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+ §6.3 close reading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All of the above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Glossary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10 terms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20 terms + notes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20 terms + usage notes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20+ terms + cross-references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Synopsis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500-word CN summary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1,000-word Cliff Notes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+ concept map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+ Phase 4 philosophical framing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Critical proposal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 gaps + 3 KSTAR + feasibility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+ new ILT or Phase 4 design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L3 AAR depth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I did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I learned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Strategy change made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Methodology I will keep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Portfolio quality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Draft-ready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Classmate-ready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Faculty-ready</w:t>
            </w:r>
          </w:p>
        </w:tc>
        <w:tc>
          <w:tcPr>
            <w:tcW w:type="dxa" w:w="1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Leadership-ready</w:t>
            </w:r>
          </w:p>
        </w:tc>
      </w:tr>
    </w:tbl>
    <w:p>
      <w:pPr>
        <w:pStyle w:val="Heading1"/>
        <w:spacing w:after="160" w:before="320"/>
      </w:pPr>
      <w:r>
        <w:t xml:space="preserve">7.  Submission and Peer Review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Submit all artifacts to your Elite 20 digital portfolio.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Post a short summary and portfolio link to the C2S thread in the class WeChat group (per C8 class-management infrastructure).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Peer review: you will review two classmates' Gold or Platinum proposals using this same rubric. Your reviews themselves become portfolio evidence.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Faculty review: Gold and Platinum submissions are reviewed by a rotating panel of AI+X faculty. Platinum submissions may be selected for presentation to Dr. Shawn Chen and the NEOLAF leadership team.</w:t>
      </w:r>
    </w:p>
    <w:p>
      <w:pPr>
        <w:pStyle w:val="Heading1"/>
        <w:spacing w:after="160" w:before="320"/>
      </w:pPr>
      <w:r>
        <w:t xml:space="preserve">8.  Alignment with the C1–C10 Series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C1 </w:t>
      </w:r>
      <w:r>
        <w:t xml:space="preserve">— C2S builds on the primary-source reading skill introduced in C1.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C8 (WeChat class management) </w:t>
      </w:r>
      <w:r>
        <w:t xml:space="preserve">— C2S uses the class WeChat group as its submission and peer-review channel.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C3–C10 </w:t>
      </w:r>
      <w:r>
        <w:t xml:space="preserve">— A Gold or Platinum C2S Implementation Proposal can seed a later capstone project. Strong C2S Option-A ILT designs may be adopted into the Elite 20 curriculum and handed to a future cohort as a real learning activity.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A — KSTAR Scenario Template</w:t>
      </w:r>
    </w:p>
    <w:p>
      <w:pPr>
        <w:spacing w:after="120"/>
      </w:pPr>
      <w:r>
        <w:t xml:space="preserve">Use one KSTAR block per gap or opportunity you identify. Keep each block to roughly half a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 — Knowledge</w:t>
            </w:r>
          </w:p>
        </w:tc>
        <w:tc>
          <w:tcPr>
            <w:tcW w:type="dxa" w:w="7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concept, skill, or capability is involved? Cite the specific paper section(s) it comes from.</w:t>
            </w:r>
          </w:p>
        </w:tc>
      </w:tr>
      <w:tr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 — Situation</w:t>
            </w:r>
          </w:p>
        </w:tc>
        <w:tc>
          <w:tcPr>
            <w:tcW w:type="dxa" w:w="7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is the observed state of Elite 20 right now, relative to that knowledge? Be specific — describe an actual class, workflow, or student experience.</w:t>
            </w:r>
          </w:p>
        </w:tc>
      </w:tr>
      <w:tr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 — Task</w:t>
            </w:r>
          </w:p>
        </w:tc>
        <w:tc>
          <w:tcPr>
            <w:tcW w:type="dxa" w:w="7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learning or institutional goal should that Situation serve? State it as an outcome, not an activity.</w:t>
            </w:r>
          </w:p>
        </w:tc>
      </w:tr>
      <w:tr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 — Action</w:t>
            </w:r>
          </w:p>
        </w:tc>
        <w:tc>
          <w:tcPr>
            <w:tcW w:type="dxa" w:w="7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concrete action is proposed? Who performs it? When? At what cadence? How is it resourced?</w:t>
            </w:r>
          </w:p>
        </w:tc>
      </w:tr>
      <w:tr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 — Expected Result</w:t>
            </w:r>
          </w:p>
        </w:tc>
        <w:tc>
          <w:tcPr>
            <w:tcW w:type="dxa" w:w="7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What observable evidence would show this action is succeeding? What would show it is failing and should be rolled back?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Appendix B — After-Action Review Template</w:t>
      </w:r>
    </w:p>
    <w:p>
      <w:pPr>
        <w:spacing w:after="120"/>
      </w:pPr>
      <w:r>
        <w:t xml:space="preserve">Structure your AAR as five short sections, mirroring the reflective–adaptive loop from Table 5 of the paper: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Awareness — How did I read this paper? In what order? How much time on each section? What was my AI-usage pattern?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Reflection — Where did I misunderstand? Where did the AI help me? Where did it mislead me? What pattern do I see in my errors?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Adjustment — What specific reading or translation strategy will I change on my next primary-source challenge?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Habit Formation — What concrete checklist item will I add to my standard workflow? (e.g., 'Always verify AI translation of philosophically loaded terms against at least one secondary source.')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Evaluation — Compare C2S to C1. Where did I actually improve, and what is my next targeted growth area?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C — Suggested Bilingual Glossary Seeds</w:t>
      </w:r>
    </w:p>
    <w:p>
      <w:pPr>
        <w:spacing w:after="120"/>
      </w:pPr>
      <w:r>
        <w:t xml:space="preserve">These are starter terms. You will add more as you translate. Bronze requires 10; Silver and above require 20 with usage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中文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Symbiotic Intelligence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共生智能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Core thesis term — joint human–AI cognitive ecosystem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AI+X Paradigm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AI+X 范式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The tripartite re-architecture of education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World 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世界建模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L1 objective — knowledge as internal model of a domain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Human–AI co-modeling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人机协同建模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L2 objective — the five-phase collaboration loop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Self-modeling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自我建模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L3 objective — metacognitive awareness of one's own learning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KSTAR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KSTAR(知识-情境-任务-行动-结果)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Memory representation: Knowledge-Situation-Task-Action-Result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NEOLAF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NEOLAF(永续开放学习智能体框架)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Neuro-symbolic cognitive architecture — the technical substrate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Dual-loop pedagogy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双回路教学法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Concept loop (human-led) + procedure loop (AI-augmented)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Dynamic Functorism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动态函子主义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Knowledge-as-mapping philosophy; knowing = transferring structure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Interactive Learning Task (ILT)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互动学习任务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The core authentic activity format in AI+X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Socratic Companion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苏格拉底式学习伙伴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Stage-1 AI agent (pre-task, conceptual)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Co-Creative Task Agent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共创任务智能体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Stage-2 AI agent (during task, integrative)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Reflective Companion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反思伙伴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Stage-3 AI agent (post-task, metacognitive)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After-Action Review (AAR)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课后复盘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Reflective protocol for distilling lessons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Education–demography trap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教育-人口陷阱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Vicious cycle of educational inflation, cost, and delayed adulthood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Super Individual (dual-brain talent)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双脑人才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An AI+X graduate who orchestrates biological + cognitive brain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Portfolio (evidence-based assessment)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作品集评估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Replaces high-stakes exams with continuous evidence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Epistemic forecast (Ê)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认知预测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Predicted confidence / feeling, not just predicted outcome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Three-stage agentic cycle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三阶段智能体学习循环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Pre-task / task / after-action review structure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Symbiotic civilization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共生文明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The macro-level goal — society running on human–AI partnership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A Final Note</w:t>
      </w:r>
    </w:p>
    <w:p>
      <w:pPr>
        <w:spacing w:after="120"/>
      </w:pPr>
      <w:r>
        <w:t xml:space="preserve">The paper you are about to translate was written by the people running your program. Read it critically. The paradigm is ambitious and the SIAS rollout is young — Phase 3 has only been running since late 2025 and has gaps. Your job in Gold and Platinum is not to flatter the paper; it is to find those gaps honestly and propose what could be better.</w:t>
      </w:r>
    </w:p>
    <w:p>
      <w:pPr>
        <w:spacing w:after="120"/>
      </w:pPr>
      <w:r>
        <w:t xml:space="preserve">If you do this well, your proposal may actually change how Elite 20 runs next semester. That is the point.</w:t>
      </w:r>
    </w:p>
    <w:p>
      <w:pPr>
        <w:spacing w:before="240"/>
        <w:jc w:val="right"/>
      </w:pPr>
      <w:r>
        <w:rPr>
          <w:i/>
          <w:iCs/>
          <w:color w:val="666666"/>
        </w:rPr>
        <w:t xml:space="preserve">— AI+X Elite 20 Program · SIAS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2026-04-20T14:18:52.166Z</dcterms:created>
  <dcterms:modified xsi:type="dcterms:W3CDTF">2026-04-20T14:18:52.167Z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