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E21" w:rsidRDefault="0021424D" w:rsidP="00EE40B7">
      <w:pPr>
        <w:pStyle w:val="1"/>
        <w:numPr>
          <w:ilvl w:val="0"/>
          <w:numId w:val="0"/>
        </w:numPr>
        <w:ind w:left="420" w:hanging="420"/>
      </w:pPr>
      <w:bookmarkStart w:id="0" w:name="_Ref384155444"/>
      <w:bookmarkStart w:id="1" w:name="_Ref384155451"/>
      <w:bookmarkStart w:id="2" w:name="_Toc406113258"/>
      <w:r>
        <w:rPr>
          <w:rFonts w:hint="eastAsia"/>
        </w:rPr>
        <w:t>面向服务架构</w:t>
      </w:r>
      <w:bookmarkEnd w:id="2"/>
      <w:r w:rsidR="00EE40B7">
        <w:rPr>
          <w:rFonts w:hint="eastAsia"/>
        </w:rPr>
        <w:t>(SOA)的基本概念和方法</w:t>
      </w:r>
    </w:p>
    <w:p w:rsidR="00805E21" w:rsidRDefault="00C97D61">
      <w:pPr>
        <w:pStyle w:val="2"/>
        <w:spacing w:before="240"/>
      </w:pPr>
      <w:bookmarkStart w:id="3" w:name="_Toc406113259"/>
      <w:r>
        <w:rPr>
          <w:rFonts w:hint="eastAsia"/>
        </w:rPr>
        <w:t>SOA</w:t>
      </w:r>
      <w:r>
        <w:rPr>
          <w:rFonts w:hint="eastAsia"/>
        </w:rPr>
        <w:t>的概念</w:t>
      </w:r>
      <w:bookmarkEnd w:id="3"/>
    </w:p>
    <w:p w:rsidR="00805E21" w:rsidRPr="00035A60" w:rsidRDefault="00C97D61" w:rsidP="00BD349A">
      <w:pPr>
        <w:pStyle w:val="3"/>
        <w:spacing w:before="240"/>
      </w:pPr>
      <w:bookmarkStart w:id="4" w:name="_Toc406113260"/>
      <w:r w:rsidRPr="00035A60">
        <w:rPr>
          <w:rFonts w:hAnsi="黑体" w:hint="eastAsia"/>
        </w:rPr>
        <w:t>什么是</w:t>
      </w:r>
      <w:r w:rsidRPr="00035A60">
        <w:rPr>
          <w:rFonts w:hint="eastAsia"/>
          <w:b/>
        </w:rPr>
        <w:t>SOA</w:t>
      </w:r>
      <w:bookmarkEnd w:id="4"/>
    </w:p>
    <w:p w:rsidR="00805E21" w:rsidRDefault="00C97D61" w:rsidP="0021424D">
      <w:pPr>
        <w:pStyle w:val="a4"/>
        <w:spacing w:before="120" w:after="120"/>
      </w:pPr>
      <w:r>
        <w:t>面向服务架构</w:t>
      </w:r>
      <w:r>
        <w:rPr>
          <w:rFonts w:hint="eastAsia"/>
        </w:rPr>
        <w:t>（</w:t>
      </w:r>
      <w:r>
        <w:t>Service</w:t>
      </w:r>
      <w:r>
        <w:rPr>
          <w:rFonts w:hint="eastAsia"/>
        </w:rPr>
        <w:t>-</w:t>
      </w:r>
      <w:r>
        <w:t>Oriented Architecture</w:t>
      </w:r>
      <w:r>
        <w:t>，</w:t>
      </w:r>
      <w:r>
        <w:t>SOA</w:t>
      </w:r>
      <w:r>
        <w:rPr>
          <w:rFonts w:hint="eastAsia"/>
        </w:rPr>
        <w:t>）</w:t>
      </w:r>
      <w:r>
        <w:t>是</w:t>
      </w:r>
      <w:r>
        <w:t>Gartner</w:t>
      </w:r>
      <w:r>
        <w:t>于</w:t>
      </w:r>
      <w:r>
        <w:t>20</w:t>
      </w:r>
      <w:r>
        <w:t>世纪</w:t>
      </w:r>
      <w:r>
        <w:t>90</w:t>
      </w:r>
      <w:r>
        <w:t>年代中期提出的一种软件组建与开发的方式，它以</w:t>
      </w:r>
      <w:r>
        <w:rPr>
          <w:rFonts w:hint="eastAsia"/>
        </w:rPr>
        <w:t>“</w:t>
      </w:r>
      <w:r>
        <w:t>服务</w:t>
      </w:r>
      <w:r>
        <w:rPr>
          <w:rFonts w:hint="eastAsia"/>
        </w:rPr>
        <w:t>”</w:t>
      </w:r>
      <w:r>
        <w:t>为基本元素来组建企业</w:t>
      </w:r>
      <w:r>
        <w:t>IT</w:t>
      </w:r>
      <w:r>
        <w:t>架构。技术上，它是一种抽象的、松耦合的软件架构；业务上，它强调</w:t>
      </w:r>
      <w:r>
        <w:rPr>
          <w:rFonts w:hint="eastAsia"/>
        </w:rPr>
        <w:t>“</w:t>
      </w:r>
      <w:r>
        <w:t>重用</w:t>
      </w:r>
      <w:r>
        <w:rPr>
          <w:rFonts w:hint="eastAsia"/>
        </w:rPr>
        <w:t>”</w:t>
      </w:r>
      <w:r>
        <w:t>和</w:t>
      </w:r>
      <w:r>
        <w:rPr>
          <w:rFonts w:hint="eastAsia"/>
        </w:rPr>
        <w:t>“</w:t>
      </w:r>
      <w:r>
        <w:t>互操作</w:t>
      </w:r>
      <w:r>
        <w:rPr>
          <w:rFonts w:hint="eastAsia"/>
        </w:rPr>
        <w:t>”，</w:t>
      </w:r>
      <w:r>
        <w:t>将企业的</w:t>
      </w:r>
      <w:r>
        <w:t>IT</w:t>
      </w:r>
      <w:r>
        <w:t>资源整合成可操作的、基于标准的服务，从而能够被重新组合和应用。</w:t>
      </w:r>
    </w:p>
    <w:p w:rsidR="00805E21" w:rsidRDefault="00C97D61" w:rsidP="0021424D">
      <w:pPr>
        <w:pStyle w:val="a4"/>
        <w:spacing w:before="120" w:after="120"/>
      </w:pPr>
      <w:r>
        <w:rPr>
          <w:rFonts w:hint="eastAsia"/>
        </w:rPr>
        <w:t>需要强调的是，</w:t>
      </w:r>
      <w:r>
        <w:t>SOA</w:t>
      </w:r>
      <w:r>
        <w:t>是架构风格</w:t>
      </w:r>
      <w:r>
        <w:rPr>
          <w:rFonts w:hint="eastAsia"/>
        </w:rPr>
        <w:t>（架构设计的</w:t>
      </w:r>
      <w:r>
        <w:t>方法</w:t>
      </w:r>
      <w:r>
        <w:rPr>
          <w:rFonts w:hint="eastAsia"/>
        </w:rPr>
        <w:t>和原则），</w:t>
      </w:r>
      <w:r>
        <w:t>而不是具体</w:t>
      </w:r>
      <w:r>
        <w:rPr>
          <w:rFonts w:hint="eastAsia"/>
        </w:rPr>
        <w:t>的</w:t>
      </w:r>
      <w:r>
        <w:t>实现技术（如</w:t>
      </w:r>
      <w:r>
        <w:t>Web Servic</w:t>
      </w:r>
      <w:r>
        <w:rPr>
          <w:rFonts w:hint="eastAsia"/>
        </w:rPr>
        <w:t>，</w:t>
      </w:r>
      <w:r>
        <w:t>企业服务总线</w:t>
      </w:r>
      <w:r>
        <w:rPr>
          <w:rFonts w:hint="eastAsia"/>
        </w:rPr>
        <w:t>等</w:t>
      </w:r>
      <w:r>
        <w:t>）。在</w:t>
      </w:r>
      <w:r>
        <w:t>SOA</w:t>
      </w:r>
      <w:r>
        <w:t>架构风格中，</w:t>
      </w:r>
      <w:r>
        <w:rPr>
          <w:rFonts w:hint="eastAsia"/>
        </w:rPr>
        <w:t>“</w:t>
      </w:r>
      <w:r>
        <w:t>服务</w:t>
      </w:r>
      <w:r>
        <w:rPr>
          <w:rFonts w:hint="eastAsia"/>
        </w:rPr>
        <w:t>”</w:t>
      </w:r>
      <w:r>
        <w:t>是</w:t>
      </w:r>
      <w:proofErr w:type="gramStart"/>
      <w:r>
        <w:t>最</w:t>
      </w:r>
      <w:proofErr w:type="gramEnd"/>
      <w:r>
        <w:t>核心的抽象手段，业务被划分为一系列粗粒度的业务服务和业务流程。业务服务相对独立、自包含、可重用，由一个或者多个分布的系统所实现，而业务流程由服务组装而来。</w:t>
      </w:r>
      <w:r>
        <w:rPr>
          <w:rFonts w:hint="eastAsia"/>
          <w:vertAlign w:val="superscript"/>
        </w:rPr>
        <w:t>[3]</w:t>
      </w:r>
    </w:p>
    <w:p w:rsidR="00805E21" w:rsidRDefault="00C97D61" w:rsidP="0021424D">
      <w:pPr>
        <w:pStyle w:val="a4"/>
        <w:spacing w:before="120" w:after="120"/>
      </w:pPr>
      <w:r>
        <w:t>一个</w:t>
      </w:r>
      <w:r>
        <w:rPr>
          <w:rFonts w:hint="eastAsia"/>
        </w:rPr>
        <w:t>“</w:t>
      </w:r>
      <w:r>
        <w:t>服务</w:t>
      </w:r>
      <w:r>
        <w:rPr>
          <w:rFonts w:hint="eastAsia"/>
        </w:rPr>
        <w:t>”</w:t>
      </w:r>
      <w:r>
        <w:t>定义了一个与业务功能或业务数据相关的接口，以及约束这个接口的契约，如业务规则、安全性要求、法律法规的遵循、服务质量要求、关键</w:t>
      </w:r>
      <w:r>
        <w:rPr>
          <w:rFonts w:hint="eastAsia"/>
        </w:rPr>
        <w:t>性能</w:t>
      </w:r>
      <w:r>
        <w:t>指标等。接口和契约采用中立、基于标准的方式进行定义，它独立于实现服务的</w:t>
      </w:r>
      <w:r>
        <w:rPr>
          <w:rFonts w:hint="eastAsia"/>
        </w:rPr>
        <w:t>特定技术（例如</w:t>
      </w:r>
      <w:r>
        <w:t>硬件平台、操作系统和编程语言</w:t>
      </w:r>
      <w:r>
        <w:rPr>
          <w:rFonts w:hint="eastAsia"/>
        </w:rPr>
        <w:t>等）</w:t>
      </w:r>
      <w:r>
        <w:t>。这使得构建在不同系统中的服务可以以一种统一的和通用的方式进行交互、相互理解。服务之间的交互是动态的，位置是透明的</w:t>
      </w:r>
      <w:r>
        <w:rPr>
          <w:rFonts w:hint="eastAsia"/>
        </w:rPr>
        <w:t>，</w:t>
      </w:r>
      <w:r>
        <w:t>使得服务的请求者和提供者之间高度解耦。这种松耦合</w:t>
      </w:r>
      <w:r>
        <w:rPr>
          <w:rFonts w:hint="eastAsia"/>
        </w:rPr>
        <w:t>的架构带来两点好处：</w:t>
      </w:r>
      <w:r>
        <w:t>一是适应变化的灵活性</w:t>
      </w:r>
      <w:r>
        <w:rPr>
          <w:rFonts w:hint="eastAsia"/>
        </w:rPr>
        <w:t>，二</w:t>
      </w:r>
      <w:r>
        <w:t>是当</w:t>
      </w:r>
      <w:proofErr w:type="gramStart"/>
      <w:r>
        <w:t>某个服务</w:t>
      </w:r>
      <w:proofErr w:type="gramEnd"/>
      <w:r>
        <w:t>的内部结构和实现逐渐发生改变时，不影响其他服务。</w:t>
      </w:r>
      <w:r>
        <w:rPr>
          <w:rFonts w:hint="eastAsia"/>
          <w:vertAlign w:val="superscript"/>
        </w:rPr>
        <w:t>[3]</w:t>
      </w:r>
    </w:p>
    <w:p w:rsidR="00805E21" w:rsidRDefault="00C97D61" w:rsidP="0021424D">
      <w:pPr>
        <w:pStyle w:val="a4"/>
        <w:spacing w:before="120" w:after="120"/>
      </w:pPr>
      <w:r>
        <w:t>SOA</w:t>
      </w:r>
      <w:r>
        <w:t>架构是业务驱动</w:t>
      </w:r>
      <w:r>
        <w:t>IT</w:t>
      </w:r>
      <w:r>
        <w:t>，即</w:t>
      </w:r>
      <w:r>
        <w:t>IT</w:t>
      </w:r>
      <w:r>
        <w:t>和业务更加紧密地对齐。以粗粒度的业务服务为基础来对业务建模，会产生更加简洁的业务和系统视图；以服务为基础来实现的</w:t>
      </w:r>
      <w:r>
        <w:t>IT</w:t>
      </w:r>
      <w:r>
        <w:t>系统更灵活、更易于重用、更好（也更快）地应对变化；以服务为基础，通过显式地定义、描述、实现和管理业务层次的粗粒度服务（包括业务流程），提供了业务模型和相关</w:t>
      </w:r>
      <w:r>
        <w:t>IT</w:t>
      </w:r>
      <w:r>
        <w:t>实现之间更好的</w:t>
      </w:r>
      <w:r>
        <w:t>"</w:t>
      </w:r>
      <w:r>
        <w:t>可追溯性</w:t>
      </w:r>
      <w:r>
        <w:t>"</w:t>
      </w:r>
      <w:r>
        <w:t>，减小了它们之间的差距，使得业务的变化更容易传递到</w:t>
      </w:r>
      <w:r>
        <w:t>IT</w:t>
      </w:r>
      <w:r>
        <w:t>。</w:t>
      </w:r>
      <w:r>
        <w:rPr>
          <w:rFonts w:hint="eastAsia"/>
          <w:vertAlign w:val="superscript"/>
        </w:rPr>
        <w:t>[3]</w:t>
      </w:r>
    </w:p>
    <w:p w:rsidR="00805E21" w:rsidRDefault="00C97D61" w:rsidP="0021424D">
      <w:pPr>
        <w:pStyle w:val="a4"/>
        <w:spacing w:before="120" w:after="120"/>
      </w:pPr>
      <w:r>
        <w:t>概括</w:t>
      </w:r>
      <w:r>
        <w:rPr>
          <w:rFonts w:hint="eastAsia"/>
        </w:rPr>
        <w:t>起来，</w:t>
      </w:r>
      <w:r>
        <w:t>SOA</w:t>
      </w:r>
      <w:r>
        <w:t>的</w:t>
      </w:r>
      <w:r>
        <w:rPr>
          <w:rFonts w:hint="eastAsia"/>
        </w:rPr>
        <w:t>优点主要体现在三个方面：一</w:t>
      </w:r>
      <w:r>
        <w:t>是</w:t>
      </w:r>
      <w:r>
        <w:t>IT</w:t>
      </w:r>
      <w:r>
        <w:t>与业务对齐，支持业务的快速变化</w:t>
      </w:r>
      <w:r>
        <w:rPr>
          <w:rFonts w:hint="eastAsia"/>
        </w:rPr>
        <w:t>，</w:t>
      </w:r>
      <w:r>
        <w:t>能够更好更快地提供业务价值；其次是</w:t>
      </w:r>
      <w:r>
        <w:t>IT</w:t>
      </w:r>
      <w:r>
        <w:t>架构的灵活性</w:t>
      </w:r>
      <w:r>
        <w:rPr>
          <w:rFonts w:hint="eastAsia"/>
        </w:rPr>
        <w:t>；第三</w:t>
      </w:r>
      <w:r>
        <w:rPr>
          <w:rFonts w:hint="eastAsia"/>
        </w:rPr>
        <w:lastRenderedPageBreak/>
        <w:t>是</w:t>
      </w:r>
      <w:r>
        <w:t>IT</w:t>
      </w:r>
      <w:r>
        <w:t>资产的重用。</w:t>
      </w:r>
    </w:p>
    <w:p w:rsidR="00805E21" w:rsidRDefault="00C97D61" w:rsidP="00BD349A">
      <w:pPr>
        <w:pStyle w:val="3"/>
        <w:spacing w:before="240"/>
      </w:pPr>
      <w:bookmarkStart w:id="5" w:name="_Toc406113261"/>
      <w:r>
        <w:rPr>
          <w:rFonts w:hint="eastAsia"/>
          <w:b/>
        </w:rPr>
        <w:t>SOA</w:t>
      </w:r>
      <w:r>
        <w:rPr>
          <w:rFonts w:hint="eastAsia"/>
        </w:rPr>
        <w:t>的主要特征</w:t>
      </w:r>
      <w:bookmarkEnd w:id="5"/>
    </w:p>
    <w:p w:rsidR="00805E21" w:rsidRDefault="00C97D61" w:rsidP="0021424D">
      <w:pPr>
        <w:pStyle w:val="a4"/>
        <w:spacing w:before="120"/>
      </w:pPr>
      <w:r>
        <w:rPr>
          <w:rFonts w:hint="eastAsia"/>
        </w:rPr>
        <w:t>从前面的定义和分析可以看出，</w:t>
      </w:r>
      <w:r>
        <w:rPr>
          <w:rFonts w:hint="eastAsia"/>
        </w:rPr>
        <w:t>SOA</w:t>
      </w:r>
      <w:r>
        <w:rPr>
          <w:rFonts w:hint="eastAsia"/>
        </w:rPr>
        <w:t>具有以下主要特征：</w:t>
      </w:r>
      <w:r>
        <w:rPr>
          <w:rFonts w:hint="eastAsia"/>
          <w:vertAlign w:val="superscript"/>
        </w:rPr>
        <w:t>[3]</w:t>
      </w:r>
    </w:p>
    <w:p w:rsidR="00805E21" w:rsidRDefault="00C97D61" w:rsidP="0021424D">
      <w:pPr>
        <w:pStyle w:val="a4"/>
        <w:spacing w:before="120" w:after="120"/>
      </w:pPr>
      <w:r>
        <w:t>（</w:t>
      </w:r>
      <w:r>
        <w:rPr>
          <w:rFonts w:hint="eastAsia"/>
        </w:rPr>
        <w:t>1</w:t>
      </w:r>
      <w:r>
        <w:t>）</w:t>
      </w:r>
      <w:r>
        <w:rPr>
          <w:b/>
        </w:rPr>
        <w:t>明确定义的接口</w:t>
      </w:r>
      <w:r>
        <w:t>。</w:t>
      </w:r>
      <w:r>
        <w:rPr>
          <w:rFonts w:hint="eastAsia"/>
        </w:rPr>
        <w:t>服务接口必须是明确定义的，</w:t>
      </w:r>
      <w:r>
        <w:t>指明</w:t>
      </w:r>
      <w:r>
        <w:rPr>
          <w:rFonts w:hint="eastAsia"/>
        </w:rPr>
        <w:t>服务请求者所要求的绑定到服务提供者的细节</w:t>
      </w:r>
      <w:r>
        <w:rPr>
          <w:rFonts w:hint="eastAsia"/>
        </w:rPr>
        <w:t>,</w:t>
      </w:r>
      <w:r>
        <w:t xml:space="preserve"> </w:t>
      </w:r>
      <w:r>
        <w:t>减少使用者的不适当使用</w:t>
      </w:r>
      <w:r>
        <w:rPr>
          <w:rFonts w:hint="eastAsia"/>
        </w:rPr>
        <w:t>。</w:t>
      </w:r>
      <w:r>
        <w:t>使用者依赖服务</w:t>
      </w:r>
      <w:r>
        <w:rPr>
          <w:rFonts w:hint="eastAsia"/>
        </w:rPr>
        <w:t>协议</w:t>
      </w:r>
      <w:r>
        <w:t>来调用服务，所以服务定义必须长时间稳定，一旦公布，不随意更改</w:t>
      </w:r>
      <w:r>
        <w:rPr>
          <w:rFonts w:hint="eastAsia"/>
        </w:rPr>
        <w:t>。</w:t>
      </w:r>
    </w:p>
    <w:p w:rsidR="00805E21" w:rsidRDefault="00C97D61" w:rsidP="0021424D">
      <w:pPr>
        <w:pStyle w:val="a4"/>
        <w:spacing w:before="120" w:after="120"/>
      </w:pPr>
      <w:r>
        <w:t>（</w:t>
      </w:r>
      <w:r>
        <w:rPr>
          <w:rFonts w:hint="eastAsia"/>
        </w:rPr>
        <w:t>2</w:t>
      </w:r>
      <w:r>
        <w:t>）</w:t>
      </w:r>
      <w:r>
        <w:rPr>
          <w:b/>
        </w:rPr>
        <w:t>自包含和模块化</w:t>
      </w:r>
      <w:r>
        <w:t>。服务封装了那些在业务上稳定、重复出现的活动和组件，实现服务的功能实体是完全独立自主的，独立进行部署、版本控制、自我管理和恢复。</w:t>
      </w:r>
    </w:p>
    <w:p w:rsidR="00805E21" w:rsidRDefault="00C97D61" w:rsidP="0021424D">
      <w:pPr>
        <w:pStyle w:val="a4"/>
        <w:spacing w:before="120" w:after="120"/>
      </w:pPr>
      <w:r>
        <w:t>（</w:t>
      </w:r>
      <w:r>
        <w:rPr>
          <w:rFonts w:hint="eastAsia"/>
        </w:rPr>
        <w:t>3</w:t>
      </w:r>
      <w:r>
        <w:t>）</w:t>
      </w:r>
      <w:r>
        <w:rPr>
          <w:b/>
        </w:rPr>
        <w:t>粗粒度</w:t>
      </w:r>
      <w:r>
        <w:t>。服务数量不应该太大，依靠消息交互而不是远程过程调用（</w:t>
      </w:r>
      <w:r>
        <w:t>RPC</w:t>
      </w:r>
      <w:r>
        <w:t>），通常消息量比较大，但是服务之间的交互频度较低。</w:t>
      </w:r>
    </w:p>
    <w:p w:rsidR="00805E21" w:rsidRDefault="00C97D61" w:rsidP="0021424D">
      <w:pPr>
        <w:pStyle w:val="a4"/>
        <w:spacing w:before="120" w:after="120"/>
      </w:pPr>
      <w:r>
        <w:t>（</w:t>
      </w:r>
      <w:r>
        <w:rPr>
          <w:rFonts w:hint="eastAsia"/>
        </w:rPr>
        <w:t>4</w:t>
      </w:r>
      <w:r>
        <w:t>）</w:t>
      </w:r>
      <w:r>
        <w:rPr>
          <w:b/>
        </w:rPr>
        <w:t>服务之间的松耦合性</w:t>
      </w:r>
      <w:r>
        <w:t>。</w:t>
      </w:r>
      <w:r>
        <w:rPr>
          <w:rFonts w:hint="eastAsia"/>
        </w:rPr>
        <w:t>服务请求者到服务提供者的绑定与服务之间应该是松耦合的</w:t>
      </w:r>
      <w:r>
        <w:rPr>
          <w:rFonts w:hint="eastAsia"/>
        </w:rPr>
        <w:t>,</w:t>
      </w:r>
      <w:r>
        <w:t>服务使用者看到的是服务的接口，其位置、实现技术、当前状态等对使用者是不可见的，服务私有数据对服务使用者是不可见的。</w:t>
      </w:r>
    </w:p>
    <w:p w:rsidR="00805E21" w:rsidRDefault="00C97D61" w:rsidP="0021424D">
      <w:pPr>
        <w:pStyle w:val="a4"/>
        <w:spacing w:before="120" w:after="120"/>
      </w:pPr>
      <w:r>
        <w:t>（</w:t>
      </w:r>
      <w:r>
        <w:rPr>
          <w:rFonts w:hint="eastAsia"/>
        </w:rPr>
        <w:t>5</w:t>
      </w:r>
      <w:r>
        <w:t>）</w:t>
      </w:r>
      <w:r>
        <w:rPr>
          <w:rFonts w:hint="eastAsia"/>
          <w:b/>
        </w:rPr>
        <w:t>无状态的服务设计</w:t>
      </w:r>
      <w:r>
        <w:t>。</w:t>
      </w:r>
      <w:r>
        <w:rPr>
          <w:rFonts w:hint="eastAsia"/>
        </w:rPr>
        <w:t>服务应该是独立的，</w:t>
      </w:r>
      <w:r>
        <w:t>避免服务请求者依赖于服务提供者的状态</w:t>
      </w:r>
      <w:r>
        <w:rPr>
          <w:rFonts w:hint="eastAsia"/>
        </w:rPr>
        <w:t>。在实现时它不需要获取从一个请求到另一个请求的信息或状态，即服务不应该依赖于其他服务的上下文和状态</w:t>
      </w:r>
      <w:r>
        <w:t>。</w:t>
      </w:r>
    </w:p>
    <w:p w:rsidR="00805E21" w:rsidRDefault="00C97D61" w:rsidP="0021424D">
      <w:pPr>
        <w:pStyle w:val="a4"/>
        <w:spacing w:before="120" w:after="120"/>
      </w:pPr>
      <w:r>
        <w:t>（</w:t>
      </w:r>
      <w:r>
        <w:rPr>
          <w:rFonts w:hint="eastAsia"/>
        </w:rPr>
        <w:t>6</w:t>
      </w:r>
      <w:r>
        <w:t>）</w:t>
      </w:r>
      <w:r>
        <w:rPr>
          <w:b/>
        </w:rPr>
        <w:t>单一实例</w:t>
      </w:r>
      <w:r>
        <w:t>。避免功能冗余。</w:t>
      </w:r>
    </w:p>
    <w:p w:rsidR="00805E21" w:rsidRDefault="00C97D61" w:rsidP="0021424D">
      <w:pPr>
        <w:pStyle w:val="a4"/>
        <w:spacing w:before="120" w:after="120"/>
      </w:pPr>
      <w:r>
        <w:t>（</w:t>
      </w:r>
      <w:r>
        <w:t>7</w:t>
      </w:r>
      <w:r>
        <w:t>）</w:t>
      </w:r>
      <w:r>
        <w:rPr>
          <w:rFonts w:hint="eastAsia"/>
          <w:b/>
        </w:rPr>
        <w:t>可重用</w:t>
      </w:r>
      <w:r>
        <w:t>。服务应该是可以重用的</w:t>
      </w:r>
      <w:r>
        <w:rPr>
          <w:rFonts w:hint="eastAsia"/>
        </w:rPr>
        <w:t>，一个服务创建后能用于多个应用和业务流程。</w:t>
      </w:r>
    </w:p>
    <w:p w:rsidR="00805E21" w:rsidRDefault="00C97D61">
      <w:pPr>
        <w:pStyle w:val="2"/>
        <w:spacing w:before="240"/>
      </w:pPr>
      <w:bookmarkStart w:id="6" w:name="_Toc406113262"/>
      <w:r>
        <w:rPr>
          <w:rFonts w:hint="eastAsia"/>
          <w:b/>
          <w:bCs w:val="0"/>
        </w:rPr>
        <w:t>SOA</w:t>
      </w:r>
      <w:r>
        <w:rPr>
          <w:rFonts w:hint="eastAsia"/>
        </w:rPr>
        <w:t>的组成</w:t>
      </w:r>
      <w:bookmarkEnd w:id="6"/>
    </w:p>
    <w:p w:rsidR="00805E21" w:rsidRDefault="00C97D61" w:rsidP="00BD349A">
      <w:pPr>
        <w:pStyle w:val="3"/>
        <w:spacing w:before="240"/>
      </w:pPr>
      <w:bookmarkStart w:id="7" w:name="_Toc406113263"/>
      <w:r>
        <w:rPr>
          <w:rFonts w:hint="eastAsia"/>
          <w:b/>
        </w:rPr>
        <w:t>SOA</w:t>
      </w:r>
      <w:r>
        <w:rPr>
          <w:rFonts w:hint="eastAsia"/>
        </w:rPr>
        <w:t>的组成要素</w:t>
      </w:r>
      <w:bookmarkEnd w:id="7"/>
    </w:p>
    <w:p w:rsidR="00805E21" w:rsidRDefault="00C97D61" w:rsidP="0021424D">
      <w:pPr>
        <w:pStyle w:val="a4"/>
        <w:spacing w:before="120"/>
      </w:pPr>
      <w:r>
        <w:rPr>
          <w:rFonts w:hint="eastAsia"/>
        </w:rPr>
        <w:t>SOA</w:t>
      </w:r>
      <w:r>
        <w:t>提供了一种构建分布式系统来将应用程序功能作为服务提供给终端用户应用程序或其他服务</w:t>
      </w:r>
      <w:r>
        <w:rPr>
          <w:rFonts w:hint="eastAsia"/>
        </w:rPr>
        <w:t>的方法。</w:t>
      </w:r>
      <w:r>
        <w:rPr>
          <w:rFonts w:hint="eastAsia"/>
        </w:rPr>
        <w:t>SOA</w:t>
      </w:r>
      <w:r>
        <w:rPr>
          <w:rFonts w:hint="eastAsia"/>
        </w:rPr>
        <w:t>的组成要素可以分为功能性和服务质量两类，这些要素及其相互关系如</w:t>
      </w:r>
      <w:r w:rsidR="00DF3242">
        <w:fldChar w:fldCharType="begin"/>
      </w:r>
      <w:r>
        <w:instrText xml:space="preserve"> </w:instrText>
      </w:r>
      <w:r>
        <w:rPr>
          <w:rFonts w:hint="eastAsia"/>
        </w:rPr>
        <w:instrText>REF _Ref387151226 \h</w:instrText>
      </w:r>
      <w:r>
        <w:instrText xml:space="preserve"> </w:instrText>
      </w:r>
      <w:r w:rsidR="00DF3242">
        <w:fldChar w:fldCharType="separate"/>
      </w:r>
      <w:r w:rsidR="006742C8">
        <w:rPr>
          <w:rFonts w:hint="eastAsia"/>
        </w:rPr>
        <w:t>图</w:t>
      </w:r>
      <w:r w:rsidR="006742C8">
        <w:rPr>
          <w:rFonts w:hint="eastAsia"/>
        </w:rPr>
        <w:t xml:space="preserve"> </w:t>
      </w:r>
      <w:r w:rsidR="006742C8">
        <w:rPr>
          <w:noProof/>
        </w:rPr>
        <w:t>2</w:t>
      </w:r>
      <w:r w:rsidR="006742C8">
        <w:noBreakHyphen/>
      </w:r>
      <w:r w:rsidR="006742C8">
        <w:rPr>
          <w:noProof/>
        </w:rPr>
        <w:t>1</w:t>
      </w:r>
      <w:r w:rsidR="00DF3242">
        <w:fldChar w:fldCharType="end"/>
      </w:r>
      <w:r>
        <w:rPr>
          <w:rFonts w:hint="eastAsia"/>
        </w:rPr>
        <w:t>所示。</w:t>
      </w:r>
      <w:r>
        <w:rPr>
          <w:rFonts w:hint="eastAsia"/>
          <w:vertAlign w:val="superscript"/>
        </w:rPr>
        <w:t>[4]</w:t>
      </w:r>
    </w:p>
    <w:p w:rsidR="00805E21" w:rsidRDefault="00A926DA" w:rsidP="0021424D">
      <w:pPr>
        <w:pStyle w:val="a4"/>
        <w:keepNext/>
        <w:spacing w:before="120"/>
        <w:jc w:val="center"/>
      </w:pPr>
      <w:r w:rsidRPr="00A926DA">
        <w:rPr>
          <w:noProof/>
        </w:rPr>
        <w:lastRenderedPageBreak/>
        <w:drawing>
          <wp:inline distT="0" distB="0" distL="0" distR="0">
            <wp:extent cx="3507181" cy="2340000"/>
            <wp:effectExtent l="19050" t="0" r="0" b="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507181" cy="2340000"/>
                    </a:xfrm>
                    <a:prstGeom prst="rect">
                      <a:avLst/>
                    </a:prstGeom>
                    <a:noFill/>
                    <a:ln w="9525">
                      <a:noFill/>
                      <a:miter lim="800000"/>
                      <a:headEnd/>
                      <a:tailEnd/>
                    </a:ln>
                  </pic:spPr>
                </pic:pic>
              </a:graphicData>
            </a:graphic>
          </wp:inline>
        </w:drawing>
      </w:r>
    </w:p>
    <w:p w:rsidR="00805E21" w:rsidRDefault="00C97D61">
      <w:pPr>
        <w:pStyle w:val="ab"/>
      </w:pPr>
      <w:bookmarkStart w:id="8" w:name="_Ref387151226"/>
      <w:r>
        <w:rPr>
          <w:rFonts w:hint="eastAsia"/>
        </w:rPr>
        <w:t>图</w:t>
      </w:r>
      <w:r>
        <w:rPr>
          <w:rFonts w:hint="eastAsia"/>
        </w:rPr>
        <w:t xml:space="preserve"> </w:t>
      </w:r>
      <w:r w:rsidR="00DF3242">
        <w:fldChar w:fldCharType="begin"/>
      </w:r>
      <w:r>
        <w:instrText xml:space="preserve"> STYLEREF 1 \s </w:instrText>
      </w:r>
      <w:r w:rsidR="00DF3242">
        <w:fldChar w:fldCharType="separate"/>
      </w:r>
      <w:r w:rsidR="006742C8">
        <w:rPr>
          <w:noProof/>
        </w:rPr>
        <w:t>2</w:t>
      </w:r>
      <w:r w:rsidR="00DF3242">
        <w:fldChar w:fldCharType="end"/>
      </w:r>
      <w:r>
        <w:noBreakHyphen/>
      </w:r>
      <w:r w:rsidR="00DF3242">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DF3242">
        <w:fldChar w:fldCharType="separate"/>
      </w:r>
      <w:r w:rsidR="006742C8">
        <w:rPr>
          <w:noProof/>
        </w:rPr>
        <w:t>1</w:t>
      </w:r>
      <w:r w:rsidR="00DF3242">
        <w:fldChar w:fldCharType="end"/>
      </w:r>
      <w:bookmarkEnd w:id="8"/>
      <w:r>
        <w:rPr>
          <w:rFonts w:hint="eastAsia"/>
        </w:rPr>
        <w:t xml:space="preserve"> </w:t>
      </w:r>
      <w:r>
        <w:t>面向服务体系</w:t>
      </w:r>
      <w:r>
        <w:rPr>
          <w:rFonts w:hint="eastAsia"/>
        </w:rPr>
        <w:t>架构</w:t>
      </w:r>
      <w:r>
        <w:t>的</w:t>
      </w:r>
      <w:r>
        <w:rPr>
          <w:rFonts w:hint="eastAsia"/>
        </w:rPr>
        <w:t>组成要素</w:t>
      </w:r>
    </w:p>
    <w:p w:rsidR="00805E21" w:rsidRDefault="00C97D61">
      <w:pPr>
        <w:pStyle w:val="ab"/>
      </w:pPr>
      <w:r>
        <w:t xml:space="preserve">Figure </w:t>
      </w:r>
      <w:r w:rsidR="00DF3242">
        <w:fldChar w:fldCharType="begin"/>
      </w:r>
      <w:r>
        <w:instrText xml:space="preserve"> STYLEREF 1 \s </w:instrText>
      </w:r>
      <w:r w:rsidR="00DF3242">
        <w:fldChar w:fldCharType="separate"/>
      </w:r>
      <w:r w:rsidR="006742C8">
        <w:rPr>
          <w:noProof/>
        </w:rPr>
        <w:t>2</w:t>
      </w:r>
      <w:r w:rsidR="00DF3242">
        <w:fldChar w:fldCharType="end"/>
      </w:r>
      <w:r>
        <w:noBreakHyphen/>
      </w:r>
      <w:r w:rsidR="00DF3242">
        <w:fldChar w:fldCharType="begin"/>
      </w:r>
      <w:r>
        <w:instrText xml:space="preserve"> SEQ Figure \* ARABIC \s 1 </w:instrText>
      </w:r>
      <w:r w:rsidR="00DF3242">
        <w:fldChar w:fldCharType="separate"/>
      </w:r>
      <w:r w:rsidR="006742C8">
        <w:rPr>
          <w:noProof/>
        </w:rPr>
        <w:t>1</w:t>
      </w:r>
      <w:r w:rsidR="00DF3242">
        <w:fldChar w:fldCharType="end"/>
      </w:r>
      <w:r>
        <w:rPr>
          <w:rFonts w:hint="eastAsia"/>
        </w:rPr>
        <w:t xml:space="preserve"> </w:t>
      </w:r>
      <w:r>
        <w:t>Elements of a service-oriented architecture</w:t>
      </w:r>
    </w:p>
    <w:p w:rsidR="00805E21" w:rsidRDefault="00C97D61" w:rsidP="0021424D">
      <w:pPr>
        <w:pStyle w:val="a4"/>
        <w:spacing w:before="120"/>
      </w:pPr>
      <w:r>
        <w:t>功能性方面</w:t>
      </w:r>
      <w:r>
        <w:rPr>
          <w:rFonts w:hint="eastAsia"/>
        </w:rPr>
        <w:t>的组成要素</w:t>
      </w:r>
      <w:r>
        <w:t>包括：</w:t>
      </w:r>
    </w:p>
    <w:p w:rsidR="00805E21" w:rsidRDefault="00573564" w:rsidP="00573564">
      <w:pPr>
        <w:pStyle w:val="a4"/>
        <w:spacing w:before="120"/>
      </w:pPr>
      <w:r>
        <w:rPr>
          <w:rStyle w:val="Char8"/>
          <w:rFonts w:hint="eastAsia"/>
          <w:b w:val="0"/>
        </w:rPr>
        <w:t>（</w:t>
      </w:r>
      <w:r>
        <w:rPr>
          <w:rStyle w:val="Char8"/>
          <w:rFonts w:hint="eastAsia"/>
          <w:b w:val="0"/>
        </w:rPr>
        <w:t>1</w:t>
      </w:r>
      <w:r>
        <w:rPr>
          <w:rStyle w:val="Char8"/>
          <w:rFonts w:hint="eastAsia"/>
          <w:b w:val="0"/>
        </w:rPr>
        <w:t>）消息</w:t>
      </w:r>
      <w:r w:rsidR="00C97D61" w:rsidRPr="00573564">
        <w:rPr>
          <w:rStyle w:val="Char8"/>
          <w:b w:val="0"/>
        </w:rPr>
        <w:t>传输</w:t>
      </w:r>
      <w:r w:rsidR="00C97D61" w:rsidRPr="00573564">
        <w:rPr>
          <w:rStyle w:val="Char8"/>
          <w:rFonts w:hint="eastAsia"/>
          <w:b w:val="0"/>
        </w:rPr>
        <w:t>（</w:t>
      </w:r>
      <w:r w:rsidR="00C97D61" w:rsidRPr="00573564">
        <w:rPr>
          <w:rStyle w:val="Char8"/>
          <w:rFonts w:hint="eastAsia"/>
          <w:b w:val="0"/>
        </w:rPr>
        <w:t>Transport</w:t>
      </w:r>
      <w:r w:rsidR="00C97D61" w:rsidRPr="00573564">
        <w:rPr>
          <w:rStyle w:val="Char8"/>
          <w:rFonts w:hint="eastAsia"/>
          <w:b w:val="0"/>
        </w:rPr>
        <w:t>）</w:t>
      </w:r>
      <w:r w:rsidR="00C97D61" w:rsidRPr="00573564">
        <w:rPr>
          <w:rStyle w:val="Char8"/>
          <w:b w:val="0"/>
        </w:rPr>
        <w:t>是一种机制，用于将来自服务使用者的服务请求传送</w:t>
      </w:r>
      <w:r w:rsidR="00C97D61" w:rsidRPr="00573564">
        <w:t>给服务提供者，并且将来自服务提供者的响应传送给服务使用者。</w:t>
      </w:r>
      <w:r w:rsidR="00C97D61" w:rsidRPr="00573564">
        <w:t xml:space="preserve"> </w:t>
      </w:r>
    </w:p>
    <w:p w:rsidR="00805E21" w:rsidRDefault="00573564" w:rsidP="00573564">
      <w:pPr>
        <w:pStyle w:val="a4"/>
        <w:spacing w:before="120"/>
      </w:pPr>
      <w:r>
        <w:rPr>
          <w:rFonts w:hint="eastAsia"/>
        </w:rPr>
        <w:t>（</w:t>
      </w:r>
      <w:r>
        <w:rPr>
          <w:rFonts w:hint="eastAsia"/>
        </w:rPr>
        <w:t>2</w:t>
      </w:r>
      <w:r>
        <w:rPr>
          <w:rFonts w:hint="eastAsia"/>
        </w:rPr>
        <w:t>）</w:t>
      </w:r>
      <w:r w:rsidR="00C97D61">
        <w:t>服务通讯协议</w:t>
      </w:r>
      <w:r w:rsidR="00C97D61">
        <w:rPr>
          <w:rFonts w:hint="eastAsia"/>
        </w:rPr>
        <w:t>（</w:t>
      </w:r>
      <w:r w:rsidR="00C97D61">
        <w:rPr>
          <w:rFonts w:hint="eastAsia"/>
        </w:rPr>
        <w:t>Service Communication Protocol</w:t>
      </w:r>
      <w:r w:rsidR="00C97D61">
        <w:rPr>
          <w:rFonts w:hint="eastAsia"/>
        </w:rPr>
        <w:t>）</w:t>
      </w:r>
      <w:r w:rsidR="00C97D61">
        <w:t>是一种经过协商的机制，通过这种机制，服务提供者和服务使用者可以就将要请求的内容和将要返回的内容进行沟通。</w:t>
      </w:r>
    </w:p>
    <w:p w:rsidR="00805E21" w:rsidRDefault="00573564" w:rsidP="00573564">
      <w:pPr>
        <w:pStyle w:val="a4"/>
        <w:spacing w:before="120"/>
      </w:pPr>
      <w:r>
        <w:rPr>
          <w:rFonts w:hint="eastAsia"/>
        </w:rPr>
        <w:t>（</w:t>
      </w:r>
      <w:r>
        <w:rPr>
          <w:rFonts w:hint="eastAsia"/>
        </w:rPr>
        <w:t>3</w:t>
      </w:r>
      <w:r>
        <w:rPr>
          <w:rFonts w:hint="eastAsia"/>
        </w:rPr>
        <w:t>）</w:t>
      </w:r>
      <w:r w:rsidR="00C97D61">
        <w:t>服务描述</w:t>
      </w:r>
      <w:r w:rsidR="00C97D61">
        <w:rPr>
          <w:rFonts w:hint="eastAsia"/>
        </w:rPr>
        <w:t>（</w:t>
      </w:r>
      <w:r w:rsidR="00C97D61">
        <w:rPr>
          <w:rFonts w:hint="eastAsia"/>
        </w:rPr>
        <w:t>Service Description</w:t>
      </w:r>
      <w:r w:rsidR="00C97D61">
        <w:rPr>
          <w:rFonts w:hint="eastAsia"/>
        </w:rPr>
        <w:t>）</w:t>
      </w:r>
      <w:r w:rsidR="00C97D61">
        <w:t>用于描述服务是什么、应该如何调用服务以及成功地调用服务需要什么数据。</w:t>
      </w:r>
      <w:r w:rsidR="00C97D61">
        <w:t xml:space="preserve"> </w:t>
      </w:r>
    </w:p>
    <w:p w:rsidR="00805E21" w:rsidRDefault="00573564" w:rsidP="00573564">
      <w:pPr>
        <w:pStyle w:val="a4"/>
        <w:spacing w:before="120"/>
      </w:pPr>
      <w:r>
        <w:rPr>
          <w:rFonts w:hint="eastAsia"/>
        </w:rPr>
        <w:t>（</w:t>
      </w:r>
      <w:r>
        <w:rPr>
          <w:rFonts w:hint="eastAsia"/>
        </w:rPr>
        <w:t>4</w:t>
      </w:r>
      <w:r>
        <w:rPr>
          <w:rFonts w:hint="eastAsia"/>
        </w:rPr>
        <w:t>）</w:t>
      </w:r>
      <w:r w:rsidR="00C97D61">
        <w:t>服务</w:t>
      </w:r>
      <w:r w:rsidR="00C97D61">
        <w:rPr>
          <w:rFonts w:hint="eastAsia"/>
        </w:rPr>
        <w:t>（</w:t>
      </w:r>
      <w:r w:rsidR="00C97D61">
        <w:rPr>
          <w:rFonts w:hint="eastAsia"/>
        </w:rPr>
        <w:t>Service</w:t>
      </w:r>
      <w:r w:rsidR="00C97D61">
        <w:rPr>
          <w:rFonts w:hint="eastAsia"/>
        </w:rPr>
        <w:t>）</w:t>
      </w:r>
      <w:r w:rsidR="00C97D61">
        <w:t>描述实际可供使用的服务。</w:t>
      </w:r>
      <w:r w:rsidR="00C97D61">
        <w:t xml:space="preserve"> </w:t>
      </w:r>
    </w:p>
    <w:p w:rsidR="00805E21" w:rsidRDefault="00573564" w:rsidP="00573564">
      <w:pPr>
        <w:pStyle w:val="a4"/>
        <w:spacing w:before="120"/>
      </w:pPr>
      <w:r>
        <w:rPr>
          <w:rFonts w:hint="eastAsia"/>
        </w:rPr>
        <w:t>（</w:t>
      </w:r>
      <w:r>
        <w:rPr>
          <w:rFonts w:hint="eastAsia"/>
        </w:rPr>
        <w:t>5</w:t>
      </w:r>
      <w:r>
        <w:rPr>
          <w:rFonts w:hint="eastAsia"/>
        </w:rPr>
        <w:t>）</w:t>
      </w:r>
      <w:r w:rsidR="00C97D61">
        <w:t>业务流程</w:t>
      </w:r>
      <w:r w:rsidR="00C97D61">
        <w:rPr>
          <w:rFonts w:hint="eastAsia"/>
        </w:rPr>
        <w:t>（</w:t>
      </w:r>
      <w:r w:rsidR="00C97D61">
        <w:rPr>
          <w:rFonts w:hint="eastAsia"/>
        </w:rPr>
        <w:t>Business Process</w:t>
      </w:r>
      <w:r w:rsidR="00C97D61">
        <w:rPr>
          <w:rFonts w:hint="eastAsia"/>
        </w:rPr>
        <w:t>）</w:t>
      </w:r>
      <w:r w:rsidR="00C97D61">
        <w:t>是一个服务的集合，可以按照特定的顺序并使用一组特定的规则进行调用，以满足业务要求。业务流程本身可以</w:t>
      </w:r>
      <w:r w:rsidR="00C97D61">
        <w:rPr>
          <w:rFonts w:hint="eastAsia"/>
        </w:rPr>
        <w:t>被</w:t>
      </w:r>
      <w:r w:rsidR="00C97D61">
        <w:t>看作是服务，这样就产生了业务流程可以由不同粒度的服务组成的观念。</w:t>
      </w:r>
      <w:r w:rsidR="00C97D61">
        <w:t xml:space="preserve"> </w:t>
      </w:r>
    </w:p>
    <w:p w:rsidR="00805E21" w:rsidRDefault="00573564" w:rsidP="00573564">
      <w:pPr>
        <w:pStyle w:val="a4"/>
        <w:spacing w:before="120"/>
      </w:pPr>
      <w:r>
        <w:rPr>
          <w:rFonts w:hint="eastAsia"/>
        </w:rPr>
        <w:t>（</w:t>
      </w:r>
      <w:r>
        <w:rPr>
          <w:rFonts w:hint="eastAsia"/>
        </w:rPr>
        <w:t>6</w:t>
      </w:r>
      <w:r>
        <w:rPr>
          <w:rFonts w:hint="eastAsia"/>
        </w:rPr>
        <w:t>）</w:t>
      </w:r>
      <w:r w:rsidR="00C97D61">
        <w:t>服务注册中心</w:t>
      </w:r>
      <w:r w:rsidR="00C97D61">
        <w:rPr>
          <w:rFonts w:hint="eastAsia"/>
        </w:rPr>
        <w:t>（</w:t>
      </w:r>
      <w:r w:rsidR="00C97D61">
        <w:rPr>
          <w:rFonts w:hint="eastAsia"/>
        </w:rPr>
        <w:t>Service Registry</w:t>
      </w:r>
      <w:r w:rsidR="00C97D61">
        <w:rPr>
          <w:rFonts w:hint="eastAsia"/>
        </w:rPr>
        <w:t>）</w:t>
      </w:r>
      <w:r w:rsidR="00C97D61">
        <w:t>是一个服务和数据描述的存储库，服务提供者可以通过服务注册中心发布它们的服务，而服务使用者可以通过服务注册中心发现或查找可用的服务。服务注册中心可以给需要集中式存储库的服务提供其他的功能。</w:t>
      </w:r>
      <w:r w:rsidR="00C97D61">
        <w:t xml:space="preserve"> </w:t>
      </w:r>
    </w:p>
    <w:p w:rsidR="00805E21" w:rsidRDefault="00C97D61" w:rsidP="0021424D">
      <w:pPr>
        <w:pStyle w:val="a4"/>
        <w:spacing w:before="120"/>
      </w:pPr>
      <w:r>
        <w:t>服务质量方面</w:t>
      </w:r>
      <w:r>
        <w:rPr>
          <w:rFonts w:hint="eastAsia"/>
        </w:rPr>
        <w:t>的组成要素</w:t>
      </w:r>
      <w:r>
        <w:t>包括：</w:t>
      </w:r>
    </w:p>
    <w:p w:rsidR="00805E21" w:rsidRPr="00573564" w:rsidRDefault="00573564" w:rsidP="00573564">
      <w:pPr>
        <w:pStyle w:val="a4"/>
        <w:spacing w:before="120"/>
      </w:pPr>
      <w:r>
        <w:rPr>
          <w:rFonts w:hint="eastAsia"/>
        </w:rPr>
        <w:t>（</w:t>
      </w:r>
      <w:r>
        <w:rPr>
          <w:rFonts w:hint="eastAsia"/>
        </w:rPr>
        <w:t>1</w:t>
      </w:r>
      <w:r>
        <w:rPr>
          <w:rFonts w:hint="eastAsia"/>
        </w:rPr>
        <w:t>）</w:t>
      </w:r>
      <w:r w:rsidR="00C97D61" w:rsidRPr="00573564">
        <w:t>策略</w:t>
      </w:r>
      <w:r w:rsidR="00C97D61" w:rsidRPr="00573564">
        <w:rPr>
          <w:rFonts w:hint="eastAsia"/>
        </w:rPr>
        <w:t>（</w:t>
      </w:r>
      <w:r w:rsidR="00C97D61" w:rsidRPr="00573564">
        <w:rPr>
          <w:rFonts w:hint="eastAsia"/>
        </w:rPr>
        <w:t>Policy</w:t>
      </w:r>
      <w:r w:rsidR="00C97D61" w:rsidRPr="00573564">
        <w:rPr>
          <w:rFonts w:hint="eastAsia"/>
        </w:rPr>
        <w:t>）</w:t>
      </w:r>
      <w:r w:rsidR="00C97D61" w:rsidRPr="00573564">
        <w:t>是一组条件和规则，在这些条件和规则之下，服务提供者可以使服务可用于使用者。策略既有功能性方面，也有与服务质量有关的方面；因此，我们在功能和服务质量两个区中都有策略功能。</w:t>
      </w:r>
      <w:r w:rsidR="00C97D61" w:rsidRPr="00573564">
        <w:t xml:space="preserve"> </w:t>
      </w:r>
    </w:p>
    <w:p w:rsidR="00805E21" w:rsidRPr="00573564" w:rsidRDefault="00573564" w:rsidP="00573564">
      <w:pPr>
        <w:pStyle w:val="a4"/>
        <w:spacing w:before="120"/>
      </w:pPr>
      <w:r>
        <w:rPr>
          <w:rFonts w:hint="eastAsia"/>
        </w:rPr>
        <w:lastRenderedPageBreak/>
        <w:t>（</w:t>
      </w:r>
      <w:r>
        <w:rPr>
          <w:rFonts w:hint="eastAsia"/>
        </w:rPr>
        <w:t>2</w:t>
      </w:r>
      <w:r>
        <w:rPr>
          <w:rFonts w:hint="eastAsia"/>
        </w:rPr>
        <w:t>）</w:t>
      </w:r>
      <w:r w:rsidR="00C97D61" w:rsidRPr="00573564">
        <w:t>安全</w:t>
      </w:r>
      <w:r w:rsidR="00C97D61" w:rsidRPr="00573564">
        <w:rPr>
          <w:rFonts w:hint="eastAsia"/>
        </w:rPr>
        <w:t>（</w:t>
      </w:r>
      <w:r w:rsidR="00C97D61" w:rsidRPr="00573564">
        <w:rPr>
          <w:rFonts w:hint="eastAsia"/>
        </w:rPr>
        <w:t>Security</w:t>
      </w:r>
      <w:r w:rsidR="00C97D61" w:rsidRPr="00573564">
        <w:rPr>
          <w:rFonts w:hint="eastAsia"/>
        </w:rPr>
        <w:t>）是一组</w:t>
      </w:r>
      <w:r w:rsidR="00C97D61" w:rsidRPr="00573564">
        <w:t>应用于调用服务的服务使用者的身份验证、授权和访问控制</w:t>
      </w:r>
      <w:r w:rsidR="00C97D61" w:rsidRPr="00573564">
        <w:rPr>
          <w:rFonts w:hint="eastAsia"/>
        </w:rPr>
        <w:t>的规则集</w:t>
      </w:r>
      <w:r w:rsidR="00C97D61" w:rsidRPr="00573564">
        <w:t>。</w:t>
      </w:r>
    </w:p>
    <w:p w:rsidR="00805E21" w:rsidRPr="00573564" w:rsidRDefault="00573564" w:rsidP="00573564">
      <w:pPr>
        <w:pStyle w:val="a4"/>
        <w:spacing w:before="120"/>
      </w:pPr>
      <w:r>
        <w:rPr>
          <w:rFonts w:hint="eastAsia"/>
        </w:rPr>
        <w:t>（</w:t>
      </w:r>
      <w:r>
        <w:rPr>
          <w:rFonts w:hint="eastAsia"/>
        </w:rPr>
        <w:t>3</w:t>
      </w:r>
      <w:r>
        <w:rPr>
          <w:rFonts w:hint="eastAsia"/>
        </w:rPr>
        <w:t>）</w:t>
      </w:r>
      <w:r w:rsidR="00C97D61" w:rsidRPr="00573564">
        <w:rPr>
          <w:rFonts w:hint="eastAsia"/>
        </w:rPr>
        <w:t>事务（</w:t>
      </w:r>
      <w:r w:rsidR="00C97D61" w:rsidRPr="00573564">
        <w:rPr>
          <w:rFonts w:hint="eastAsia"/>
        </w:rPr>
        <w:t>Transaction</w:t>
      </w:r>
      <w:r w:rsidR="00C97D61" w:rsidRPr="00573564">
        <w:rPr>
          <w:rFonts w:hint="eastAsia"/>
        </w:rPr>
        <w:t>）</w:t>
      </w:r>
      <w:r w:rsidR="00C97D61" w:rsidRPr="00573564">
        <w:t>是</w:t>
      </w:r>
      <w:r w:rsidR="00C97D61" w:rsidRPr="00573564">
        <w:rPr>
          <w:rFonts w:hint="eastAsia"/>
        </w:rPr>
        <w:t>可</w:t>
      </w:r>
      <w:r w:rsidR="00C97D61" w:rsidRPr="00573564">
        <w:t>用于一组服务以提供一致的结果</w:t>
      </w:r>
      <w:r w:rsidR="00C97D61" w:rsidRPr="00573564">
        <w:rPr>
          <w:rFonts w:hint="eastAsia"/>
        </w:rPr>
        <w:t>的属性集</w:t>
      </w:r>
      <w:r w:rsidR="00C97D61" w:rsidRPr="00573564">
        <w:t>。例如，假如要使用一组服务来完成一项业务功能，则所有的服务必须</w:t>
      </w:r>
      <w:r w:rsidR="00C97D61" w:rsidRPr="00573564">
        <w:rPr>
          <w:rFonts w:hint="eastAsia"/>
        </w:rPr>
        <w:t>要么</w:t>
      </w:r>
      <w:r w:rsidR="00C97D61" w:rsidRPr="00573564">
        <w:t>都完成，</w:t>
      </w:r>
      <w:r w:rsidR="00C97D61" w:rsidRPr="00573564">
        <w:rPr>
          <w:rFonts w:hint="eastAsia"/>
        </w:rPr>
        <w:t>要么都不完成</w:t>
      </w:r>
      <w:r w:rsidR="00C97D61" w:rsidRPr="00573564">
        <w:t>。</w:t>
      </w:r>
      <w:r w:rsidR="00C97D61" w:rsidRPr="00573564">
        <w:t xml:space="preserve"> </w:t>
      </w:r>
    </w:p>
    <w:p w:rsidR="00805E21" w:rsidRPr="00573564" w:rsidRDefault="00573564" w:rsidP="00573564">
      <w:pPr>
        <w:pStyle w:val="a4"/>
        <w:spacing w:before="120"/>
      </w:pPr>
      <w:r>
        <w:rPr>
          <w:rFonts w:hint="eastAsia"/>
        </w:rPr>
        <w:t>（</w:t>
      </w:r>
      <w:r>
        <w:rPr>
          <w:rFonts w:hint="eastAsia"/>
        </w:rPr>
        <w:t>4</w:t>
      </w:r>
      <w:r>
        <w:rPr>
          <w:rFonts w:hint="eastAsia"/>
        </w:rPr>
        <w:t>）</w:t>
      </w:r>
      <w:r w:rsidR="00C97D61" w:rsidRPr="00573564">
        <w:rPr>
          <w:rFonts w:hint="eastAsia"/>
        </w:rPr>
        <w:t>管理（</w:t>
      </w:r>
      <w:r w:rsidR="00C97D61" w:rsidRPr="00573564">
        <w:rPr>
          <w:rFonts w:hint="eastAsia"/>
        </w:rPr>
        <w:t>Management</w:t>
      </w:r>
      <w:r w:rsidR="00C97D61" w:rsidRPr="00573564">
        <w:rPr>
          <w:rFonts w:hint="eastAsia"/>
        </w:rPr>
        <w:t>）</w:t>
      </w:r>
      <w:r w:rsidR="00C97D61" w:rsidRPr="00573564">
        <w:t>是</w:t>
      </w:r>
      <w:r w:rsidR="00C97D61" w:rsidRPr="00573564">
        <w:rPr>
          <w:rFonts w:hint="eastAsia"/>
        </w:rPr>
        <w:t>可</w:t>
      </w:r>
      <w:r w:rsidR="00C97D61" w:rsidRPr="00573564">
        <w:t>用于</w:t>
      </w:r>
      <w:r w:rsidR="00C97D61" w:rsidRPr="00573564">
        <w:rPr>
          <w:rFonts w:hint="eastAsia"/>
        </w:rPr>
        <w:t>管理</w:t>
      </w:r>
      <w:r w:rsidR="00C97D61" w:rsidRPr="00573564">
        <w:t>提供的服务或使用的服务</w:t>
      </w:r>
      <w:r w:rsidR="00C97D61" w:rsidRPr="00573564">
        <w:rPr>
          <w:rFonts w:hint="eastAsia"/>
        </w:rPr>
        <w:t>的</w:t>
      </w:r>
      <w:r w:rsidR="00C97D61" w:rsidRPr="00573564">
        <w:t>属性集</w:t>
      </w:r>
      <w:r w:rsidR="00C97D61" w:rsidRPr="00573564">
        <w:rPr>
          <w:rFonts w:hint="eastAsia"/>
        </w:rPr>
        <w:t>。</w:t>
      </w:r>
    </w:p>
    <w:p w:rsidR="00805E21" w:rsidRDefault="00C97D61" w:rsidP="00BD349A">
      <w:pPr>
        <w:pStyle w:val="3"/>
        <w:spacing w:before="240"/>
      </w:pPr>
      <w:bookmarkStart w:id="9" w:name="_Toc406113264"/>
      <w:r>
        <w:rPr>
          <w:rFonts w:hint="eastAsia"/>
        </w:rPr>
        <w:t>SOA</w:t>
      </w:r>
      <w:r>
        <w:rPr>
          <w:rFonts w:hint="eastAsia"/>
        </w:rPr>
        <w:t>的角色与协作</w:t>
      </w:r>
      <w:bookmarkEnd w:id="9"/>
    </w:p>
    <w:p w:rsidR="00805E21" w:rsidRDefault="00C97D61" w:rsidP="0021424D">
      <w:pPr>
        <w:pStyle w:val="a4"/>
        <w:spacing w:before="120"/>
      </w:pPr>
      <w:r>
        <w:t>面向服务</w:t>
      </w:r>
      <w:r>
        <w:rPr>
          <w:rFonts w:hint="eastAsia"/>
        </w:rPr>
        <w:t>架构中的主要角色包括服务使用者、服务提供者和服务注册中心，它们</w:t>
      </w:r>
      <w:r>
        <w:t>遵循</w:t>
      </w:r>
      <w:r>
        <w:rPr>
          <w:rFonts w:hint="eastAsia"/>
        </w:rPr>
        <w:t>“发现</w:t>
      </w:r>
      <w:r>
        <w:t>、绑定和调用</w:t>
      </w:r>
      <w:r>
        <w:rPr>
          <w:rFonts w:hint="eastAsia"/>
        </w:rPr>
        <w:t>”模式进行协作。</w:t>
      </w:r>
      <w:r w:rsidR="00DF3242">
        <w:fldChar w:fldCharType="begin"/>
      </w:r>
      <w:r>
        <w:instrText xml:space="preserve"> REF _Ref387175692 \h </w:instrText>
      </w:r>
      <w:r w:rsidR="00DF3242">
        <w:fldChar w:fldCharType="separate"/>
      </w:r>
      <w:r w:rsidR="006742C8">
        <w:rPr>
          <w:rFonts w:hint="eastAsia"/>
        </w:rPr>
        <w:t>图</w:t>
      </w:r>
      <w:r w:rsidR="006742C8">
        <w:rPr>
          <w:rFonts w:hint="eastAsia"/>
        </w:rPr>
        <w:t xml:space="preserve"> </w:t>
      </w:r>
      <w:r w:rsidR="006742C8">
        <w:rPr>
          <w:noProof/>
        </w:rPr>
        <w:t>2</w:t>
      </w:r>
      <w:r w:rsidR="006742C8">
        <w:noBreakHyphen/>
      </w:r>
      <w:r w:rsidR="006742C8">
        <w:rPr>
          <w:noProof/>
        </w:rPr>
        <w:t>2</w:t>
      </w:r>
      <w:r w:rsidR="00DF3242">
        <w:fldChar w:fldCharType="end"/>
      </w:r>
      <w:r>
        <w:t>展示了</w:t>
      </w:r>
      <w:r>
        <w:rPr>
          <w:rFonts w:hint="eastAsia"/>
        </w:rPr>
        <w:t>这种协作关系。</w:t>
      </w:r>
    </w:p>
    <w:p w:rsidR="00805E21" w:rsidRDefault="00A926DA" w:rsidP="0021424D">
      <w:pPr>
        <w:pStyle w:val="a4"/>
        <w:keepNext/>
        <w:spacing w:before="120"/>
        <w:jc w:val="center"/>
      </w:pPr>
      <w:r w:rsidRPr="00A926DA">
        <w:rPr>
          <w:rFonts w:hint="eastAsia"/>
          <w:noProof/>
        </w:rPr>
        <w:drawing>
          <wp:inline distT="0" distB="0" distL="0" distR="0">
            <wp:extent cx="4665857" cy="3240000"/>
            <wp:effectExtent l="19050" t="0" r="1393" b="0"/>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665857" cy="3240000"/>
                    </a:xfrm>
                    <a:prstGeom prst="rect">
                      <a:avLst/>
                    </a:prstGeom>
                    <a:noFill/>
                    <a:ln w="9525">
                      <a:noFill/>
                      <a:miter lim="800000"/>
                      <a:headEnd/>
                      <a:tailEnd/>
                    </a:ln>
                  </pic:spPr>
                </pic:pic>
              </a:graphicData>
            </a:graphic>
          </wp:inline>
        </w:drawing>
      </w:r>
    </w:p>
    <w:p w:rsidR="00805E21" w:rsidRDefault="00C97D61">
      <w:pPr>
        <w:pStyle w:val="ab"/>
      </w:pPr>
      <w:bookmarkStart w:id="10" w:name="_Ref387175692"/>
      <w:r>
        <w:rPr>
          <w:rFonts w:hint="eastAsia"/>
        </w:rPr>
        <w:t>图</w:t>
      </w:r>
      <w:r>
        <w:rPr>
          <w:rFonts w:hint="eastAsia"/>
        </w:rPr>
        <w:t xml:space="preserve"> </w:t>
      </w:r>
      <w:r w:rsidR="00DF3242">
        <w:fldChar w:fldCharType="begin"/>
      </w:r>
      <w:r>
        <w:instrText xml:space="preserve"> STYLEREF 1 \s </w:instrText>
      </w:r>
      <w:r w:rsidR="00DF3242">
        <w:fldChar w:fldCharType="separate"/>
      </w:r>
      <w:r w:rsidR="006742C8">
        <w:rPr>
          <w:noProof/>
        </w:rPr>
        <w:t>2</w:t>
      </w:r>
      <w:r w:rsidR="00DF3242">
        <w:fldChar w:fldCharType="end"/>
      </w:r>
      <w:r>
        <w:noBreakHyphen/>
      </w:r>
      <w:r w:rsidR="00DF3242">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DF3242">
        <w:fldChar w:fldCharType="separate"/>
      </w:r>
      <w:r w:rsidR="006742C8">
        <w:rPr>
          <w:noProof/>
        </w:rPr>
        <w:t>2</w:t>
      </w:r>
      <w:r w:rsidR="00DF3242">
        <w:fldChar w:fldCharType="end"/>
      </w:r>
      <w:bookmarkEnd w:id="10"/>
      <w:r>
        <w:rPr>
          <w:rFonts w:hint="eastAsia"/>
        </w:rPr>
        <w:t xml:space="preserve"> </w:t>
      </w:r>
      <w:r>
        <w:t>面向服务</w:t>
      </w:r>
      <w:r>
        <w:rPr>
          <w:rFonts w:hint="eastAsia"/>
        </w:rPr>
        <w:t>架构</w:t>
      </w:r>
      <w:r>
        <w:t>中的</w:t>
      </w:r>
      <w:r>
        <w:rPr>
          <w:rFonts w:hint="eastAsia"/>
        </w:rPr>
        <w:t>角色与</w:t>
      </w:r>
      <w:r>
        <w:t>协作</w:t>
      </w:r>
    </w:p>
    <w:p w:rsidR="00805E21" w:rsidRDefault="00C97D61">
      <w:pPr>
        <w:pStyle w:val="ab"/>
      </w:pPr>
      <w:r>
        <w:t xml:space="preserve">Figure </w:t>
      </w:r>
      <w:r w:rsidR="00DF3242">
        <w:fldChar w:fldCharType="begin"/>
      </w:r>
      <w:r>
        <w:instrText xml:space="preserve"> STYLEREF 1 \s </w:instrText>
      </w:r>
      <w:r w:rsidR="00DF3242">
        <w:fldChar w:fldCharType="separate"/>
      </w:r>
      <w:r w:rsidR="006742C8">
        <w:rPr>
          <w:noProof/>
        </w:rPr>
        <w:t>2</w:t>
      </w:r>
      <w:r w:rsidR="00DF3242">
        <w:fldChar w:fldCharType="end"/>
      </w:r>
      <w:r>
        <w:noBreakHyphen/>
      </w:r>
      <w:r w:rsidR="00DF3242">
        <w:fldChar w:fldCharType="begin"/>
      </w:r>
      <w:r>
        <w:instrText xml:space="preserve"> SEQ Figure \* ARABIC \s 1 </w:instrText>
      </w:r>
      <w:r w:rsidR="00DF3242">
        <w:fldChar w:fldCharType="separate"/>
      </w:r>
      <w:r w:rsidR="006742C8">
        <w:rPr>
          <w:noProof/>
        </w:rPr>
        <w:t>2</w:t>
      </w:r>
      <w:r w:rsidR="00DF3242">
        <w:fldChar w:fldCharType="end"/>
      </w:r>
      <w:r>
        <w:rPr>
          <w:rFonts w:hint="eastAsia"/>
        </w:rPr>
        <w:t xml:space="preserve"> </w:t>
      </w:r>
      <w:r>
        <w:t>Collaborations in a service-oriented architecture</w:t>
      </w:r>
    </w:p>
    <w:p w:rsidR="00805E21" w:rsidRDefault="00C97D61" w:rsidP="0021424D">
      <w:pPr>
        <w:pStyle w:val="a4"/>
        <w:spacing w:before="120"/>
      </w:pPr>
      <w:r>
        <w:rPr>
          <w:rFonts w:hint="eastAsia"/>
        </w:rPr>
        <w:t>面向服务架构中的角色包括：</w:t>
      </w:r>
    </w:p>
    <w:p w:rsidR="00805E21" w:rsidRPr="00573564" w:rsidRDefault="00573564" w:rsidP="00573564">
      <w:pPr>
        <w:pStyle w:val="a4"/>
        <w:spacing w:before="120"/>
      </w:pPr>
      <w:r>
        <w:rPr>
          <w:rFonts w:hint="eastAsia"/>
        </w:rPr>
        <w:t>（</w:t>
      </w:r>
      <w:r>
        <w:rPr>
          <w:rFonts w:hint="eastAsia"/>
        </w:rPr>
        <w:t>1</w:t>
      </w:r>
      <w:r>
        <w:rPr>
          <w:rFonts w:hint="eastAsia"/>
        </w:rPr>
        <w:t>）</w:t>
      </w:r>
      <w:r w:rsidR="00C97D61" w:rsidRPr="00573564">
        <w:t>服务使用者</w:t>
      </w:r>
      <w:r w:rsidR="00C97D61" w:rsidRPr="00573564">
        <w:rPr>
          <w:rFonts w:hint="eastAsia"/>
        </w:rPr>
        <w:t>（</w:t>
      </w:r>
      <w:r w:rsidR="00C97D61" w:rsidRPr="00573564">
        <w:rPr>
          <w:rFonts w:hint="eastAsia"/>
        </w:rPr>
        <w:t>Service Consumer</w:t>
      </w:r>
      <w:r w:rsidR="00C97D61" w:rsidRPr="00573564">
        <w:rPr>
          <w:rFonts w:hint="eastAsia"/>
        </w:rPr>
        <w:t>）</w:t>
      </w:r>
      <w:r w:rsidR="00C97D61" w:rsidRPr="00573564">
        <w:t>：服务使用者是一个应用程序、一个软件模块或需要一个服务的另一个服务。它发起对注册中心中的服务的查询，通过传输绑定服务，并且执行服务功能。服务使用者根据接口</w:t>
      </w:r>
      <w:r w:rsidR="00C97D61" w:rsidRPr="00573564">
        <w:rPr>
          <w:rFonts w:hint="eastAsia"/>
        </w:rPr>
        <w:t>协议</w:t>
      </w:r>
      <w:r w:rsidR="00C97D61" w:rsidRPr="00573564">
        <w:t>来执行服务。</w:t>
      </w:r>
    </w:p>
    <w:p w:rsidR="00805E21" w:rsidRPr="00573564" w:rsidRDefault="00573564" w:rsidP="00573564">
      <w:pPr>
        <w:pStyle w:val="a4"/>
        <w:spacing w:before="120"/>
      </w:pPr>
      <w:r>
        <w:rPr>
          <w:rFonts w:hint="eastAsia"/>
        </w:rPr>
        <w:t>（</w:t>
      </w:r>
      <w:r>
        <w:rPr>
          <w:rFonts w:hint="eastAsia"/>
        </w:rPr>
        <w:t>2</w:t>
      </w:r>
      <w:r>
        <w:rPr>
          <w:rFonts w:hint="eastAsia"/>
        </w:rPr>
        <w:t>）</w:t>
      </w:r>
      <w:r w:rsidR="00C97D61" w:rsidRPr="00573564">
        <w:t>服务提供者</w:t>
      </w:r>
      <w:r w:rsidR="00C97D61" w:rsidRPr="00573564">
        <w:rPr>
          <w:rFonts w:hint="eastAsia"/>
        </w:rPr>
        <w:t>（</w:t>
      </w:r>
      <w:r w:rsidR="00C97D61" w:rsidRPr="00573564">
        <w:rPr>
          <w:rFonts w:hint="eastAsia"/>
        </w:rPr>
        <w:t>Service Provider</w:t>
      </w:r>
      <w:r w:rsidR="00C97D61" w:rsidRPr="00573564">
        <w:rPr>
          <w:rFonts w:hint="eastAsia"/>
        </w:rPr>
        <w:t>）</w:t>
      </w:r>
      <w:r w:rsidR="00C97D61" w:rsidRPr="00573564">
        <w:t>：服务提供者是一个可通过网络寻址的实体，它接受和执行来自使用者的请求。它将自己的服务和接口</w:t>
      </w:r>
      <w:r w:rsidR="00C97D61" w:rsidRPr="00573564">
        <w:rPr>
          <w:rFonts w:hint="eastAsia"/>
        </w:rPr>
        <w:t>协议</w:t>
      </w:r>
      <w:r w:rsidR="00C97D61" w:rsidRPr="00573564">
        <w:t>发布到服务注册中心，</w:t>
      </w:r>
      <w:r w:rsidR="00C97D61" w:rsidRPr="00573564">
        <w:rPr>
          <w:rFonts w:hint="eastAsia"/>
        </w:rPr>
        <w:t>以便</w:t>
      </w:r>
      <w:r w:rsidR="00C97D61" w:rsidRPr="00573564">
        <w:t>服务使用者可以发现和访问该服务。</w:t>
      </w:r>
      <w:r w:rsidR="00C97D61" w:rsidRPr="00573564">
        <w:t xml:space="preserve"> </w:t>
      </w:r>
    </w:p>
    <w:p w:rsidR="00805E21" w:rsidRPr="00573564" w:rsidRDefault="00573564" w:rsidP="00573564">
      <w:pPr>
        <w:pStyle w:val="a4"/>
        <w:spacing w:before="120"/>
      </w:pPr>
      <w:r>
        <w:rPr>
          <w:rFonts w:hint="eastAsia"/>
        </w:rPr>
        <w:lastRenderedPageBreak/>
        <w:t>（</w:t>
      </w:r>
      <w:r>
        <w:rPr>
          <w:rFonts w:hint="eastAsia"/>
        </w:rPr>
        <w:t>3</w:t>
      </w:r>
      <w:r>
        <w:rPr>
          <w:rFonts w:hint="eastAsia"/>
        </w:rPr>
        <w:t>）</w:t>
      </w:r>
      <w:r w:rsidR="00C97D61" w:rsidRPr="00573564">
        <w:t>服务注册中心</w:t>
      </w:r>
      <w:r w:rsidR="00C97D61" w:rsidRPr="00573564">
        <w:rPr>
          <w:rFonts w:hint="eastAsia"/>
        </w:rPr>
        <w:t>（</w:t>
      </w:r>
      <w:r w:rsidR="00C97D61" w:rsidRPr="00573564">
        <w:rPr>
          <w:rFonts w:hint="eastAsia"/>
        </w:rPr>
        <w:t>Service Registry</w:t>
      </w:r>
      <w:r w:rsidR="00C97D61" w:rsidRPr="00573564">
        <w:rPr>
          <w:rFonts w:hint="eastAsia"/>
        </w:rPr>
        <w:t>）</w:t>
      </w:r>
      <w:r w:rsidR="00C97D61" w:rsidRPr="00573564">
        <w:t>：服务注册中心是服务发现的支持者。它包含一个可用服务的存储库，并答应感爱好的服务使用者查找服务提供者接口。</w:t>
      </w:r>
      <w:r w:rsidR="00C97D61" w:rsidRPr="00573564">
        <w:t xml:space="preserve"> </w:t>
      </w:r>
    </w:p>
    <w:p w:rsidR="00805E21" w:rsidRDefault="00C97D61" w:rsidP="0021424D">
      <w:pPr>
        <w:pStyle w:val="a4"/>
        <w:spacing w:before="120"/>
      </w:pPr>
      <w:r>
        <w:t>面向服务</w:t>
      </w:r>
      <w:r>
        <w:rPr>
          <w:rFonts w:hint="eastAsia"/>
        </w:rPr>
        <w:t>架构</w:t>
      </w:r>
      <w:r>
        <w:t>中的每个实体都扮演着服务提供者、使用者和注册中心这三种角色中的某一种（或多种）。</w:t>
      </w:r>
    </w:p>
    <w:p w:rsidR="00805E21" w:rsidRDefault="00C97D61" w:rsidP="0021424D">
      <w:pPr>
        <w:pStyle w:val="a4"/>
        <w:spacing w:before="120"/>
      </w:pPr>
      <w:r>
        <w:t>面向服务</w:t>
      </w:r>
      <w:r>
        <w:rPr>
          <w:rFonts w:hint="eastAsia"/>
        </w:rPr>
        <w:t>机构</w:t>
      </w:r>
      <w:r>
        <w:t>中的</w:t>
      </w:r>
      <w:r>
        <w:rPr>
          <w:rFonts w:hint="eastAsia"/>
        </w:rPr>
        <w:t>操作</w:t>
      </w:r>
      <w:r>
        <w:t>包括：</w:t>
      </w:r>
    </w:p>
    <w:p w:rsidR="00805E21" w:rsidRPr="00573564" w:rsidRDefault="00573564" w:rsidP="00573564">
      <w:pPr>
        <w:pStyle w:val="a4"/>
        <w:spacing w:before="120"/>
      </w:pPr>
      <w:r>
        <w:rPr>
          <w:rFonts w:hint="eastAsia"/>
        </w:rPr>
        <w:t>（</w:t>
      </w:r>
      <w:r>
        <w:rPr>
          <w:rFonts w:hint="eastAsia"/>
        </w:rPr>
        <w:t>1</w:t>
      </w:r>
      <w:r>
        <w:rPr>
          <w:rFonts w:hint="eastAsia"/>
        </w:rPr>
        <w:t>）</w:t>
      </w:r>
      <w:r w:rsidR="00C97D61" w:rsidRPr="00573564">
        <w:t>发布</w:t>
      </w:r>
      <w:r w:rsidR="00C97D61" w:rsidRPr="00573564">
        <w:rPr>
          <w:rFonts w:hint="eastAsia"/>
        </w:rPr>
        <w:t>（</w:t>
      </w:r>
      <w:r w:rsidR="00C97D61" w:rsidRPr="00573564">
        <w:rPr>
          <w:rFonts w:hint="eastAsia"/>
        </w:rPr>
        <w:t>Publish</w:t>
      </w:r>
      <w:r w:rsidR="00C97D61" w:rsidRPr="00573564">
        <w:rPr>
          <w:rFonts w:hint="eastAsia"/>
        </w:rPr>
        <w:t>）</w:t>
      </w:r>
      <w:r w:rsidR="00C97D61" w:rsidRPr="00573564">
        <w:t>：为了使服务可访问，需要发布服务描述以使服务使用者可以发现和调用它。</w:t>
      </w:r>
      <w:r w:rsidR="00C97D61" w:rsidRPr="00573564">
        <w:t xml:space="preserve"> </w:t>
      </w:r>
    </w:p>
    <w:p w:rsidR="00805E21" w:rsidRPr="00573564" w:rsidRDefault="00573564" w:rsidP="00573564">
      <w:pPr>
        <w:pStyle w:val="a4"/>
        <w:spacing w:before="120"/>
      </w:pPr>
      <w:r>
        <w:rPr>
          <w:rFonts w:hint="eastAsia"/>
        </w:rPr>
        <w:t>（</w:t>
      </w:r>
      <w:r>
        <w:rPr>
          <w:rFonts w:hint="eastAsia"/>
        </w:rPr>
        <w:t>2</w:t>
      </w:r>
      <w:r>
        <w:rPr>
          <w:rFonts w:hint="eastAsia"/>
        </w:rPr>
        <w:t>）</w:t>
      </w:r>
      <w:r w:rsidR="00C97D61" w:rsidRPr="00573564">
        <w:rPr>
          <w:rFonts w:hint="eastAsia"/>
        </w:rPr>
        <w:t>发现（</w:t>
      </w:r>
      <w:r w:rsidR="00C97D61" w:rsidRPr="00573564">
        <w:rPr>
          <w:rFonts w:hint="eastAsia"/>
        </w:rPr>
        <w:t>Find</w:t>
      </w:r>
      <w:r w:rsidR="00C97D61" w:rsidRPr="00573564">
        <w:rPr>
          <w:rFonts w:hint="eastAsia"/>
        </w:rPr>
        <w:t>）</w:t>
      </w:r>
      <w:r w:rsidR="00C97D61" w:rsidRPr="00573564">
        <w:t>：服务请求者定位服务，方法是查询服务注册中心来找到满足其标准的服务。</w:t>
      </w:r>
      <w:r w:rsidR="00C97D61" w:rsidRPr="00573564">
        <w:t xml:space="preserve"> </w:t>
      </w:r>
    </w:p>
    <w:p w:rsidR="00805E21" w:rsidRPr="00573564" w:rsidRDefault="00573564" w:rsidP="00573564">
      <w:pPr>
        <w:pStyle w:val="a4"/>
        <w:spacing w:before="120"/>
      </w:pPr>
      <w:r>
        <w:rPr>
          <w:rFonts w:hint="eastAsia"/>
        </w:rPr>
        <w:t>（</w:t>
      </w:r>
      <w:r>
        <w:rPr>
          <w:rFonts w:hint="eastAsia"/>
        </w:rPr>
        <w:t>3</w:t>
      </w:r>
      <w:r>
        <w:rPr>
          <w:rFonts w:hint="eastAsia"/>
        </w:rPr>
        <w:t>）</w:t>
      </w:r>
      <w:r w:rsidR="00C97D61" w:rsidRPr="00573564">
        <w:t>绑定和调用</w:t>
      </w:r>
      <w:r w:rsidR="00C97D61" w:rsidRPr="00573564">
        <w:rPr>
          <w:rFonts w:hint="eastAsia"/>
        </w:rPr>
        <w:t>（</w:t>
      </w:r>
      <w:r w:rsidR="00C97D61" w:rsidRPr="00573564">
        <w:rPr>
          <w:rFonts w:hint="eastAsia"/>
        </w:rPr>
        <w:t>Bind and invoke</w:t>
      </w:r>
      <w:r w:rsidR="00C97D61" w:rsidRPr="00573564">
        <w:rPr>
          <w:rFonts w:hint="eastAsia"/>
        </w:rPr>
        <w:t>）</w:t>
      </w:r>
      <w:r w:rsidR="00C97D61" w:rsidRPr="00573564">
        <w:t>：在检索</w:t>
      </w:r>
      <w:proofErr w:type="gramStart"/>
      <w:r w:rsidR="00C97D61" w:rsidRPr="00573564">
        <w:t>完服务</w:t>
      </w:r>
      <w:proofErr w:type="gramEnd"/>
      <w:r w:rsidR="00C97D61" w:rsidRPr="00573564">
        <w:t>描述之后，服务使用者继续根据服务描述中的信息来调用服务。</w:t>
      </w:r>
    </w:p>
    <w:p w:rsidR="00805E21" w:rsidRDefault="00C97D61" w:rsidP="00BD349A">
      <w:pPr>
        <w:pStyle w:val="3"/>
        <w:spacing w:before="240"/>
      </w:pPr>
      <w:bookmarkStart w:id="11" w:name="_Toc406113265"/>
      <w:r>
        <w:rPr>
          <w:rFonts w:hint="eastAsia"/>
        </w:rPr>
        <w:t>企业服务总线</w:t>
      </w:r>
      <w:bookmarkEnd w:id="11"/>
    </w:p>
    <w:p w:rsidR="00805E21" w:rsidRDefault="00C97D61" w:rsidP="0021424D">
      <w:pPr>
        <w:pStyle w:val="a4"/>
        <w:spacing w:before="120"/>
      </w:pPr>
      <w:r>
        <w:t>在面向服务</w:t>
      </w:r>
      <w:r>
        <w:rPr>
          <w:rFonts w:hint="eastAsia"/>
        </w:rPr>
        <w:t>架构的实现</w:t>
      </w:r>
      <w:r>
        <w:t>中，企业服务总线</w:t>
      </w:r>
      <w:r>
        <w:rPr>
          <w:rFonts w:hint="eastAsia"/>
        </w:rPr>
        <w:t>（</w:t>
      </w:r>
      <w:r>
        <w:t>Enterprise Service Bus</w:t>
      </w:r>
      <w:r>
        <w:rPr>
          <w:rFonts w:hint="eastAsia"/>
        </w:rPr>
        <w:t>，</w:t>
      </w:r>
      <w:r>
        <w:rPr>
          <w:rFonts w:hint="eastAsia"/>
        </w:rPr>
        <w:t>ESB</w:t>
      </w:r>
      <w:r>
        <w:rPr>
          <w:rFonts w:hint="eastAsia"/>
        </w:rPr>
        <w:t>）</w:t>
      </w:r>
      <w:r>
        <w:t>处于非常重要的位置</w:t>
      </w:r>
      <w:r>
        <w:rPr>
          <w:rFonts w:hint="eastAsia"/>
        </w:rPr>
        <w:t>。企业服务总线是实现面向服务架构的一种最佳实践（而不是特定的产品），如</w:t>
      </w:r>
      <w:r w:rsidR="00DF3242">
        <w:fldChar w:fldCharType="begin"/>
      </w:r>
      <w:r>
        <w:instrText xml:space="preserve"> </w:instrText>
      </w:r>
      <w:r>
        <w:rPr>
          <w:rFonts w:hint="eastAsia"/>
        </w:rPr>
        <w:instrText>REF _Ref387179653 \h</w:instrText>
      </w:r>
      <w:r>
        <w:instrText xml:space="preserve"> </w:instrText>
      </w:r>
      <w:r w:rsidR="00DF3242">
        <w:fldChar w:fldCharType="separate"/>
      </w:r>
      <w:r w:rsidR="006742C8">
        <w:rPr>
          <w:rFonts w:hint="eastAsia"/>
        </w:rPr>
        <w:t>图</w:t>
      </w:r>
      <w:r w:rsidR="006742C8">
        <w:rPr>
          <w:rFonts w:hint="eastAsia"/>
        </w:rPr>
        <w:t xml:space="preserve"> </w:t>
      </w:r>
      <w:r w:rsidR="006742C8">
        <w:rPr>
          <w:noProof/>
        </w:rPr>
        <w:t>2</w:t>
      </w:r>
      <w:r w:rsidR="006742C8">
        <w:noBreakHyphen/>
      </w:r>
      <w:r w:rsidR="006742C8">
        <w:rPr>
          <w:noProof/>
        </w:rPr>
        <w:t>3</w:t>
      </w:r>
      <w:r w:rsidR="00DF3242">
        <w:fldChar w:fldCharType="end"/>
      </w:r>
      <w:r>
        <w:rPr>
          <w:rFonts w:hint="eastAsia"/>
        </w:rPr>
        <w:t>所示，它是位于服务使用者和服务提供者之间的具备消息转换和消息路由功能的企业范围的消息总线。</w:t>
      </w:r>
    </w:p>
    <w:p w:rsidR="00805E21" w:rsidRDefault="00701DE3" w:rsidP="007534B8">
      <w:pPr>
        <w:pStyle w:val="a4"/>
        <w:keepNext/>
        <w:spacing w:before="120"/>
        <w:ind w:firstLineChars="0" w:firstLine="0"/>
      </w:pPr>
      <w:r>
        <w:rPr>
          <w:noProof/>
        </w:rPr>
        <w:drawing>
          <wp:inline distT="0" distB="0" distL="0" distR="0">
            <wp:extent cx="5267325" cy="140017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267325" cy="1400175"/>
                    </a:xfrm>
                    <a:prstGeom prst="rect">
                      <a:avLst/>
                    </a:prstGeom>
                    <a:noFill/>
                    <a:ln w="9525">
                      <a:noFill/>
                      <a:miter lim="800000"/>
                      <a:headEnd/>
                      <a:tailEnd/>
                    </a:ln>
                  </pic:spPr>
                </pic:pic>
              </a:graphicData>
            </a:graphic>
          </wp:inline>
        </w:drawing>
      </w:r>
    </w:p>
    <w:p w:rsidR="00805E21" w:rsidRDefault="00C97D61">
      <w:pPr>
        <w:pStyle w:val="ab"/>
      </w:pPr>
      <w:bookmarkStart w:id="12" w:name="_Ref387179653"/>
      <w:r>
        <w:rPr>
          <w:rFonts w:hint="eastAsia"/>
        </w:rPr>
        <w:t>图</w:t>
      </w:r>
      <w:r>
        <w:rPr>
          <w:rFonts w:hint="eastAsia"/>
        </w:rPr>
        <w:t xml:space="preserve"> </w:t>
      </w:r>
      <w:r w:rsidR="00DF3242">
        <w:fldChar w:fldCharType="begin"/>
      </w:r>
      <w:r>
        <w:instrText xml:space="preserve"> STYLEREF 1 \s </w:instrText>
      </w:r>
      <w:r w:rsidR="00DF3242">
        <w:fldChar w:fldCharType="separate"/>
      </w:r>
      <w:r w:rsidR="006742C8">
        <w:rPr>
          <w:noProof/>
        </w:rPr>
        <w:t>2</w:t>
      </w:r>
      <w:r w:rsidR="00DF3242">
        <w:fldChar w:fldCharType="end"/>
      </w:r>
      <w:r>
        <w:noBreakHyphen/>
      </w:r>
      <w:r w:rsidR="00DF3242">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DF3242">
        <w:fldChar w:fldCharType="separate"/>
      </w:r>
      <w:r w:rsidR="006742C8">
        <w:rPr>
          <w:noProof/>
        </w:rPr>
        <w:t>3</w:t>
      </w:r>
      <w:r w:rsidR="00DF3242">
        <w:fldChar w:fldCharType="end"/>
      </w:r>
      <w:bookmarkEnd w:id="12"/>
      <w:r>
        <w:rPr>
          <w:rFonts w:hint="eastAsia"/>
        </w:rPr>
        <w:t xml:space="preserve"> </w:t>
      </w:r>
      <w:r>
        <w:rPr>
          <w:rFonts w:hint="eastAsia"/>
        </w:rPr>
        <w:t>企业服务总线</w:t>
      </w:r>
    </w:p>
    <w:p w:rsidR="00805E21" w:rsidRDefault="00C97D61">
      <w:pPr>
        <w:pStyle w:val="ab"/>
      </w:pPr>
      <w:r>
        <w:t xml:space="preserve">Figure </w:t>
      </w:r>
      <w:r w:rsidR="00DF3242">
        <w:fldChar w:fldCharType="begin"/>
      </w:r>
      <w:r>
        <w:instrText xml:space="preserve"> STYLEREF 1 \s </w:instrText>
      </w:r>
      <w:r w:rsidR="00DF3242">
        <w:fldChar w:fldCharType="separate"/>
      </w:r>
      <w:r w:rsidR="006742C8">
        <w:rPr>
          <w:noProof/>
        </w:rPr>
        <w:t>2</w:t>
      </w:r>
      <w:r w:rsidR="00DF3242">
        <w:fldChar w:fldCharType="end"/>
      </w:r>
      <w:r>
        <w:noBreakHyphen/>
      </w:r>
      <w:r w:rsidR="00DF3242">
        <w:fldChar w:fldCharType="begin"/>
      </w:r>
      <w:r>
        <w:instrText xml:space="preserve"> SEQ Figure \* ARABIC \s 1 </w:instrText>
      </w:r>
      <w:r w:rsidR="00DF3242">
        <w:fldChar w:fldCharType="separate"/>
      </w:r>
      <w:r w:rsidR="006742C8">
        <w:rPr>
          <w:noProof/>
        </w:rPr>
        <w:t>3</w:t>
      </w:r>
      <w:r w:rsidR="00DF3242">
        <w:fldChar w:fldCharType="end"/>
      </w:r>
      <w:r>
        <w:rPr>
          <w:rFonts w:hint="eastAsia"/>
        </w:rPr>
        <w:t xml:space="preserve"> </w:t>
      </w:r>
      <w:r>
        <w:t>Enterprise Service Bus</w:t>
      </w:r>
    </w:p>
    <w:p w:rsidR="00805E21" w:rsidRDefault="00C97D61" w:rsidP="0021424D">
      <w:pPr>
        <w:pStyle w:val="a4"/>
        <w:spacing w:before="120"/>
      </w:pPr>
      <w:r>
        <w:rPr>
          <w:rFonts w:hint="eastAsia"/>
        </w:rPr>
        <w:t>企业服务总线</w:t>
      </w:r>
      <w:r>
        <w:t>提供服务中介的能力，解耦</w:t>
      </w:r>
      <w:r>
        <w:rPr>
          <w:rFonts w:hint="eastAsia"/>
        </w:rPr>
        <w:t>了</w:t>
      </w:r>
      <w:r>
        <w:t>服务请求者和服务提供者，使得服务使用者能够以技术透明和位置透明的方式来访问服务。</w:t>
      </w:r>
      <w:r>
        <w:rPr>
          <w:rFonts w:hint="eastAsia"/>
        </w:rPr>
        <w:t xml:space="preserve"> </w:t>
      </w:r>
    </w:p>
    <w:p w:rsidR="00805E21" w:rsidRDefault="00C97D61" w:rsidP="0021424D">
      <w:pPr>
        <w:pStyle w:val="a4"/>
        <w:spacing w:before="120"/>
      </w:pPr>
      <w:r>
        <w:t>ESB</w:t>
      </w:r>
      <w:r>
        <w:t>的基本特征和能力包括：描述服务的元数据和服务注册管理；在服务请求者和提供者之间传递数据及对这些数据进行转换的能力，并支持由实践中总结出来的一些模式如同步模式，异步模式等；发现、路由、匹配和选择的能力，以支持服务之间的动态交互，解耦服务请求者和服务提供者。高级一些的能力，包括对安全的支持、服务质量保证、可管理性和负载平衡等。</w:t>
      </w:r>
    </w:p>
    <w:p w:rsidR="00805E21" w:rsidRDefault="00C97D61" w:rsidP="0021424D">
      <w:pPr>
        <w:pStyle w:val="a4"/>
        <w:spacing w:before="120"/>
      </w:pPr>
      <w:r>
        <w:lastRenderedPageBreak/>
        <w:t>ESB</w:t>
      </w:r>
      <w:r>
        <w:t>所提供的基于标准的连接服务，将应用中实现的功能或者数据资源，转化为服务请求者能以标准的方式来访问的服务；当请求者来请求一个服务时，</w:t>
      </w:r>
      <w:r>
        <w:t>ESB</w:t>
      </w:r>
      <w:r>
        <w:t>中这种中介转化过程可能简单到什么也没有，也可能要很复杂的中介服务支持，包括动态地查找、选择一个服务，消息的传递、路由和转换、协议的转换。这种中介过程，是</w:t>
      </w:r>
      <w:r>
        <w:t>ESB</w:t>
      </w:r>
      <w:r>
        <w:t>借助于服务注册管理及问题</w:t>
      </w:r>
      <w:proofErr w:type="gramStart"/>
      <w:r>
        <w:t>域相关</w:t>
      </w:r>
      <w:proofErr w:type="gramEnd"/>
      <w:r>
        <w:t>的知识（如业务方面的一些规则等）自动进行的，不需要服务请求者和提供者介入，从而实现了解耦服务请求者和提供者的技术基础。这使得服务请求者不需要关心服务提供者的位置和具体实现技术，双方在保持接口不变的情况下，各自可以独立地演变。</w:t>
      </w:r>
    </w:p>
    <w:p w:rsidR="00805E21" w:rsidRDefault="00C97D61" w:rsidP="0021424D">
      <w:pPr>
        <w:pStyle w:val="a4"/>
        <w:spacing w:before="120"/>
      </w:pPr>
      <w:r>
        <w:t>所以，</w:t>
      </w:r>
      <w:r>
        <w:t>ESB</w:t>
      </w:r>
      <w:r>
        <w:t>采用总线结构模式简化了应用之间的集成拓扑，通过源自实践的模式，提供了基于标准的通用连接服务，使得服务请求者和服务提供者之间可以以松散耦合、动态的方式交互，从而在不同层次上使得</w:t>
      </w:r>
      <w:r>
        <w:t>SOA</w:t>
      </w:r>
      <w:r>
        <w:t>解决方案是一个松散耦合、灵活的架构。</w:t>
      </w:r>
    </w:p>
    <w:p w:rsidR="00805E21" w:rsidRDefault="00C97D61">
      <w:pPr>
        <w:pStyle w:val="2"/>
        <w:spacing w:before="240"/>
      </w:pPr>
      <w:bookmarkStart w:id="13" w:name="_Toc406113266"/>
      <w:r>
        <w:rPr>
          <w:rFonts w:hint="eastAsia"/>
          <w:b/>
          <w:bCs w:val="0"/>
        </w:rPr>
        <w:t>SOA</w:t>
      </w:r>
      <w:r>
        <w:rPr>
          <w:rFonts w:hint="eastAsia"/>
        </w:rPr>
        <w:t>的方法论</w:t>
      </w:r>
      <w:bookmarkEnd w:id="13"/>
    </w:p>
    <w:p w:rsidR="00805E21" w:rsidRDefault="00C97D61" w:rsidP="0021424D">
      <w:pPr>
        <w:pStyle w:val="a4"/>
        <w:spacing w:before="120"/>
      </w:pPr>
      <w:r>
        <w:t>如何贯彻</w:t>
      </w:r>
      <w:r>
        <w:t>SOA</w:t>
      </w:r>
      <w:r>
        <w:t>的原理和思想构建出符合</w:t>
      </w:r>
      <w:r>
        <w:t>SOA</w:t>
      </w:r>
      <w:r>
        <w:t>设计原则的</w:t>
      </w:r>
      <w:r>
        <w:t>IT</w:t>
      </w:r>
      <w:r>
        <w:t>系统呢？</w:t>
      </w:r>
      <w:r>
        <w:t>IBM</w:t>
      </w:r>
      <w:r>
        <w:rPr>
          <w:rFonts w:hint="eastAsia"/>
        </w:rPr>
        <w:t>提出的</w:t>
      </w:r>
      <w:r>
        <w:t>SOMA</w:t>
      </w:r>
      <w:r>
        <w:t>（</w:t>
      </w:r>
      <w:r>
        <w:t>Service Oriented Modeling and Architecture</w:t>
      </w:r>
      <w:r>
        <w:t>，面向服务的建模与架构）</w:t>
      </w:r>
      <w:r>
        <w:rPr>
          <w:rFonts w:hint="eastAsia"/>
        </w:rPr>
        <w:t>为面向服务的分析和设计提供了一种切实可行的方法。</w:t>
      </w:r>
      <w:r>
        <w:rPr>
          <w:rFonts w:hint="eastAsia"/>
          <w:vertAlign w:val="superscript"/>
        </w:rPr>
        <w:t>[3]</w:t>
      </w:r>
    </w:p>
    <w:p w:rsidR="00805E21" w:rsidRDefault="00C97D61" w:rsidP="00BD349A">
      <w:pPr>
        <w:pStyle w:val="3"/>
        <w:spacing w:before="240"/>
      </w:pPr>
      <w:bookmarkStart w:id="14" w:name="_Toc406113267"/>
      <w:r>
        <w:rPr>
          <w:rFonts w:hint="eastAsia"/>
        </w:rPr>
        <w:t>SOMA</w:t>
      </w:r>
      <w:r>
        <w:rPr>
          <w:rFonts w:hint="eastAsia"/>
        </w:rPr>
        <w:t>概述</w:t>
      </w:r>
      <w:bookmarkEnd w:id="14"/>
    </w:p>
    <w:p w:rsidR="00805E21" w:rsidRDefault="00C97D61" w:rsidP="0021424D">
      <w:pPr>
        <w:pStyle w:val="a4"/>
        <w:spacing w:before="120"/>
      </w:pPr>
      <w:r>
        <w:t>IBM</w:t>
      </w:r>
      <w:r>
        <w:t>的</w:t>
      </w:r>
      <w:r>
        <w:t>SOMA</w:t>
      </w:r>
      <w:r>
        <w:t>将面向服务的分析和设计分为服务发现、服务规约和服务实现</w:t>
      </w:r>
      <w:r>
        <w:rPr>
          <w:rFonts w:hint="eastAsia"/>
        </w:rPr>
        <w:t>三个阶段</w:t>
      </w:r>
      <w:r>
        <w:t>。服务的实现包括服务、组件和服务组装的实现。</w:t>
      </w:r>
    </w:p>
    <w:p w:rsidR="00805E21" w:rsidRDefault="00C97D61" w:rsidP="0021424D">
      <w:pPr>
        <w:pStyle w:val="a4"/>
        <w:spacing w:before="120"/>
      </w:pPr>
      <w:r>
        <w:rPr>
          <w:rFonts w:hint="eastAsia"/>
        </w:rPr>
        <w:t>在</w:t>
      </w:r>
      <w:r>
        <w:t>开始面向服务的分析和设计</w:t>
      </w:r>
      <w:r>
        <w:rPr>
          <w:rFonts w:hint="eastAsia"/>
        </w:rPr>
        <w:t>之前，需要明确业务需求和系统现状，它们是</w:t>
      </w:r>
      <w:r>
        <w:rPr>
          <w:rFonts w:hint="eastAsia"/>
        </w:rPr>
        <w:t>SOMA</w:t>
      </w:r>
      <w:r>
        <w:t>分析和设计过程</w:t>
      </w:r>
      <w:r>
        <w:rPr>
          <w:rFonts w:hint="eastAsia"/>
        </w:rPr>
        <w:t>的输入。具体包括：</w:t>
      </w:r>
    </w:p>
    <w:p w:rsidR="00805E21" w:rsidRDefault="00C97D61" w:rsidP="0021424D">
      <w:pPr>
        <w:pStyle w:val="a4"/>
        <w:spacing w:before="120"/>
      </w:pPr>
      <w:r>
        <w:t>（</w:t>
      </w:r>
      <w:r>
        <w:t>1</w:t>
      </w:r>
      <w:r>
        <w:t>）业务领域（</w:t>
      </w:r>
      <w:r>
        <w:t>Business Domain</w:t>
      </w:r>
      <w:r>
        <w:t>）和业务功能域（</w:t>
      </w:r>
      <w:r>
        <w:t>Business Function Area</w:t>
      </w:r>
      <w:r>
        <w:t>）。业务领域和业务功能域的划分勾勒了目标企业的业务结构，它一方面帮助我们从全局的角度来理解目标企业的业务，另一方面也是我们进行组织服务层次结构的重要依据。</w:t>
      </w:r>
    </w:p>
    <w:p w:rsidR="00805E21" w:rsidRDefault="00C97D61" w:rsidP="0021424D">
      <w:pPr>
        <w:pStyle w:val="a4"/>
        <w:spacing w:before="120"/>
      </w:pPr>
      <w:r>
        <w:t>（</w:t>
      </w:r>
      <w:r>
        <w:t>2</w:t>
      </w:r>
      <w:r>
        <w:t>）业务流程（</w:t>
      </w:r>
      <w:r>
        <w:t>Business Process</w:t>
      </w:r>
      <w:r>
        <w:t>）。业务流程，尤其是第一级的业务流程，对企业经营全局至关重要。通常，通过第一级的业务流程可以追溯到企业中最为重要的业务活动，因此第一级业务流程是我们进行服务分析和设计的主要入口点。</w:t>
      </w:r>
    </w:p>
    <w:p w:rsidR="00805E21" w:rsidRDefault="00C97D61" w:rsidP="0021424D">
      <w:pPr>
        <w:pStyle w:val="a4"/>
        <w:spacing w:before="120"/>
      </w:pPr>
      <w:r>
        <w:t>（</w:t>
      </w:r>
      <w:r>
        <w:t>3</w:t>
      </w:r>
      <w:r>
        <w:t>）业务目标（</w:t>
      </w:r>
      <w:r>
        <w:t>Business Goal</w:t>
      </w:r>
      <w:r>
        <w:t>）。组织和业务流程都是为业务目标服务的，为了完成业务目标，组织和业务流程都有可能进行适当的调整。分析业务目标在</w:t>
      </w:r>
      <w:r>
        <w:lastRenderedPageBreak/>
        <w:t>有些时候可以帮助我们发现一些通过业务流程分析遗漏的服务；与此同时，业务目标也是服务描述中一部分重要的内容。</w:t>
      </w:r>
    </w:p>
    <w:p w:rsidR="00805E21" w:rsidRDefault="00C97D61" w:rsidP="0021424D">
      <w:pPr>
        <w:pStyle w:val="a4"/>
        <w:spacing w:before="120"/>
      </w:pPr>
      <w:r>
        <w:t>（</w:t>
      </w:r>
      <w:r>
        <w:t>4</w:t>
      </w:r>
      <w:r>
        <w:t>）现有系统（</w:t>
      </w:r>
      <w:r>
        <w:t>Existing System</w:t>
      </w:r>
      <w:r>
        <w:t>）。现有系统是目前业务活动和业务流程的写照，通过分析现有系统模块和功能，能够帮助发现服务。与此同时，对于现有系统的分析和理解是进行服务实现设计的重要前提。</w:t>
      </w:r>
    </w:p>
    <w:p w:rsidR="00805E21" w:rsidRDefault="00C97D61" w:rsidP="0021424D">
      <w:pPr>
        <w:pStyle w:val="a4"/>
        <w:spacing w:before="120"/>
      </w:pPr>
      <w:r>
        <w:t>在掌握了业务领域划分、业务流程、业务目标和现有系统后，</w:t>
      </w:r>
      <w:r>
        <w:t>SOMA</w:t>
      </w:r>
      <w:r>
        <w:t>按照三个阶段来进行服务分析和设计</w:t>
      </w:r>
      <w:r>
        <w:rPr>
          <w:rFonts w:hint="eastAsia"/>
        </w:rPr>
        <w:t>——</w:t>
      </w:r>
      <w:r>
        <w:t>发现服务、描述服务和服务实现，如</w:t>
      </w:r>
      <w:r w:rsidR="00DF3242">
        <w:fldChar w:fldCharType="begin"/>
      </w:r>
      <w:r>
        <w:instrText xml:space="preserve"> REF _Ref387182452 \h </w:instrText>
      </w:r>
      <w:r w:rsidR="00DF3242">
        <w:fldChar w:fldCharType="separate"/>
      </w:r>
      <w:r w:rsidR="006742C8">
        <w:rPr>
          <w:rFonts w:hint="eastAsia"/>
        </w:rPr>
        <w:t>图</w:t>
      </w:r>
      <w:r w:rsidR="006742C8">
        <w:rPr>
          <w:rFonts w:hint="eastAsia"/>
        </w:rPr>
        <w:t xml:space="preserve"> </w:t>
      </w:r>
      <w:r w:rsidR="006742C8">
        <w:rPr>
          <w:noProof/>
        </w:rPr>
        <w:t>2</w:t>
      </w:r>
      <w:r w:rsidR="006742C8">
        <w:noBreakHyphen/>
      </w:r>
      <w:r w:rsidR="006742C8">
        <w:rPr>
          <w:noProof/>
        </w:rPr>
        <w:t>4</w:t>
      </w:r>
      <w:r w:rsidR="00DF3242">
        <w:fldChar w:fldCharType="end"/>
      </w:r>
      <w:r>
        <w:t>所示。</w:t>
      </w:r>
    </w:p>
    <w:p w:rsidR="00805E21" w:rsidRDefault="00701DE3" w:rsidP="0021424D">
      <w:pPr>
        <w:pStyle w:val="a4"/>
        <w:keepNext/>
        <w:spacing w:before="120"/>
        <w:jc w:val="center"/>
      </w:pPr>
      <w:r>
        <w:rPr>
          <w:noProof/>
        </w:rPr>
        <w:drawing>
          <wp:inline distT="0" distB="0" distL="0" distR="0">
            <wp:extent cx="4838700" cy="2333625"/>
            <wp:effectExtent l="19050" t="0" r="0" b="0"/>
            <wp:docPr id="7"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12" cstate="print"/>
                    <a:srcRect b="11212"/>
                    <a:stretch>
                      <a:fillRect/>
                    </a:stretch>
                  </pic:blipFill>
                  <pic:spPr bwMode="auto">
                    <a:xfrm>
                      <a:off x="0" y="0"/>
                      <a:ext cx="4838700" cy="2333625"/>
                    </a:xfrm>
                    <a:prstGeom prst="rect">
                      <a:avLst/>
                    </a:prstGeom>
                    <a:noFill/>
                    <a:ln w="9525">
                      <a:noFill/>
                      <a:miter lim="800000"/>
                      <a:headEnd/>
                      <a:tailEnd/>
                    </a:ln>
                  </pic:spPr>
                </pic:pic>
              </a:graphicData>
            </a:graphic>
          </wp:inline>
        </w:drawing>
      </w:r>
    </w:p>
    <w:p w:rsidR="00805E21" w:rsidRDefault="00C97D61">
      <w:pPr>
        <w:pStyle w:val="ab"/>
      </w:pPr>
      <w:bookmarkStart w:id="15" w:name="_Ref387182452"/>
      <w:r>
        <w:rPr>
          <w:rFonts w:hint="eastAsia"/>
        </w:rPr>
        <w:t>图</w:t>
      </w:r>
      <w:r>
        <w:rPr>
          <w:rFonts w:hint="eastAsia"/>
        </w:rPr>
        <w:t xml:space="preserve"> </w:t>
      </w:r>
      <w:r w:rsidR="00DF3242">
        <w:fldChar w:fldCharType="begin"/>
      </w:r>
      <w:r>
        <w:instrText xml:space="preserve"> STYLEREF 1 \s </w:instrText>
      </w:r>
      <w:r w:rsidR="00DF3242">
        <w:fldChar w:fldCharType="separate"/>
      </w:r>
      <w:r w:rsidR="006742C8">
        <w:rPr>
          <w:noProof/>
        </w:rPr>
        <w:t>2</w:t>
      </w:r>
      <w:r w:rsidR="00DF3242">
        <w:fldChar w:fldCharType="end"/>
      </w:r>
      <w:r>
        <w:noBreakHyphen/>
      </w:r>
      <w:r w:rsidR="00DF3242">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rsidR="00DF3242">
        <w:fldChar w:fldCharType="separate"/>
      </w:r>
      <w:r w:rsidR="006742C8">
        <w:rPr>
          <w:noProof/>
        </w:rPr>
        <w:t>4</w:t>
      </w:r>
      <w:r w:rsidR="00DF3242">
        <w:fldChar w:fldCharType="end"/>
      </w:r>
      <w:bookmarkEnd w:id="15"/>
      <w:r>
        <w:rPr>
          <w:rFonts w:hint="eastAsia"/>
        </w:rPr>
        <w:t xml:space="preserve"> </w:t>
      </w:r>
      <w:r>
        <w:rPr>
          <w:b/>
        </w:rPr>
        <w:t>面向服务的建模和架构（</w:t>
      </w:r>
      <w:r>
        <w:rPr>
          <w:b/>
        </w:rPr>
        <w:t>SOMA</w:t>
      </w:r>
      <w:r>
        <w:rPr>
          <w:b/>
        </w:rPr>
        <w:t>）概貌图</w:t>
      </w:r>
    </w:p>
    <w:p w:rsidR="00805E21" w:rsidRDefault="00C97D61">
      <w:pPr>
        <w:pStyle w:val="ab"/>
      </w:pPr>
      <w:r>
        <w:t xml:space="preserve">Figure </w:t>
      </w:r>
      <w:r w:rsidR="00DF3242">
        <w:fldChar w:fldCharType="begin"/>
      </w:r>
      <w:r>
        <w:instrText xml:space="preserve"> STYLEREF 1 \s </w:instrText>
      </w:r>
      <w:r w:rsidR="00DF3242">
        <w:fldChar w:fldCharType="separate"/>
      </w:r>
      <w:r w:rsidR="006742C8">
        <w:rPr>
          <w:noProof/>
        </w:rPr>
        <w:t>2</w:t>
      </w:r>
      <w:r w:rsidR="00DF3242">
        <w:fldChar w:fldCharType="end"/>
      </w:r>
      <w:r>
        <w:noBreakHyphen/>
      </w:r>
      <w:r w:rsidR="00DF3242">
        <w:fldChar w:fldCharType="begin"/>
      </w:r>
      <w:r>
        <w:instrText xml:space="preserve"> SEQ Figure \* ARABIC \s 1 </w:instrText>
      </w:r>
      <w:r w:rsidR="00DF3242">
        <w:fldChar w:fldCharType="separate"/>
      </w:r>
      <w:r w:rsidR="006742C8">
        <w:rPr>
          <w:noProof/>
        </w:rPr>
        <w:t>4</w:t>
      </w:r>
      <w:r w:rsidR="00DF3242">
        <w:fldChar w:fldCharType="end"/>
      </w:r>
      <w:r>
        <w:rPr>
          <w:rFonts w:hint="eastAsia"/>
        </w:rPr>
        <w:t xml:space="preserve"> Service Oriented Modeling and Architecture (SOMA)</w:t>
      </w:r>
    </w:p>
    <w:p w:rsidR="00805E21" w:rsidRDefault="00C97D61" w:rsidP="0021424D">
      <w:pPr>
        <w:pStyle w:val="a4"/>
        <w:spacing w:before="120"/>
      </w:pPr>
      <w:r>
        <w:t>在</w:t>
      </w:r>
      <w:r>
        <w:t>SOMA</w:t>
      </w:r>
      <w:r>
        <w:t>三个阶段的分析和设计过程中，分析和设计人员还需要借助于传统方法中的一些素材，如业务环境和业务用例、</w:t>
      </w:r>
      <w:r>
        <w:t>IT</w:t>
      </w:r>
      <w:r>
        <w:t>环境、当前应用或组件的模型和设计等，从而完成与现有业务和</w:t>
      </w:r>
      <w:r>
        <w:t>IT</w:t>
      </w:r>
      <w:r>
        <w:t>紧密结合的服务规范和服务设计。在运用</w:t>
      </w:r>
      <w:r>
        <w:t>SOMA</w:t>
      </w:r>
      <w:r>
        <w:t>的过程中，这三个阶段并不是一次性完成的，一般需要一个迭代的过程。另外，从企业范围而言，分析和确定的服务模型也有一个演化的过程，并</w:t>
      </w:r>
      <w:proofErr w:type="gramStart"/>
      <w:r>
        <w:t>逐渐地精化</w:t>
      </w:r>
      <w:proofErr w:type="gramEnd"/>
      <w:r>
        <w:t>，越来越贴近业务。</w:t>
      </w:r>
    </w:p>
    <w:p w:rsidR="00805E21" w:rsidRDefault="00C97D61" w:rsidP="00BD349A">
      <w:pPr>
        <w:pStyle w:val="3"/>
        <w:spacing w:before="240"/>
      </w:pPr>
      <w:bookmarkStart w:id="16" w:name="_Toc406113268"/>
      <w:r>
        <w:t>服务发现</w:t>
      </w:r>
      <w:bookmarkEnd w:id="16"/>
    </w:p>
    <w:p w:rsidR="00805E21" w:rsidRDefault="00C97D61" w:rsidP="0021424D">
      <w:pPr>
        <w:pStyle w:val="a4"/>
        <w:spacing w:before="120"/>
      </w:pPr>
      <w:r>
        <w:t>服务发现是</w:t>
      </w:r>
      <w:r>
        <w:t>SOMA</w:t>
      </w:r>
      <w:r>
        <w:t>进行服务分析和设计的第一步。服务发现的主要任务，是确定在一定范围内（通常是企业范围，或若干关键业务流程范围内）可能成为服务的候选者列表。</w:t>
      </w:r>
    </w:p>
    <w:p w:rsidR="00805E21" w:rsidRDefault="00C97D61" w:rsidP="0021424D">
      <w:pPr>
        <w:pStyle w:val="a4"/>
        <w:spacing w:before="120"/>
      </w:pPr>
      <w:r>
        <w:t>目前有三种方式发现服务的候选者，它们分别是自上而下的领域分解、自下而上的现有系统分析和中间对齐的业务目标建模。</w:t>
      </w:r>
    </w:p>
    <w:p w:rsidR="00805E21" w:rsidRDefault="00C97D61" w:rsidP="0021424D">
      <w:pPr>
        <w:pStyle w:val="a4"/>
        <w:spacing w:before="120"/>
        <w:ind w:firstLine="482"/>
      </w:pPr>
      <w:r>
        <w:rPr>
          <w:rFonts w:hint="eastAsia"/>
          <w:b/>
        </w:rPr>
        <w:lastRenderedPageBreak/>
        <w:t>（</w:t>
      </w:r>
      <w:r>
        <w:rPr>
          <w:rFonts w:hint="eastAsia"/>
          <w:b/>
        </w:rPr>
        <w:t>1</w:t>
      </w:r>
      <w:r>
        <w:rPr>
          <w:rFonts w:hint="eastAsia"/>
          <w:b/>
        </w:rPr>
        <w:t>）</w:t>
      </w:r>
      <w:r>
        <w:rPr>
          <w:b/>
        </w:rPr>
        <w:t>自上而下（领域分解）方式</w:t>
      </w:r>
    </w:p>
    <w:p w:rsidR="00805E21" w:rsidRDefault="00C97D61" w:rsidP="0021424D">
      <w:pPr>
        <w:pStyle w:val="a4"/>
        <w:spacing w:before="120"/>
      </w:pPr>
      <w:r>
        <w:t>自上而下的领域分解方式从业务着手进行分析，选择端到端的业务流程进行逐层分解</w:t>
      </w:r>
      <w:proofErr w:type="gramStart"/>
      <w:r>
        <w:t>至业务</w:t>
      </w:r>
      <w:proofErr w:type="gramEnd"/>
      <w:r>
        <w:t>活动，并对其间涉及的业务活动和业务对象进行变化分析。</w:t>
      </w:r>
    </w:p>
    <w:p w:rsidR="00805E21" w:rsidRDefault="00C97D61" w:rsidP="0021424D">
      <w:pPr>
        <w:pStyle w:val="a4"/>
        <w:spacing w:before="120"/>
      </w:pPr>
      <w:r>
        <w:t>业务组件模型是业务领域分解的输入之一。业务组件模型是一种业务咨询和转型的工具，它根据业务职责、职责间的关系等因素，将业务细分为业务领域、业务执行层次和业务组件。由于企业内部和外部环境的不同，每个业务组件在成本、投资、竞争力等方面不尽相同，因此，每个业务组件在企业发展的过程中战略职责和演化的路径也是不同的，于是由于角度的不同，就形成了所谓的业务组件的</w:t>
      </w:r>
      <w:r>
        <w:t>"</w:t>
      </w:r>
      <w:r>
        <w:t>热点视图</w:t>
      </w:r>
      <w:r>
        <w:t>"</w:t>
      </w:r>
      <w:r>
        <w:t>。</w:t>
      </w:r>
      <w:r>
        <w:t>SOA</w:t>
      </w:r>
      <w:r>
        <w:t>是一种特别强调业务和</w:t>
      </w:r>
      <w:r>
        <w:t>IT</w:t>
      </w:r>
      <w:r>
        <w:t>互动的技术。对于面向服务的分析和设计，业务组件模型提供了进行服务划分的依据，而且这种划分的方法可以平滑地从业务视图细化到服务视图。</w:t>
      </w:r>
    </w:p>
    <w:p w:rsidR="00805E21" w:rsidRDefault="00C97D61" w:rsidP="0021424D">
      <w:pPr>
        <w:pStyle w:val="a4"/>
        <w:spacing w:before="120"/>
      </w:pPr>
      <w:r>
        <w:t>端到端的业务流程是业务领域分解的另一个输入。将业务流程分解成子流程或者业务活动，逐级进行，直到每个业务活动都是具备业务含义的最小单元。流程分解得到的业务活动树上的每一个节点，都是服务的候选者，构成了服务候选者组合。业务领域分解可以帮助发现主要的服务候选者，加上自下而上和中间对齐方式发现的新服务候选者，最终会构成一个服务候选者列表。在</w:t>
      </w:r>
      <w:r>
        <w:t>SOA</w:t>
      </w:r>
      <w:r>
        <w:t>的方法中，服务是业务组件间的契约，因此将服务候选者划分到业务组件，是服务分析中不可或缺的一步。服务候选者列表经过业务组件的划分，会最终形成层次化的服务目录。</w:t>
      </w:r>
    </w:p>
    <w:p w:rsidR="00805E21" w:rsidRDefault="00C97D61" w:rsidP="0021424D">
      <w:pPr>
        <w:pStyle w:val="a4"/>
        <w:spacing w:before="120"/>
      </w:pPr>
      <w:r>
        <w:t>变化分析的目的是将业务领域中易变的部分和稳定的部分区分开来，通过将易变的业务逻辑及相关的业务规则剥离出来，来保证未来的变化不会破坏现有设计，从而提升架构应对变化的能力。变化分析可能会从在未来需求的分析中发现一些新的服务候选者，这些服务候选者需要加入到服务候选者目录中。</w:t>
      </w:r>
    </w:p>
    <w:p w:rsidR="00805E21" w:rsidRDefault="00C97D61" w:rsidP="0021424D">
      <w:pPr>
        <w:pStyle w:val="a4"/>
        <w:spacing w:before="120"/>
        <w:ind w:firstLine="482"/>
      </w:pPr>
      <w:r>
        <w:rPr>
          <w:rFonts w:hint="eastAsia"/>
          <w:b/>
        </w:rPr>
        <w:t>（</w:t>
      </w:r>
      <w:r>
        <w:rPr>
          <w:b/>
        </w:rPr>
        <w:t>2</w:t>
      </w:r>
      <w:r>
        <w:rPr>
          <w:rFonts w:hint="eastAsia"/>
          <w:b/>
        </w:rPr>
        <w:t>）</w:t>
      </w:r>
      <w:r>
        <w:rPr>
          <w:b/>
        </w:rPr>
        <w:t>自下而上（已有资产分析）方式</w:t>
      </w:r>
    </w:p>
    <w:p w:rsidR="00805E21" w:rsidRDefault="00C97D61" w:rsidP="0021424D">
      <w:pPr>
        <w:pStyle w:val="a4"/>
        <w:spacing w:before="120"/>
      </w:pPr>
      <w:r>
        <w:t>自下而上的已有资产分析方式的目的是利用已有资产来实现服务，已有资产包括：已有系统、套装或定制应用、行业规范或业务模型等。</w:t>
      </w:r>
    </w:p>
    <w:p w:rsidR="00805E21" w:rsidRDefault="00C97D61" w:rsidP="0021424D">
      <w:pPr>
        <w:pStyle w:val="a4"/>
        <w:spacing w:before="120"/>
      </w:pPr>
      <w:r>
        <w:t>通过对已有资产的业务功能、技术平台、架构及实现方式的分析，除了能够验证服务候选者或者发现新的服务候选者，还能够通过分析已有系统、套装或定制应用的技术局限性，尽早验证服务实现决策的可行性，为服务实现决策提供重要的依据。</w:t>
      </w:r>
    </w:p>
    <w:p w:rsidR="00805E21" w:rsidRDefault="00C97D61" w:rsidP="0021424D">
      <w:pPr>
        <w:pStyle w:val="a4"/>
        <w:spacing w:before="120"/>
        <w:ind w:firstLine="482"/>
      </w:pPr>
      <w:r>
        <w:rPr>
          <w:rFonts w:hint="eastAsia"/>
          <w:b/>
        </w:rPr>
        <w:t>（</w:t>
      </w:r>
      <w:r>
        <w:rPr>
          <w:b/>
        </w:rPr>
        <w:t>3</w:t>
      </w:r>
      <w:r>
        <w:rPr>
          <w:rFonts w:hint="eastAsia"/>
          <w:b/>
        </w:rPr>
        <w:t>）</w:t>
      </w:r>
      <w:r>
        <w:rPr>
          <w:b/>
        </w:rPr>
        <w:t>中间对齐（业务目标建模）方式</w:t>
      </w:r>
    </w:p>
    <w:p w:rsidR="00805E21" w:rsidRDefault="00C97D61" w:rsidP="0021424D">
      <w:pPr>
        <w:pStyle w:val="a4"/>
        <w:spacing w:before="120"/>
      </w:pPr>
      <w:r>
        <w:t>中间对齐的业务目标建模方式的目的是帮助发现与业务对齐的服务，并确保</w:t>
      </w:r>
      <w:r>
        <w:lastRenderedPageBreak/>
        <w:t>关键的服务在流程分解和已有资产分析的过程中没有被遗漏。</w:t>
      </w:r>
    </w:p>
    <w:p w:rsidR="00805E21" w:rsidRDefault="00C97D61" w:rsidP="0021424D">
      <w:pPr>
        <w:pStyle w:val="a4"/>
        <w:spacing w:before="120"/>
      </w:pPr>
      <w:r>
        <w:t>业务目标建模将业务目标分解成子目标，然后分析哪些服务是用来实现这些子目标的。在这个过程中，为了可以度量这些服务的执行情况并进而评估业务目标，我们会发现关键业务指标、度量值和相关的业务事件。</w:t>
      </w:r>
    </w:p>
    <w:p w:rsidR="00805E21" w:rsidRDefault="00C97D61" w:rsidP="0021424D">
      <w:pPr>
        <w:pStyle w:val="a4"/>
        <w:spacing w:before="120"/>
      </w:pPr>
      <w:r>
        <w:t>结合这三种方式的分析，我们发现服务候选者组合，并按照业务范围划分为服务目录。同时为服务规约做好其他准备，如通过对已有资产分析进行的技术可行性评估，通过业务目标建模发现的业务事件等。</w:t>
      </w:r>
    </w:p>
    <w:p w:rsidR="00805E21" w:rsidRDefault="00C97D61" w:rsidP="00BD349A">
      <w:pPr>
        <w:pStyle w:val="3"/>
        <w:spacing w:before="240"/>
      </w:pPr>
      <w:bookmarkStart w:id="17" w:name="_Toc406113269"/>
      <w:r>
        <w:t>服务规约</w:t>
      </w:r>
      <w:bookmarkEnd w:id="17"/>
    </w:p>
    <w:p w:rsidR="00805E21" w:rsidRDefault="00C97D61" w:rsidP="0021424D">
      <w:pPr>
        <w:pStyle w:val="a4"/>
        <w:spacing w:before="120"/>
      </w:pPr>
      <w:r>
        <w:t>经过服务发现阶段，服务目录基本形成，但是对于每个服务本身的属性信息依然零散。为了能够将服务作为业务和</w:t>
      </w:r>
      <w:r>
        <w:t>IT</w:t>
      </w:r>
      <w:r>
        <w:t>层面互动的契约，服务规约阶段是必不可少的。服务规约阶段的主要任务是规范性地描述服务各个方面的属性，其中既包括输入</w:t>
      </w:r>
      <w:r>
        <w:t>/</w:t>
      </w:r>
      <w:r>
        <w:t>输出消息等功能性属性，服务安全约束和响应时间等服务质量约束，以及服务在业务层面的诸多属性，如涉及的业务规则、业务事件、时间</w:t>
      </w:r>
      <w:r>
        <w:t>/</w:t>
      </w:r>
      <w:r>
        <w:t>人员消耗等。与此同时，规范描述服务相关方面的关系也很重要，如服务间依赖关系，服务和业务组件间关系，服务和</w:t>
      </w:r>
      <w:r>
        <w:t>IT</w:t>
      </w:r>
      <w:r>
        <w:t>组件间关系和服务消息间关系等。</w:t>
      </w:r>
    </w:p>
    <w:p w:rsidR="00805E21" w:rsidRDefault="00C97D61" w:rsidP="0021424D">
      <w:pPr>
        <w:pStyle w:val="a4"/>
        <w:spacing w:before="120"/>
      </w:pPr>
      <w:r>
        <w:t>进行服务暴露决策是服务规约的第一步。理论上所有的服务候选者都可以暴露为服务，但是一旦暴露为服务，该服务候选者就必须满足附加的安全性、性能等方面的要求。企业还必须为服务的规划、设计、开发、维护、监管支付额外的开支，因此，我们会根据一定的规则来决定将哪些服务候选者暴露为服务。</w:t>
      </w:r>
    </w:p>
    <w:p w:rsidR="00805E21" w:rsidRDefault="00C97D61" w:rsidP="0021424D">
      <w:pPr>
        <w:pStyle w:val="a4"/>
        <w:spacing w:before="120"/>
      </w:pPr>
      <w:r>
        <w:t>这些规则包含以下几个方面：</w:t>
      </w:r>
    </w:p>
    <w:p w:rsidR="00805E21" w:rsidRPr="00573564" w:rsidRDefault="00573564" w:rsidP="00573564">
      <w:pPr>
        <w:pStyle w:val="a4"/>
        <w:spacing w:before="120"/>
      </w:pPr>
      <w:r>
        <w:rPr>
          <w:rFonts w:hint="eastAsia"/>
        </w:rPr>
        <w:t>（</w:t>
      </w:r>
      <w:r>
        <w:rPr>
          <w:rFonts w:hint="eastAsia"/>
        </w:rPr>
        <w:t>1</w:t>
      </w:r>
      <w:r>
        <w:rPr>
          <w:rFonts w:hint="eastAsia"/>
        </w:rPr>
        <w:t>）</w:t>
      </w:r>
      <w:r w:rsidR="00C97D61" w:rsidRPr="00573564">
        <w:t>业务对齐。该服务候选者可以支持相关的业务流程和业务目标。</w:t>
      </w:r>
    </w:p>
    <w:p w:rsidR="00805E21" w:rsidRPr="00573564" w:rsidRDefault="00573564" w:rsidP="00573564">
      <w:pPr>
        <w:pStyle w:val="a4"/>
        <w:spacing w:before="120"/>
      </w:pPr>
      <w:r>
        <w:rPr>
          <w:rFonts w:hint="eastAsia"/>
        </w:rPr>
        <w:t>（</w:t>
      </w:r>
      <w:r>
        <w:rPr>
          <w:rFonts w:hint="eastAsia"/>
        </w:rPr>
        <w:t>2</w:t>
      </w:r>
      <w:r>
        <w:rPr>
          <w:rFonts w:hint="eastAsia"/>
        </w:rPr>
        <w:t>）</w:t>
      </w:r>
      <w:r w:rsidR="00C97D61" w:rsidRPr="00573564">
        <w:t>可组装。该服务候选者满足技术中立、自包含及无状态等特点，同时还满足复合应用的相关非功能性需求。</w:t>
      </w:r>
    </w:p>
    <w:p w:rsidR="00805E21" w:rsidRPr="00573564" w:rsidRDefault="00573564" w:rsidP="00573564">
      <w:pPr>
        <w:pStyle w:val="a4"/>
        <w:spacing w:before="120"/>
      </w:pPr>
      <w:r>
        <w:rPr>
          <w:rFonts w:hint="eastAsia"/>
        </w:rPr>
        <w:t>（</w:t>
      </w:r>
      <w:r>
        <w:rPr>
          <w:rFonts w:hint="eastAsia"/>
        </w:rPr>
        <w:t>3</w:t>
      </w:r>
      <w:r>
        <w:rPr>
          <w:rFonts w:hint="eastAsia"/>
        </w:rPr>
        <w:t>）</w:t>
      </w:r>
      <w:r w:rsidR="00C97D61" w:rsidRPr="00573564">
        <w:t>可重用。该服务候选者可以在不同的应用、流程中重用，从而减少重复的功能实现，降低开发和维护的成本。</w:t>
      </w:r>
    </w:p>
    <w:p w:rsidR="00805E21" w:rsidRDefault="00C97D61" w:rsidP="0021424D">
      <w:pPr>
        <w:pStyle w:val="a4"/>
        <w:spacing w:before="120"/>
      </w:pPr>
      <w:r>
        <w:t>基于企业应用开发的经验，我们还可以有其他一些方面的考虑。</w:t>
      </w:r>
    </w:p>
    <w:p w:rsidR="00805E21" w:rsidRDefault="00C97D61" w:rsidP="0021424D">
      <w:pPr>
        <w:pStyle w:val="a4"/>
        <w:spacing w:before="120"/>
      </w:pPr>
      <w:r>
        <w:t>经过服务暴露决策后，层次化的服务目录基本形成。下一步是结合传统的方法学对服务各方面属性进行描述。这里说的传统的方法学是指企业架构，面向对象的分析和设计等。在企业架构方法学的产物中，企业数据模型有助于服务消息的定义，</w:t>
      </w:r>
      <w:r>
        <w:t>IT</w:t>
      </w:r>
      <w:r>
        <w:t>组件模型有助于服务和</w:t>
      </w:r>
      <w:r>
        <w:t>IT</w:t>
      </w:r>
      <w:r>
        <w:t>组件间关系的描述，企业安全架构有助于</w:t>
      </w:r>
      <w:r>
        <w:lastRenderedPageBreak/>
        <w:t>服务安全约束规约，企业基础设施架构有助于服务质量的描述。在面向对象分析和设计的产物中，业务用例和系统用例有助于服务消息、服务相关业务规则和业务事件等描述，组件静态模型和动态模型有助于描述服务间关系。</w:t>
      </w:r>
    </w:p>
    <w:p w:rsidR="00805E21" w:rsidRDefault="00C97D61" w:rsidP="0021424D">
      <w:pPr>
        <w:pStyle w:val="a4"/>
        <w:spacing w:before="120"/>
      </w:pPr>
      <w:r>
        <w:t>经过服务规约，服务组件（企业组件）和服务的各个方面的属性被规范下来，它会成为业务和</w:t>
      </w:r>
      <w:r>
        <w:t>IT</w:t>
      </w:r>
      <w:r>
        <w:t>层面互动的基础。以后，业务对</w:t>
      </w:r>
      <w:r>
        <w:t>IT</w:t>
      </w:r>
      <w:r>
        <w:t>的新需求会体现为服务层面的变更，</w:t>
      </w:r>
      <w:r>
        <w:t>IT</w:t>
      </w:r>
      <w:r>
        <w:t>层面的变化会尽量遵循服务规约。在</w:t>
      </w:r>
      <w:r>
        <w:t>SOA</w:t>
      </w:r>
      <w:r>
        <w:t>监管的配合下，任何对服务规约的变更都是可管理和</w:t>
      </w:r>
      <w:proofErr w:type="gramStart"/>
      <w:r>
        <w:t>可</w:t>
      </w:r>
      <w:proofErr w:type="gramEnd"/>
      <w:r>
        <w:t>控制的。</w:t>
      </w:r>
    </w:p>
    <w:p w:rsidR="00805E21" w:rsidRDefault="00C97D61" w:rsidP="00BD349A">
      <w:pPr>
        <w:pStyle w:val="3"/>
        <w:spacing w:before="240"/>
      </w:pPr>
      <w:bookmarkStart w:id="18" w:name="_Toc406113270"/>
      <w:r>
        <w:t>服务实现</w:t>
      </w:r>
      <w:bookmarkEnd w:id="18"/>
    </w:p>
    <w:p w:rsidR="00805E21" w:rsidRDefault="00C97D61" w:rsidP="0021424D">
      <w:pPr>
        <w:pStyle w:val="a4"/>
        <w:spacing w:before="120"/>
      </w:pPr>
      <w:r>
        <w:t>经过服务规约阶段，作为业务和</w:t>
      </w:r>
      <w:r>
        <w:t>IT</w:t>
      </w:r>
      <w:r>
        <w:t>互动的服务契约已经形成。但是服务契约和</w:t>
      </w:r>
      <w:r>
        <w:t>IT</w:t>
      </w:r>
      <w:r>
        <w:t>的现状还是有很大差距的，如和</w:t>
      </w:r>
      <w:proofErr w:type="gramStart"/>
      <w:r>
        <w:t>某个服务</w:t>
      </w:r>
      <w:proofErr w:type="gramEnd"/>
      <w:r>
        <w:t>对应的业务逻辑分散于不同的应用中，分散在不同的地域，某些服务目前主要依靠人工完成，还没有</w:t>
      </w:r>
      <w:r>
        <w:t>IT</w:t>
      </w:r>
      <w:r>
        <w:t>层面的实现。</w:t>
      </w:r>
    </w:p>
    <w:p w:rsidR="00805E21" w:rsidRDefault="00C97D61" w:rsidP="0021424D">
      <w:pPr>
        <w:pStyle w:val="a4"/>
        <w:spacing w:before="120"/>
      </w:pPr>
      <w:r>
        <w:t>为了将服务契约落在实地，服务实现阶段通过差距分析，并结合传统方法</w:t>
      </w:r>
      <w:proofErr w:type="gramStart"/>
      <w:r>
        <w:t>学完成</w:t>
      </w:r>
      <w:proofErr w:type="gramEnd"/>
      <w:r>
        <w:t>每个服务实现决策。这其中包括的内容甚多，其主要内容如下。</w:t>
      </w:r>
    </w:p>
    <w:p w:rsidR="00805E21" w:rsidRDefault="00C97D61" w:rsidP="0021424D">
      <w:pPr>
        <w:pStyle w:val="a4"/>
        <w:spacing w:before="120"/>
      </w:pPr>
      <w:r>
        <w:t>（</w:t>
      </w:r>
      <w:r>
        <w:t>1</w:t>
      </w:r>
      <w:r>
        <w:t>）现有系统分析：调研现有系统架构，了解架构风格、主要架构元素和能力和架构元素的基本特征；调研现有应用，了解应用主要功能和对外接口，技术实现特征等；如果应用构建已经遵循基于组件开发规范，编制应用已有组件目录；如果应用并没有组件化，将应用覆盖的业务功能和服务规约确定的企业组件进行映射，确定应用现有</w:t>
      </w:r>
      <w:r>
        <w:rPr>
          <w:rFonts w:hint="eastAsia"/>
        </w:rPr>
        <w:t>“</w:t>
      </w:r>
      <w:r>
        <w:t>组件</w:t>
      </w:r>
      <w:r>
        <w:rPr>
          <w:rFonts w:hint="eastAsia"/>
        </w:rPr>
        <w:t>”</w:t>
      </w:r>
      <w:r>
        <w:t>目录。</w:t>
      </w:r>
    </w:p>
    <w:p w:rsidR="00805E21" w:rsidRDefault="00C97D61" w:rsidP="0021424D">
      <w:pPr>
        <w:pStyle w:val="a4"/>
        <w:spacing w:before="120"/>
      </w:pPr>
      <w:r>
        <w:t>（</w:t>
      </w:r>
      <w:r>
        <w:t>2</w:t>
      </w:r>
      <w:r>
        <w:t>）确定服务分配：通过服务组件和现有系统分析确定的</w:t>
      </w:r>
      <w:r>
        <w:t>IT</w:t>
      </w:r>
      <w:r>
        <w:t>组件间差距分析，确定服务组件和</w:t>
      </w:r>
      <w:r>
        <w:t>IT</w:t>
      </w:r>
      <w:r>
        <w:t>组件间映射关系。例如，一个服务组件对应一个或多个</w:t>
      </w:r>
      <w:r>
        <w:t>IT</w:t>
      </w:r>
      <w:r>
        <w:t>组件，没有</w:t>
      </w:r>
      <w:r>
        <w:t>IT</w:t>
      </w:r>
      <w:r>
        <w:t>组件和服务组件对应，没有服务组件和</w:t>
      </w:r>
      <w:r>
        <w:t>IT</w:t>
      </w:r>
      <w:r>
        <w:t>组件对应，服务组件和</w:t>
      </w:r>
      <w:r>
        <w:t>IT</w:t>
      </w:r>
      <w:r>
        <w:t>组件对应时有能力缺失或不匹配等。经过差距分析，一些服务中介被确定下来去实现服务路由，或消息格式等不匹配现象，一些新的</w:t>
      </w:r>
      <w:r>
        <w:t>IT</w:t>
      </w:r>
      <w:r>
        <w:t>组件被确定下来，如实现某业务流程的组件或实现人工服务的组件等。最终，服务组件都被映射到</w:t>
      </w:r>
      <w:r>
        <w:t>IT</w:t>
      </w:r>
      <w:r>
        <w:t>组件上，从而完成服务分配。</w:t>
      </w:r>
    </w:p>
    <w:p w:rsidR="00805E21" w:rsidRDefault="00C97D61" w:rsidP="0021424D">
      <w:pPr>
        <w:pStyle w:val="a4"/>
        <w:spacing w:before="120"/>
      </w:pPr>
      <w:r>
        <w:t>（</w:t>
      </w:r>
      <w:r>
        <w:t>3</w:t>
      </w:r>
      <w:r>
        <w:t>）服务实现决策：服务分配仅仅确定了需要哪些组件来实现服务，但是并没有实现的策略和技术层面的决策。服务实现决策首先帮助确定服务实现策略，是在现有基础上进行服务包装，还是重新构建，如果重新构建，是采用已经包装好的应用，还是外包，或者自己构建；如果是服务包装的话，有哪些候选方案等。通常服务实现决策和传统的架构决策是关联在一起的。</w:t>
      </w:r>
    </w:p>
    <w:p w:rsidR="00805E21" w:rsidRDefault="00C97D61" w:rsidP="0021424D">
      <w:pPr>
        <w:pStyle w:val="a4"/>
        <w:spacing w:before="120"/>
      </w:pPr>
      <w:r>
        <w:lastRenderedPageBreak/>
        <w:t>（</w:t>
      </w:r>
      <w:r>
        <w:t>4</w:t>
      </w:r>
      <w:r>
        <w:t>）服务基础设施设计：服务的功能实现，非功能需求的满足都需要服务基础设施的支持。在进行服务实现决策后，需要根据具体的需求确定服务基础设施的能力，如用于支撑人工服务的人工服务容器，用于支撑服务编排的流程引擎等。</w:t>
      </w:r>
    </w:p>
    <w:p w:rsidR="00805E21" w:rsidRDefault="00C97D61" w:rsidP="0021424D">
      <w:pPr>
        <w:pStyle w:val="a4"/>
        <w:spacing w:before="120"/>
      </w:pPr>
      <w:r>
        <w:t>将服务实现阶段的各种产物和传统设计方法结合起来，就可以开始指导实际服务实现的实施。</w:t>
      </w:r>
    </w:p>
    <w:p w:rsidR="00805E21" w:rsidRDefault="00C97D61">
      <w:pPr>
        <w:pStyle w:val="2"/>
        <w:spacing w:before="240"/>
      </w:pPr>
      <w:bookmarkStart w:id="19" w:name="_Toc406113271"/>
      <w:r>
        <w:t>本章小结</w:t>
      </w:r>
      <w:bookmarkEnd w:id="19"/>
    </w:p>
    <w:p w:rsidR="00805E21" w:rsidRDefault="00C97D61" w:rsidP="00A92A95">
      <w:pPr>
        <w:pStyle w:val="a4"/>
        <w:spacing w:before="120"/>
      </w:pPr>
      <w:r>
        <w:rPr>
          <w:shd w:val="clear" w:color="auto" w:fill="FFFFFF"/>
        </w:rPr>
        <w:t>本章</w:t>
      </w:r>
      <w:r>
        <w:rPr>
          <w:rFonts w:hint="eastAsia"/>
          <w:shd w:val="clear" w:color="auto" w:fill="FFFFFF"/>
        </w:rPr>
        <w:t>内容是课题研究设计的基础。首先说明</w:t>
      </w:r>
      <w:r>
        <w:rPr>
          <w:shd w:val="clear" w:color="auto" w:fill="FFFFFF"/>
        </w:rPr>
        <w:t>SOA</w:t>
      </w:r>
      <w:r>
        <w:rPr>
          <w:rFonts w:hint="eastAsia"/>
          <w:shd w:val="clear" w:color="auto" w:fill="FFFFFF"/>
        </w:rPr>
        <w:t>的基本概念，包括定义、优点及主要特征；接着介绍面向服务架构的组成要素，服务使用者、提供者和服务注册中心的协作</w:t>
      </w:r>
      <w:r>
        <w:rPr>
          <w:shd w:val="clear" w:color="auto" w:fill="FFFFFF"/>
        </w:rPr>
        <w:t>，</w:t>
      </w:r>
      <w:r>
        <w:rPr>
          <w:rFonts w:hint="eastAsia"/>
          <w:shd w:val="clear" w:color="auto" w:fill="FFFFFF"/>
        </w:rPr>
        <w:t>并对</w:t>
      </w:r>
      <w:r>
        <w:rPr>
          <w:rFonts w:hint="eastAsia"/>
          <w:shd w:val="clear" w:color="auto" w:fill="FFFFFF"/>
        </w:rPr>
        <w:t>SOA</w:t>
      </w:r>
      <w:r>
        <w:rPr>
          <w:rFonts w:hint="eastAsia"/>
          <w:shd w:val="clear" w:color="auto" w:fill="FFFFFF"/>
        </w:rPr>
        <w:t>实现中</w:t>
      </w:r>
      <w:proofErr w:type="gramStart"/>
      <w:r>
        <w:rPr>
          <w:rFonts w:hint="eastAsia"/>
          <w:shd w:val="clear" w:color="auto" w:fill="FFFFFF"/>
        </w:rPr>
        <w:t>最</w:t>
      </w:r>
      <w:proofErr w:type="gramEnd"/>
      <w:r>
        <w:rPr>
          <w:rFonts w:hint="eastAsia"/>
          <w:shd w:val="clear" w:color="auto" w:fill="FFFFFF"/>
        </w:rPr>
        <w:t>关键的企业服务总线（</w:t>
      </w:r>
      <w:r>
        <w:rPr>
          <w:rFonts w:hint="eastAsia"/>
          <w:shd w:val="clear" w:color="auto" w:fill="FFFFFF"/>
        </w:rPr>
        <w:t>ESB</w:t>
      </w:r>
      <w:r>
        <w:rPr>
          <w:rFonts w:hint="eastAsia"/>
          <w:shd w:val="clear" w:color="auto" w:fill="FFFFFF"/>
        </w:rPr>
        <w:t>）的作用和特性做了说明；最后，</w:t>
      </w:r>
      <w:r>
        <w:rPr>
          <w:rFonts w:hint="eastAsia"/>
        </w:rPr>
        <w:t>以</w:t>
      </w:r>
      <w:r>
        <w:rPr>
          <w:rFonts w:hint="eastAsia"/>
        </w:rPr>
        <w:t>IBM</w:t>
      </w:r>
      <w:r>
        <w:rPr>
          <w:rFonts w:hint="eastAsia"/>
        </w:rPr>
        <w:t>的</w:t>
      </w:r>
      <w:r>
        <w:t>SOMA</w:t>
      </w:r>
      <w:r>
        <w:t>（面向服务的建模与架构）</w:t>
      </w:r>
      <w:r>
        <w:rPr>
          <w:rFonts w:hint="eastAsia"/>
        </w:rPr>
        <w:t>为例，</w:t>
      </w:r>
      <w:r>
        <w:t>解释了</w:t>
      </w:r>
      <w:r>
        <w:t>SOA</w:t>
      </w:r>
      <w:r>
        <w:t>方法学的主要内容。</w:t>
      </w:r>
      <w:bookmarkEnd w:id="0"/>
      <w:bookmarkEnd w:id="1"/>
    </w:p>
    <w:sectPr w:rsidR="00805E21" w:rsidSect="00A92A95">
      <w:pgSz w:w="11906" w:h="16838"/>
      <w:pgMar w:top="1440" w:right="1800" w:bottom="1440" w:left="1800" w:header="851" w:footer="992" w:gutter="0"/>
      <w:pgNumType w:start="1"/>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74F" w:rsidRPr="000858AD" w:rsidRDefault="005F674F" w:rsidP="0021424D">
      <w:pPr>
        <w:spacing w:before="120" w:after="120" w:line="240" w:lineRule="auto"/>
        <w:rPr>
          <w:rFonts w:ascii="宋体"/>
        </w:rPr>
      </w:pPr>
      <w:r>
        <w:separator/>
      </w:r>
    </w:p>
  </w:endnote>
  <w:endnote w:type="continuationSeparator" w:id="0">
    <w:p w:rsidR="005F674F" w:rsidRPr="000858AD" w:rsidRDefault="005F674F" w:rsidP="0021424D">
      <w:pPr>
        <w:spacing w:before="120" w:after="120" w:line="240" w:lineRule="auto"/>
        <w:rPr>
          <w:rFonts w:ascii="宋体"/>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74F" w:rsidRPr="000858AD" w:rsidRDefault="005F674F" w:rsidP="0021424D">
      <w:pPr>
        <w:spacing w:before="120" w:after="120" w:line="240" w:lineRule="auto"/>
        <w:rPr>
          <w:rFonts w:ascii="宋体"/>
        </w:rPr>
      </w:pPr>
      <w:r>
        <w:separator/>
      </w:r>
    </w:p>
  </w:footnote>
  <w:footnote w:type="continuationSeparator" w:id="0">
    <w:p w:rsidR="005F674F" w:rsidRPr="000858AD" w:rsidRDefault="005F674F" w:rsidP="0021424D">
      <w:pPr>
        <w:spacing w:before="120" w:after="120" w:line="240" w:lineRule="auto"/>
        <w:rPr>
          <w:rFonts w:ascii="宋体"/>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9"/>
    <w:multiLevelType w:val="multilevel"/>
    <w:tmpl w:val="A5B00472"/>
    <w:lvl w:ilvl="0">
      <w:start w:val="1"/>
      <w:numFmt w:val="decimal"/>
      <w:pStyle w:val="1"/>
      <w:lvlText w:val="第%1章"/>
      <w:lvlJc w:val="center"/>
      <w:pPr>
        <w:ind w:left="420" w:hanging="420"/>
      </w:pPr>
      <w:rPr>
        <w:rFonts w:ascii="Times New Roman" w:eastAsia="黑体" w:hAnsi="Times New Roman" w:hint="default"/>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1146"/>
        </w:tabs>
        <w:ind w:left="1146" w:hanging="720"/>
      </w:pPr>
      <w:rPr>
        <w:rFonts w:hint="eastAsia"/>
      </w:rPr>
    </w:lvl>
    <w:lvl w:ilvl="3">
      <w:start w:val="1"/>
      <w:numFmt w:val="decimal"/>
      <w:pStyle w:val="4"/>
      <w:lvlText w:val="%1.%2.%3.%4"/>
      <w:lvlJc w:val="left"/>
      <w:pPr>
        <w:tabs>
          <w:tab w:val="left" w:pos="864"/>
        </w:tabs>
        <w:ind w:left="864" w:hanging="864"/>
      </w:pPr>
      <w:rPr>
        <w:rFonts w:ascii="黑体" w:eastAsia="黑体" w:hint="eastAsia"/>
        <w:b w:val="0"/>
        <w:sz w:val="24"/>
        <w:szCs w:val="24"/>
      </w:rPr>
    </w:lvl>
    <w:lvl w:ilvl="4">
      <w:start w:val="1"/>
      <w:numFmt w:val="decimal"/>
      <w:pStyle w:val="5"/>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1">
    <w:nsid w:val="018D239C"/>
    <w:multiLevelType w:val="hybridMultilevel"/>
    <w:tmpl w:val="84E23BC2"/>
    <w:lvl w:ilvl="0" w:tplc="AB72C238">
      <w:start w:val="1"/>
      <w:numFmt w:val="bullet"/>
      <w:lvlText w:val="-"/>
      <w:lvlJc w:val="left"/>
      <w:pPr>
        <w:ind w:left="1320" w:hanging="420"/>
      </w:pPr>
      <w:rPr>
        <w:rFonts w:ascii="Times New Roman" w:hAnsi="Times New Roman" w:cs="Times New Roman"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
    <w:nsid w:val="024424BC"/>
    <w:multiLevelType w:val="hybridMultilevel"/>
    <w:tmpl w:val="D4B2425E"/>
    <w:lvl w:ilvl="0" w:tplc="AB72C238">
      <w:start w:val="1"/>
      <w:numFmt w:val="bullet"/>
      <w:lvlText w:val="-"/>
      <w:lvlJc w:val="left"/>
      <w:pPr>
        <w:ind w:left="900" w:hanging="420"/>
      </w:pPr>
      <w:rPr>
        <w:rFonts w:ascii="Times New Roman"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5001270"/>
    <w:multiLevelType w:val="multilevel"/>
    <w:tmpl w:val="05001270"/>
    <w:lvl w:ilvl="0" w:tentative="1">
      <w:start w:val="1"/>
      <w:numFmt w:val="decimal"/>
      <w:pStyle w:val="a"/>
      <w:lvlText w:val="（%1）"/>
      <w:lvlJc w:val="left"/>
      <w:pPr>
        <w:ind w:left="1202" w:hanging="720"/>
      </w:pPr>
      <w:rPr>
        <w:rFonts w:hint="default"/>
      </w:r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4">
    <w:nsid w:val="051353CD"/>
    <w:multiLevelType w:val="multilevel"/>
    <w:tmpl w:val="051353CD"/>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5">
    <w:nsid w:val="07336F6B"/>
    <w:multiLevelType w:val="multilevel"/>
    <w:tmpl w:val="07336F6B"/>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6">
    <w:nsid w:val="08B82E25"/>
    <w:multiLevelType w:val="multilevel"/>
    <w:tmpl w:val="08B82E25"/>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nsid w:val="0E754280"/>
    <w:multiLevelType w:val="multilevel"/>
    <w:tmpl w:val="0E754280"/>
    <w:lvl w:ilvl="0" w:tentative="1">
      <w:start w:val="1"/>
      <w:numFmt w:val="bullet"/>
      <w:pStyle w:val="a0"/>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8">
    <w:nsid w:val="10362CA7"/>
    <w:multiLevelType w:val="multilevel"/>
    <w:tmpl w:val="10362CA7"/>
    <w:lvl w:ilvl="0">
      <w:start w:val="1"/>
      <w:numFmt w:val="bullet"/>
      <w:lvlText w:val=""/>
      <w:lvlJc w:val="left"/>
      <w:pPr>
        <w:ind w:left="1320" w:hanging="420"/>
      </w:pPr>
      <w:rPr>
        <w:rFonts w:ascii="Wingdings" w:hAnsi="Wingdings" w:hint="default"/>
      </w:rPr>
    </w:lvl>
    <w:lvl w:ilvl="1" w:tentative="1">
      <w:start w:val="1"/>
      <w:numFmt w:val="bullet"/>
      <w:lvlText w:val=""/>
      <w:lvlJc w:val="left"/>
      <w:pPr>
        <w:ind w:left="1740" w:hanging="420"/>
      </w:pPr>
      <w:rPr>
        <w:rFonts w:ascii="Wingdings" w:hAnsi="Wingdings" w:hint="default"/>
      </w:rPr>
    </w:lvl>
    <w:lvl w:ilvl="2" w:tentative="1">
      <w:start w:val="1"/>
      <w:numFmt w:val="bullet"/>
      <w:lvlText w:val=""/>
      <w:lvlJc w:val="left"/>
      <w:pPr>
        <w:ind w:left="2160" w:hanging="420"/>
      </w:pPr>
      <w:rPr>
        <w:rFonts w:ascii="Wingdings" w:hAnsi="Wingdings" w:hint="default"/>
      </w:rPr>
    </w:lvl>
    <w:lvl w:ilvl="3" w:tentative="1">
      <w:start w:val="1"/>
      <w:numFmt w:val="bullet"/>
      <w:lvlText w:val=""/>
      <w:lvlJc w:val="left"/>
      <w:pPr>
        <w:ind w:left="2580" w:hanging="420"/>
      </w:pPr>
      <w:rPr>
        <w:rFonts w:ascii="Wingdings" w:hAnsi="Wingdings" w:hint="default"/>
      </w:rPr>
    </w:lvl>
    <w:lvl w:ilvl="4" w:tentative="1">
      <w:start w:val="1"/>
      <w:numFmt w:val="bullet"/>
      <w:lvlText w:val=""/>
      <w:lvlJc w:val="left"/>
      <w:pPr>
        <w:ind w:left="3000" w:hanging="420"/>
      </w:pPr>
      <w:rPr>
        <w:rFonts w:ascii="Wingdings" w:hAnsi="Wingdings" w:hint="default"/>
      </w:rPr>
    </w:lvl>
    <w:lvl w:ilvl="5" w:tentative="1">
      <w:start w:val="1"/>
      <w:numFmt w:val="bullet"/>
      <w:lvlText w:val=""/>
      <w:lvlJc w:val="left"/>
      <w:pPr>
        <w:ind w:left="3420" w:hanging="420"/>
      </w:pPr>
      <w:rPr>
        <w:rFonts w:ascii="Wingdings" w:hAnsi="Wingdings" w:hint="default"/>
      </w:rPr>
    </w:lvl>
    <w:lvl w:ilvl="6" w:tentative="1">
      <w:start w:val="1"/>
      <w:numFmt w:val="bullet"/>
      <w:lvlText w:val=""/>
      <w:lvlJc w:val="left"/>
      <w:pPr>
        <w:ind w:left="3840" w:hanging="420"/>
      </w:pPr>
      <w:rPr>
        <w:rFonts w:ascii="Wingdings" w:hAnsi="Wingdings" w:hint="default"/>
      </w:rPr>
    </w:lvl>
    <w:lvl w:ilvl="7" w:tentative="1">
      <w:start w:val="1"/>
      <w:numFmt w:val="bullet"/>
      <w:lvlText w:val=""/>
      <w:lvlJc w:val="left"/>
      <w:pPr>
        <w:ind w:left="4260" w:hanging="420"/>
      </w:pPr>
      <w:rPr>
        <w:rFonts w:ascii="Wingdings" w:hAnsi="Wingdings" w:hint="default"/>
      </w:rPr>
    </w:lvl>
    <w:lvl w:ilvl="8" w:tentative="1">
      <w:start w:val="1"/>
      <w:numFmt w:val="bullet"/>
      <w:lvlText w:val=""/>
      <w:lvlJc w:val="left"/>
      <w:pPr>
        <w:ind w:left="4680" w:hanging="420"/>
      </w:pPr>
      <w:rPr>
        <w:rFonts w:ascii="Wingdings" w:hAnsi="Wingdings" w:hint="default"/>
      </w:rPr>
    </w:lvl>
  </w:abstractNum>
  <w:abstractNum w:abstractNumId="9">
    <w:nsid w:val="12AD329D"/>
    <w:multiLevelType w:val="multilevel"/>
    <w:tmpl w:val="12AD329D"/>
    <w:lvl w:ilvl="0">
      <w:start w:val="1"/>
      <w:numFmt w:val="bullet"/>
      <w:lvlText w:val="-"/>
      <w:lvlJc w:val="left"/>
      <w:pPr>
        <w:ind w:left="900" w:hanging="420"/>
      </w:pPr>
      <w:rPr>
        <w:rFonts w:ascii="Times New Roman" w:hAnsi="Times New Roman" w:cs="Times New Roman"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10">
    <w:nsid w:val="12D6479E"/>
    <w:multiLevelType w:val="multilevel"/>
    <w:tmpl w:val="12D6479E"/>
    <w:lvl w:ilvl="0" w:tentative="1">
      <w:start w:val="1"/>
      <w:numFmt w:val="decimal"/>
      <w:pStyle w:val="a1"/>
      <w:lvlText w:val="表%1"/>
      <w:lvlJc w:val="left"/>
      <w:pPr>
        <w:tabs>
          <w:tab w:val="left" w:pos="1021"/>
        </w:tabs>
      </w:pPr>
      <w:rPr>
        <w:rFonts w:cs="Times New Roman" w:hint="eastAsia"/>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1">
    <w:nsid w:val="14343003"/>
    <w:multiLevelType w:val="hybridMultilevel"/>
    <w:tmpl w:val="8B92F3EE"/>
    <w:lvl w:ilvl="0" w:tplc="F0882EAA">
      <w:start w:val="9"/>
      <w:numFmt w:val="decimal"/>
      <w:lvlText w:val="（%1）"/>
      <w:lvlJc w:val="left"/>
      <w:pPr>
        <w:ind w:left="1830" w:hanging="108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2">
    <w:nsid w:val="15551E68"/>
    <w:multiLevelType w:val="hybridMultilevel"/>
    <w:tmpl w:val="6714E3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16544278"/>
    <w:multiLevelType w:val="multilevel"/>
    <w:tmpl w:val="16544278"/>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
    <w:nsid w:val="195A4A93"/>
    <w:multiLevelType w:val="multilevel"/>
    <w:tmpl w:val="195A4A93"/>
    <w:lvl w:ilvl="0">
      <w:start w:val="1"/>
      <w:numFmt w:val="bullet"/>
      <w:lvlText w:val=""/>
      <w:lvlJc w:val="left"/>
      <w:pPr>
        <w:ind w:left="1320" w:hanging="420"/>
      </w:pPr>
      <w:rPr>
        <w:rFonts w:ascii="Wingdings" w:hAnsi="Wingdings" w:hint="default"/>
      </w:rPr>
    </w:lvl>
    <w:lvl w:ilvl="1" w:tentative="1">
      <w:start w:val="1"/>
      <w:numFmt w:val="bullet"/>
      <w:lvlText w:val=""/>
      <w:lvlJc w:val="left"/>
      <w:pPr>
        <w:ind w:left="1740" w:hanging="420"/>
      </w:pPr>
      <w:rPr>
        <w:rFonts w:ascii="Wingdings" w:hAnsi="Wingdings" w:hint="default"/>
      </w:rPr>
    </w:lvl>
    <w:lvl w:ilvl="2" w:tentative="1">
      <w:start w:val="1"/>
      <w:numFmt w:val="bullet"/>
      <w:lvlText w:val=""/>
      <w:lvlJc w:val="left"/>
      <w:pPr>
        <w:ind w:left="2160" w:hanging="420"/>
      </w:pPr>
      <w:rPr>
        <w:rFonts w:ascii="Wingdings" w:hAnsi="Wingdings" w:hint="default"/>
      </w:rPr>
    </w:lvl>
    <w:lvl w:ilvl="3" w:tentative="1">
      <w:start w:val="1"/>
      <w:numFmt w:val="bullet"/>
      <w:lvlText w:val=""/>
      <w:lvlJc w:val="left"/>
      <w:pPr>
        <w:ind w:left="2580" w:hanging="420"/>
      </w:pPr>
      <w:rPr>
        <w:rFonts w:ascii="Wingdings" w:hAnsi="Wingdings" w:hint="default"/>
      </w:rPr>
    </w:lvl>
    <w:lvl w:ilvl="4" w:tentative="1">
      <w:start w:val="1"/>
      <w:numFmt w:val="bullet"/>
      <w:lvlText w:val=""/>
      <w:lvlJc w:val="left"/>
      <w:pPr>
        <w:ind w:left="3000" w:hanging="420"/>
      </w:pPr>
      <w:rPr>
        <w:rFonts w:ascii="Wingdings" w:hAnsi="Wingdings" w:hint="default"/>
      </w:rPr>
    </w:lvl>
    <w:lvl w:ilvl="5" w:tentative="1">
      <w:start w:val="1"/>
      <w:numFmt w:val="bullet"/>
      <w:lvlText w:val=""/>
      <w:lvlJc w:val="left"/>
      <w:pPr>
        <w:ind w:left="3420" w:hanging="420"/>
      </w:pPr>
      <w:rPr>
        <w:rFonts w:ascii="Wingdings" w:hAnsi="Wingdings" w:hint="default"/>
      </w:rPr>
    </w:lvl>
    <w:lvl w:ilvl="6" w:tentative="1">
      <w:start w:val="1"/>
      <w:numFmt w:val="bullet"/>
      <w:lvlText w:val=""/>
      <w:lvlJc w:val="left"/>
      <w:pPr>
        <w:ind w:left="3840" w:hanging="420"/>
      </w:pPr>
      <w:rPr>
        <w:rFonts w:ascii="Wingdings" w:hAnsi="Wingdings" w:hint="default"/>
      </w:rPr>
    </w:lvl>
    <w:lvl w:ilvl="7" w:tentative="1">
      <w:start w:val="1"/>
      <w:numFmt w:val="bullet"/>
      <w:lvlText w:val=""/>
      <w:lvlJc w:val="left"/>
      <w:pPr>
        <w:ind w:left="4260" w:hanging="420"/>
      </w:pPr>
      <w:rPr>
        <w:rFonts w:ascii="Wingdings" w:hAnsi="Wingdings" w:hint="default"/>
      </w:rPr>
    </w:lvl>
    <w:lvl w:ilvl="8" w:tentative="1">
      <w:start w:val="1"/>
      <w:numFmt w:val="bullet"/>
      <w:lvlText w:val=""/>
      <w:lvlJc w:val="left"/>
      <w:pPr>
        <w:ind w:left="4680" w:hanging="420"/>
      </w:pPr>
      <w:rPr>
        <w:rFonts w:ascii="Wingdings" w:hAnsi="Wingdings" w:hint="default"/>
      </w:rPr>
    </w:lvl>
  </w:abstractNum>
  <w:abstractNum w:abstractNumId="15">
    <w:nsid w:val="1B362D8F"/>
    <w:multiLevelType w:val="multilevel"/>
    <w:tmpl w:val="1B362D8F"/>
    <w:lvl w:ilvl="0">
      <w:start w:val="1"/>
      <w:numFmt w:val="decimal"/>
      <w:lvlText w:val="(%1)"/>
      <w:lvlJc w:val="left"/>
      <w:pPr>
        <w:ind w:left="834" w:hanging="420"/>
      </w:pPr>
      <w:rPr>
        <w:rFonts w:hint="eastAsia"/>
      </w:rPr>
    </w:lvl>
    <w:lvl w:ilvl="1" w:tentative="1">
      <w:start w:val="1"/>
      <w:numFmt w:val="bullet"/>
      <w:lvlText w:val=""/>
      <w:lvlJc w:val="left"/>
      <w:pPr>
        <w:ind w:left="1254" w:hanging="420"/>
      </w:pPr>
      <w:rPr>
        <w:rFonts w:ascii="Wingdings" w:hAnsi="Wingdings" w:hint="default"/>
      </w:rPr>
    </w:lvl>
    <w:lvl w:ilvl="2" w:tentative="1">
      <w:start w:val="1"/>
      <w:numFmt w:val="bullet"/>
      <w:lvlText w:val=""/>
      <w:lvlJc w:val="left"/>
      <w:pPr>
        <w:ind w:left="1674" w:hanging="420"/>
      </w:pPr>
      <w:rPr>
        <w:rFonts w:ascii="Wingdings" w:hAnsi="Wingdings" w:hint="default"/>
      </w:rPr>
    </w:lvl>
    <w:lvl w:ilvl="3" w:tentative="1">
      <w:start w:val="1"/>
      <w:numFmt w:val="bullet"/>
      <w:lvlText w:val=""/>
      <w:lvlJc w:val="left"/>
      <w:pPr>
        <w:ind w:left="2094" w:hanging="420"/>
      </w:pPr>
      <w:rPr>
        <w:rFonts w:ascii="Wingdings" w:hAnsi="Wingdings" w:hint="default"/>
      </w:rPr>
    </w:lvl>
    <w:lvl w:ilvl="4" w:tentative="1">
      <w:start w:val="1"/>
      <w:numFmt w:val="bullet"/>
      <w:lvlText w:val=""/>
      <w:lvlJc w:val="left"/>
      <w:pPr>
        <w:ind w:left="2514" w:hanging="420"/>
      </w:pPr>
      <w:rPr>
        <w:rFonts w:ascii="Wingdings" w:hAnsi="Wingdings" w:hint="default"/>
      </w:rPr>
    </w:lvl>
    <w:lvl w:ilvl="5" w:tentative="1">
      <w:start w:val="1"/>
      <w:numFmt w:val="bullet"/>
      <w:lvlText w:val=""/>
      <w:lvlJc w:val="left"/>
      <w:pPr>
        <w:ind w:left="2934" w:hanging="420"/>
      </w:pPr>
      <w:rPr>
        <w:rFonts w:ascii="Wingdings" w:hAnsi="Wingdings" w:hint="default"/>
      </w:rPr>
    </w:lvl>
    <w:lvl w:ilvl="6" w:tentative="1">
      <w:start w:val="1"/>
      <w:numFmt w:val="bullet"/>
      <w:lvlText w:val=""/>
      <w:lvlJc w:val="left"/>
      <w:pPr>
        <w:ind w:left="3354" w:hanging="420"/>
      </w:pPr>
      <w:rPr>
        <w:rFonts w:ascii="Wingdings" w:hAnsi="Wingdings" w:hint="default"/>
      </w:rPr>
    </w:lvl>
    <w:lvl w:ilvl="7" w:tentative="1">
      <w:start w:val="1"/>
      <w:numFmt w:val="bullet"/>
      <w:lvlText w:val=""/>
      <w:lvlJc w:val="left"/>
      <w:pPr>
        <w:ind w:left="3774" w:hanging="420"/>
      </w:pPr>
      <w:rPr>
        <w:rFonts w:ascii="Wingdings" w:hAnsi="Wingdings" w:hint="default"/>
      </w:rPr>
    </w:lvl>
    <w:lvl w:ilvl="8" w:tentative="1">
      <w:start w:val="1"/>
      <w:numFmt w:val="bullet"/>
      <w:lvlText w:val=""/>
      <w:lvlJc w:val="left"/>
      <w:pPr>
        <w:ind w:left="4194" w:hanging="420"/>
      </w:pPr>
      <w:rPr>
        <w:rFonts w:ascii="Wingdings" w:hAnsi="Wingdings" w:hint="default"/>
      </w:rPr>
    </w:lvl>
  </w:abstractNum>
  <w:abstractNum w:abstractNumId="16">
    <w:nsid w:val="1E46208C"/>
    <w:multiLevelType w:val="multilevel"/>
    <w:tmpl w:val="1E46208C"/>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22182BB0"/>
    <w:multiLevelType w:val="multilevel"/>
    <w:tmpl w:val="22182BB0"/>
    <w:lvl w:ilvl="0">
      <w:start w:val="1"/>
      <w:numFmt w:val="decimal"/>
      <w:lvlText w:val="(%1)"/>
      <w:lvlJc w:val="left"/>
      <w:pPr>
        <w:ind w:left="900" w:hanging="420"/>
      </w:pPr>
      <w:rPr>
        <w:rFonts w:ascii="Times New Roman" w:hAnsi="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8">
    <w:nsid w:val="23373091"/>
    <w:multiLevelType w:val="hybridMultilevel"/>
    <w:tmpl w:val="AF46890A"/>
    <w:lvl w:ilvl="0" w:tplc="AE56CFE4">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25316FB6"/>
    <w:multiLevelType w:val="multilevel"/>
    <w:tmpl w:val="B7FE2400"/>
    <w:lvl w:ilvl="0">
      <w:start w:val="1"/>
      <w:numFmt w:val="decimal"/>
      <w:lvlText w:val="(%1)"/>
      <w:lvlJc w:val="left"/>
      <w:pPr>
        <w:ind w:left="900" w:hanging="420"/>
      </w:pPr>
      <w:rPr>
        <w:rFonts w:ascii="Times New Roman" w:hAnsi="Times New Roman" w:hint="default"/>
      </w:rPr>
    </w:lvl>
    <w:lvl w:ilvl="1">
      <w:start w:val="1"/>
      <w:numFmt w:val="lowerLetter"/>
      <w:lvlText w:val="%2)"/>
      <w:lvlJc w:val="left"/>
      <w:pPr>
        <w:ind w:left="1260" w:hanging="360"/>
      </w:pPr>
      <w:rPr>
        <w:rFonts w:hint="default"/>
      </w:rPr>
    </w:lvl>
    <w:lvl w:ilvl="2">
      <w:start w:val="2"/>
      <w:numFmt w:val="lowerLetter"/>
      <w:lvlText w:val="%3）"/>
      <w:lvlJc w:val="left"/>
      <w:pPr>
        <w:ind w:left="1680" w:hanging="360"/>
      </w:pPr>
      <w:rPr>
        <w:rFonts w:hint="default"/>
      </w:r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0">
    <w:nsid w:val="26B6448B"/>
    <w:multiLevelType w:val="hybridMultilevel"/>
    <w:tmpl w:val="840C40E4"/>
    <w:lvl w:ilvl="0" w:tplc="AE56CFE4">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29612D75"/>
    <w:multiLevelType w:val="multilevel"/>
    <w:tmpl w:val="29612D75"/>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22">
    <w:nsid w:val="29EB5F6F"/>
    <w:multiLevelType w:val="multilevel"/>
    <w:tmpl w:val="29EB5F6F"/>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23">
    <w:nsid w:val="2AF077C0"/>
    <w:multiLevelType w:val="multilevel"/>
    <w:tmpl w:val="B7FE2400"/>
    <w:lvl w:ilvl="0">
      <w:start w:val="1"/>
      <w:numFmt w:val="decimal"/>
      <w:lvlText w:val="(%1)"/>
      <w:lvlJc w:val="left"/>
      <w:pPr>
        <w:ind w:left="900" w:hanging="420"/>
      </w:pPr>
      <w:rPr>
        <w:rFonts w:ascii="Times New Roman" w:hAnsi="Times New Roman" w:hint="default"/>
      </w:rPr>
    </w:lvl>
    <w:lvl w:ilvl="1">
      <w:start w:val="1"/>
      <w:numFmt w:val="lowerLetter"/>
      <w:lvlText w:val="%2)"/>
      <w:lvlJc w:val="left"/>
      <w:pPr>
        <w:ind w:left="1260" w:hanging="360"/>
      </w:pPr>
      <w:rPr>
        <w:rFonts w:hint="default"/>
      </w:rPr>
    </w:lvl>
    <w:lvl w:ilvl="2">
      <w:start w:val="2"/>
      <w:numFmt w:val="lowerLetter"/>
      <w:lvlText w:val="%3）"/>
      <w:lvlJc w:val="left"/>
      <w:pPr>
        <w:ind w:left="1680" w:hanging="360"/>
      </w:pPr>
      <w:rPr>
        <w:rFonts w:hint="default"/>
      </w:r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4">
    <w:nsid w:val="2C4C1435"/>
    <w:multiLevelType w:val="multilevel"/>
    <w:tmpl w:val="2C4C1435"/>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5">
    <w:nsid w:val="2F0D3EED"/>
    <w:multiLevelType w:val="multilevel"/>
    <w:tmpl w:val="2F0D3EED"/>
    <w:lvl w:ilvl="0">
      <w:start w:val="1"/>
      <w:numFmt w:val="decimal"/>
      <w:lvlText w:val="(%1)"/>
      <w:lvlJc w:val="left"/>
      <w:pPr>
        <w:ind w:left="842" w:hanging="360"/>
      </w:pPr>
      <w:rPr>
        <w:rFonts w:hint="default"/>
      </w:r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26">
    <w:nsid w:val="2F9814D3"/>
    <w:multiLevelType w:val="multilevel"/>
    <w:tmpl w:val="2F9814D3"/>
    <w:lvl w:ilvl="0">
      <w:start w:val="1"/>
      <w:numFmt w:val="decimal"/>
      <w:lvlText w:val="[%1]"/>
      <w:lvlJc w:val="left"/>
      <w:pPr>
        <w:ind w:left="360" w:hanging="360"/>
      </w:pPr>
      <w:rPr>
        <w:rFonts w:ascii="宋体" w:hAnsi="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317C1688"/>
    <w:multiLevelType w:val="multilevel"/>
    <w:tmpl w:val="317C1688"/>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8">
    <w:nsid w:val="369F4318"/>
    <w:multiLevelType w:val="multilevel"/>
    <w:tmpl w:val="369F4318"/>
    <w:lvl w:ilvl="0" w:tentative="1">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9">
    <w:nsid w:val="39175A1E"/>
    <w:multiLevelType w:val="multilevel"/>
    <w:tmpl w:val="39175A1E"/>
    <w:lvl w:ilvl="0">
      <w:start w:val="1"/>
      <w:numFmt w:val="decimal"/>
      <w:lvlText w:val="(%1)"/>
      <w:lvlJc w:val="left"/>
      <w:pPr>
        <w:ind w:left="900" w:hanging="480"/>
      </w:pPr>
      <w:rPr>
        <w:rFonts w:hint="eastAsia"/>
      </w:rPr>
    </w:lvl>
    <w:lvl w:ilvl="1" w:tentative="1">
      <w:start w:val="1"/>
      <w:numFmt w:val="bullet"/>
      <w:lvlText w:val=""/>
      <w:lvlJc w:val="left"/>
      <w:pPr>
        <w:ind w:left="1380" w:hanging="480"/>
      </w:pPr>
      <w:rPr>
        <w:rFonts w:ascii="Wingdings" w:hAnsi="Wingdings" w:hint="default"/>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30">
    <w:nsid w:val="3A3240B7"/>
    <w:multiLevelType w:val="hybridMultilevel"/>
    <w:tmpl w:val="DFC62B88"/>
    <w:lvl w:ilvl="0" w:tplc="03646924">
      <w:start w:val="1"/>
      <w:numFmt w:val="decimal"/>
      <w:lvlText w:val="(%1)"/>
      <w:lvlJc w:val="left"/>
      <w:pPr>
        <w:ind w:left="900" w:hanging="420"/>
      </w:pPr>
      <w:rPr>
        <w:rFonts w:ascii="Times New Roman" w:hAnsi="Times New Roman" w:hint="default"/>
      </w:rPr>
    </w:lvl>
    <w:lvl w:ilvl="1" w:tplc="FA0ADDBE" w:tentative="1">
      <w:start w:val="1"/>
      <w:numFmt w:val="lowerLetter"/>
      <w:lvlText w:val="%2)"/>
      <w:lvlJc w:val="left"/>
      <w:pPr>
        <w:ind w:left="1320" w:hanging="420"/>
      </w:pPr>
    </w:lvl>
    <w:lvl w:ilvl="2" w:tplc="81F2A60E" w:tentative="1">
      <w:start w:val="1"/>
      <w:numFmt w:val="lowerRoman"/>
      <w:lvlText w:val="%3."/>
      <w:lvlJc w:val="right"/>
      <w:pPr>
        <w:ind w:left="1740" w:hanging="420"/>
      </w:pPr>
    </w:lvl>
    <w:lvl w:ilvl="3" w:tplc="EDDCD90A" w:tentative="1">
      <w:start w:val="1"/>
      <w:numFmt w:val="decimal"/>
      <w:lvlText w:val="%4."/>
      <w:lvlJc w:val="left"/>
      <w:pPr>
        <w:ind w:left="2160" w:hanging="420"/>
      </w:pPr>
    </w:lvl>
    <w:lvl w:ilvl="4" w:tplc="F06AA674" w:tentative="1">
      <w:start w:val="1"/>
      <w:numFmt w:val="lowerLetter"/>
      <w:lvlText w:val="%5)"/>
      <w:lvlJc w:val="left"/>
      <w:pPr>
        <w:ind w:left="2580" w:hanging="420"/>
      </w:pPr>
    </w:lvl>
    <w:lvl w:ilvl="5" w:tplc="2D0CB0F6" w:tentative="1">
      <w:start w:val="1"/>
      <w:numFmt w:val="lowerRoman"/>
      <w:lvlText w:val="%6."/>
      <w:lvlJc w:val="right"/>
      <w:pPr>
        <w:ind w:left="3000" w:hanging="420"/>
      </w:pPr>
    </w:lvl>
    <w:lvl w:ilvl="6" w:tplc="62E44B5E" w:tentative="1">
      <w:start w:val="1"/>
      <w:numFmt w:val="decimal"/>
      <w:lvlText w:val="%7."/>
      <w:lvlJc w:val="left"/>
      <w:pPr>
        <w:ind w:left="3420" w:hanging="420"/>
      </w:pPr>
    </w:lvl>
    <w:lvl w:ilvl="7" w:tplc="B156DBF6" w:tentative="1">
      <w:start w:val="1"/>
      <w:numFmt w:val="lowerLetter"/>
      <w:lvlText w:val="%8)"/>
      <w:lvlJc w:val="left"/>
      <w:pPr>
        <w:ind w:left="3840" w:hanging="420"/>
      </w:pPr>
    </w:lvl>
    <w:lvl w:ilvl="8" w:tplc="14C2B754" w:tentative="1">
      <w:start w:val="1"/>
      <w:numFmt w:val="lowerRoman"/>
      <w:lvlText w:val="%9."/>
      <w:lvlJc w:val="right"/>
      <w:pPr>
        <w:ind w:left="4260" w:hanging="420"/>
      </w:pPr>
    </w:lvl>
  </w:abstractNum>
  <w:abstractNum w:abstractNumId="31">
    <w:nsid w:val="3C8E5AF3"/>
    <w:multiLevelType w:val="multilevel"/>
    <w:tmpl w:val="B7FE2400"/>
    <w:lvl w:ilvl="0">
      <w:start w:val="1"/>
      <w:numFmt w:val="decimal"/>
      <w:lvlText w:val="(%1)"/>
      <w:lvlJc w:val="left"/>
      <w:pPr>
        <w:ind w:left="900" w:hanging="420"/>
      </w:pPr>
      <w:rPr>
        <w:rFonts w:ascii="Times New Roman" w:hAnsi="Times New Roman" w:hint="default"/>
      </w:rPr>
    </w:lvl>
    <w:lvl w:ilvl="1">
      <w:start w:val="1"/>
      <w:numFmt w:val="lowerLetter"/>
      <w:lvlText w:val="%2)"/>
      <w:lvlJc w:val="left"/>
      <w:pPr>
        <w:ind w:left="1260" w:hanging="360"/>
      </w:pPr>
      <w:rPr>
        <w:rFonts w:hint="default"/>
      </w:rPr>
    </w:lvl>
    <w:lvl w:ilvl="2">
      <w:start w:val="2"/>
      <w:numFmt w:val="lowerLetter"/>
      <w:lvlText w:val="%3）"/>
      <w:lvlJc w:val="left"/>
      <w:pPr>
        <w:ind w:left="1680" w:hanging="360"/>
      </w:pPr>
      <w:rPr>
        <w:rFonts w:hint="default"/>
      </w:r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2">
    <w:nsid w:val="3D5A6DB5"/>
    <w:multiLevelType w:val="multilevel"/>
    <w:tmpl w:val="3D5A6DB5"/>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33">
    <w:nsid w:val="448C7384"/>
    <w:multiLevelType w:val="multilevel"/>
    <w:tmpl w:val="448C7384"/>
    <w:lvl w:ilvl="0">
      <w:start w:val="1"/>
      <w:numFmt w:val="decimal"/>
      <w:lvlText w:val="(%1)"/>
      <w:lvlJc w:val="left"/>
      <w:pPr>
        <w:ind w:left="900" w:hanging="420"/>
      </w:pPr>
      <w:rPr>
        <w:rFonts w:hint="eastAsia"/>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34">
    <w:nsid w:val="44D72F69"/>
    <w:multiLevelType w:val="multilevel"/>
    <w:tmpl w:val="44D72F69"/>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35">
    <w:nsid w:val="45592783"/>
    <w:multiLevelType w:val="multilevel"/>
    <w:tmpl w:val="B7FE2400"/>
    <w:lvl w:ilvl="0">
      <w:start w:val="1"/>
      <w:numFmt w:val="decimal"/>
      <w:lvlText w:val="(%1)"/>
      <w:lvlJc w:val="left"/>
      <w:pPr>
        <w:ind w:left="900" w:hanging="420"/>
      </w:pPr>
      <w:rPr>
        <w:rFonts w:ascii="Times New Roman" w:hAnsi="Times New Roman" w:hint="default"/>
      </w:rPr>
    </w:lvl>
    <w:lvl w:ilvl="1">
      <w:start w:val="1"/>
      <w:numFmt w:val="lowerLetter"/>
      <w:lvlText w:val="%2)"/>
      <w:lvlJc w:val="left"/>
      <w:pPr>
        <w:ind w:left="1260" w:hanging="360"/>
      </w:pPr>
      <w:rPr>
        <w:rFonts w:hint="default"/>
      </w:rPr>
    </w:lvl>
    <w:lvl w:ilvl="2">
      <w:start w:val="2"/>
      <w:numFmt w:val="lowerLetter"/>
      <w:lvlText w:val="%3）"/>
      <w:lvlJc w:val="left"/>
      <w:pPr>
        <w:ind w:left="1680" w:hanging="360"/>
      </w:pPr>
      <w:rPr>
        <w:rFonts w:hint="default"/>
      </w:r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6">
    <w:nsid w:val="4588303C"/>
    <w:multiLevelType w:val="multilevel"/>
    <w:tmpl w:val="4588303C"/>
    <w:lvl w:ilvl="0">
      <w:start w:val="1"/>
      <w:numFmt w:val="decimal"/>
      <w:lvlText w:val="(%1)"/>
      <w:lvlJc w:val="left"/>
      <w:pPr>
        <w:ind w:left="900" w:hanging="420"/>
      </w:pPr>
      <w:rPr>
        <w:rFonts w:ascii="Times New Roman" w:hAnsi="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7">
    <w:nsid w:val="4A0E4927"/>
    <w:multiLevelType w:val="hybridMultilevel"/>
    <w:tmpl w:val="5E847B56"/>
    <w:lvl w:ilvl="0" w:tplc="AE56CFE4">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4C2B4DEC"/>
    <w:multiLevelType w:val="hybridMultilevel"/>
    <w:tmpl w:val="3284746E"/>
    <w:lvl w:ilvl="0" w:tplc="AB72C238">
      <w:start w:val="1"/>
      <w:numFmt w:val="bullet"/>
      <w:lvlText w:val="-"/>
      <w:lvlJc w:val="left"/>
      <w:pPr>
        <w:ind w:left="1320" w:hanging="420"/>
      </w:pPr>
      <w:rPr>
        <w:rFonts w:ascii="Times New Roman" w:hAnsi="Times New Roman" w:cs="Times New Roman"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9">
    <w:nsid w:val="4C7B5EDE"/>
    <w:multiLevelType w:val="multilevel"/>
    <w:tmpl w:val="4C7B5EDE"/>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0">
    <w:nsid w:val="4D3A6FDC"/>
    <w:multiLevelType w:val="multilevel"/>
    <w:tmpl w:val="4D3A6FDC"/>
    <w:lvl w:ilvl="0">
      <w:start w:val="1"/>
      <w:numFmt w:val="decimal"/>
      <w:lvlText w:val="(%1)"/>
      <w:lvlJc w:val="left"/>
      <w:pPr>
        <w:ind w:left="900" w:hanging="420"/>
      </w:pPr>
      <w:rPr>
        <w:rFonts w:ascii="Times New Roman" w:hAnsi="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1">
    <w:nsid w:val="546F5AF0"/>
    <w:multiLevelType w:val="multilevel"/>
    <w:tmpl w:val="B7FE2400"/>
    <w:lvl w:ilvl="0">
      <w:start w:val="1"/>
      <w:numFmt w:val="decimal"/>
      <w:lvlText w:val="(%1)"/>
      <w:lvlJc w:val="left"/>
      <w:pPr>
        <w:ind w:left="900" w:hanging="420"/>
      </w:pPr>
      <w:rPr>
        <w:rFonts w:ascii="Times New Roman" w:hAnsi="Times New Roman" w:hint="default"/>
      </w:rPr>
    </w:lvl>
    <w:lvl w:ilvl="1">
      <w:start w:val="1"/>
      <w:numFmt w:val="lowerLetter"/>
      <w:lvlText w:val="%2)"/>
      <w:lvlJc w:val="left"/>
      <w:pPr>
        <w:ind w:left="1260" w:hanging="360"/>
      </w:pPr>
      <w:rPr>
        <w:rFonts w:hint="default"/>
      </w:rPr>
    </w:lvl>
    <w:lvl w:ilvl="2">
      <w:start w:val="2"/>
      <w:numFmt w:val="lowerLetter"/>
      <w:lvlText w:val="%3）"/>
      <w:lvlJc w:val="left"/>
      <w:pPr>
        <w:ind w:left="1680" w:hanging="360"/>
      </w:pPr>
      <w:rPr>
        <w:rFonts w:hint="default"/>
      </w:r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2">
    <w:nsid w:val="54770E78"/>
    <w:multiLevelType w:val="hybridMultilevel"/>
    <w:tmpl w:val="86D2BD80"/>
    <w:lvl w:ilvl="0" w:tplc="6EF2C996">
      <w:start w:val="1"/>
      <w:numFmt w:val="decimal"/>
      <w:lvlText w:val="(%1)"/>
      <w:lvlJc w:val="left"/>
      <w:pPr>
        <w:ind w:left="900" w:hanging="420"/>
      </w:pPr>
      <w:rPr>
        <w:rFonts w:ascii="Times New Roman" w:hAnsi="Times New Roman" w:hint="default"/>
      </w:rPr>
    </w:lvl>
    <w:lvl w:ilvl="1" w:tplc="2B7C7788" w:tentative="1">
      <w:start w:val="1"/>
      <w:numFmt w:val="lowerLetter"/>
      <w:lvlText w:val="%2)"/>
      <w:lvlJc w:val="left"/>
      <w:pPr>
        <w:ind w:left="1320" w:hanging="420"/>
      </w:pPr>
    </w:lvl>
    <w:lvl w:ilvl="2" w:tplc="3F3EB328" w:tentative="1">
      <w:start w:val="1"/>
      <w:numFmt w:val="lowerRoman"/>
      <w:lvlText w:val="%3."/>
      <w:lvlJc w:val="right"/>
      <w:pPr>
        <w:ind w:left="1740" w:hanging="420"/>
      </w:pPr>
    </w:lvl>
    <w:lvl w:ilvl="3" w:tplc="B238BC56" w:tentative="1">
      <w:start w:val="1"/>
      <w:numFmt w:val="decimal"/>
      <w:lvlText w:val="%4."/>
      <w:lvlJc w:val="left"/>
      <w:pPr>
        <w:ind w:left="2160" w:hanging="420"/>
      </w:pPr>
    </w:lvl>
    <w:lvl w:ilvl="4" w:tplc="AAFE4F1A" w:tentative="1">
      <w:start w:val="1"/>
      <w:numFmt w:val="lowerLetter"/>
      <w:lvlText w:val="%5)"/>
      <w:lvlJc w:val="left"/>
      <w:pPr>
        <w:ind w:left="2580" w:hanging="420"/>
      </w:pPr>
    </w:lvl>
    <w:lvl w:ilvl="5" w:tplc="ED1E2D16" w:tentative="1">
      <w:start w:val="1"/>
      <w:numFmt w:val="lowerRoman"/>
      <w:lvlText w:val="%6."/>
      <w:lvlJc w:val="right"/>
      <w:pPr>
        <w:ind w:left="3000" w:hanging="420"/>
      </w:pPr>
    </w:lvl>
    <w:lvl w:ilvl="6" w:tplc="2A0C577C" w:tentative="1">
      <w:start w:val="1"/>
      <w:numFmt w:val="decimal"/>
      <w:lvlText w:val="%7."/>
      <w:lvlJc w:val="left"/>
      <w:pPr>
        <w:ind w:left="3420" w:hanging="420"/>
      </w:pPr>
    </w:lvl>
    <w:lvl w:ilvl="7" w:tplc="C80C095A" w:tentative="1">
      <w:start w:val="1"/>
      <w:numFmt w:val="lowerLetter"/>
      <w:lvlText w:val="%8)"/>
      <w:lvlJc w:val="left"/>
      <w:pPr>
        <w:ind w:left="3840" w:hanging="420"/>
      </w:pPr>
    </w:lvl>
    <w:lvl w:ilvl="8" w:tplc="33B4EC46" w:tentative="1">
      <w:start w:val="1"/>
      <w:numFmt w:val="lowerRoman"/>
      <w:lvlText w:val="%9."/>
      <w:lvlJc w:val="right"/>
      <w:pPr>
        <w:ind w:left="4260" w:hanging="420"/>
      </w:pPr>
    </w:lvl>
  </w:abstractNum>
  <w:abstractNum w:abstractNumId="43">
    <w:nsid w:val="58E93881"/>
    <w:multiLevelType w:val="multilevel"/>
    <w:tmpl w:val="44364DA6"/>
    <w:lvl w:ilvl="0">
      <w:start w:val="1"/>
      <w:numFmt w:val="decimal"/>
      <w:pStyle w:val="a2"/>
      <w:lvlText w:val="（%1）"/>
      <w:lvlJc w:val="center"/>
      <w:pPr>
        <w:ind w:left="900" w:hanging="420"/>
      </w:pPr>
      <w:rPr>
        <w:rFonts w:hint="eastAsia"/>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44">
    <w:nsid w:val="5AEE2553"/>
    <w:multiLevelType w:val="multilevel"/>
    <w:tmpl w:val="5AEE2553"/>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45">
    <w:nsid w:val="5BC96542"/>
    <w:multiLevelType w:val="multilevel"/>
    <w:tmpl w:val="5BC96542"/>
    <w:lvl w:ilvl="0">
      <w:start w:val="1"/>
      <w:numFmt w:val="bullet"/>
      <w:lvlText w:val=""/>
      <w:lvlJc w:val="left"/>
      <w:pPr>
        <w:ind w:left="900" w:hanging="420"/>
      </w:pPr>
      <w:rPr>
        <w:rFonts w:ascii="Wingdings" w:hAnsi="Wingdings" w:hint="default"/>
      </w:rPr>
    </w:lvl>
    <w:lvl w:ilvl="1" w:tentative="1">
      <w:start w:val="1"/>
      <w:numFmt w:val="decimal"/>
      <w:lvlText w:val="%2、"/>
      <w:lvlJc w:val="left"/>
      <w:pPr>
        <w:ind w:left="1275" w:hanging="375"/>
      </w:pPr>
      <w:rPr>
        <w:rFonts w:hint="default"/>
      </w:r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6">
    <w:nsid w:val="5C240D55"/>
    <w:multiLevelType w:val="hybridMultilevel"/>
    <w:tmpl w:val="64687888"/>
    <w:lvl w:ilvl="0" w:tplc="FB1E3624">
      <w:start w:val="1"/>
      <w:numFmt w:val="decimal"/>
      <w:lvlText w:val="(%1)"/>
      <w:lvlJc w:val="left"/>
      <w:pPr>
        <w:ind w:left="900" w:hanging="420"/>
      </w:pPr>
      <w:rPr>
        <w:rFonts w:ascii="Times New Roman" w:hAnsi="Times New Roman" w:hint="default"/>
      </w:rPr>
    </w:lvl>
    <w:lvl w:ilvl="1" w:tplc="53B0EF0E" w:tentative="1">
      <w:start w:val="1"/>
      <w:numFmt w:val="lowerLetter"/>
      <w:lvlText w:val="%2)"/>
      <w:lvlJc w:val="left"/>
      <w:pPr>
        <w:ind w:left="1320" w:hanging="420"/>
      </w:pPr>
    </w:lvl>
    <w:lvl w:ilvl="2" w:tplc="9050DE56" w:tentative="1">
      <w:start w:val="1"/>
      <w:numFmt w:val="lowerRoman"/>
      <w:lvlText w:val="%3."/>
      <w:lvlJc w:val="right"/>
      <w:pPr>
        <w:ind w:left="1740" w:hanging="420"/>
      </w:pPr>
    </w:lvl>
    <w:lvl w:ilvl="3" w:tplc="06DC66AA" w:tentative="1">
      <w:start w:val="1"/>
      <w:numFmt w:val="decimal"/>
      <w:lvlText w:val="%4."/>
      <w:lvlJc w:val="left"/>
      <w:pPr>
        <w:ind w:left="2160" w:hanging="420"/>
      </w:pPr>
    </w:lvl>
    <w:lvl w:ilvl="4" w:tplc="F676B8A4" w:tentative="1">
      <w:start w:val="1"/>
      <w:numFmt w:val="lowerLetter"/>
      <w:lvlText w:val="%5)"/>
      <w:lvlJc w:val="left"/>
      <w:pPr>
        <w:ind w:left="2580" w:hanging="420"/>
      </w:pPr>
    </w:lvl>
    <w:lvl w:ilvl="5" w:tplc="DB92FC02" w:tentative="1">
      <w:start w:val="1"/>
      <w:numFmt w:val="lowerRoman"/>
      <w:lvlText w:val="%6."/>
      <w:lvlJc w:val="right"/>
      <w:pPr>
        <w:ind w:left="3000" w:hanging="420"/>
      </w:pPr>
    </w:lvl>
    <w:lvl w:ilvl="6" w:tplc="730288B6" w:tentative="1">
      <w:start w:val="1"/>
      <w:numFmt w:val="decimal"/>
      <w:lvlText w:val="%7."/>
      <w:lvlJc w:val="left"/>
      <w:pPr>
        <w:ind w:left="3420" w:hanging="420"/>
      </w:pPr>
    </w:lvl>
    <w:lvl w:ilvl="7" w:tplc="1E921162" w:tentative="1">
      <w:start w:val="1"/>
      <w:numFmt w:val="lowerLetter"/>
      <w:lvlText w:val="%8)"/>
      <w:lvlJc w:val="left"/>
      <w:pPr>
        <w:ind w:left="3840" w:hanging="420"/>
      </w:pPr>
    </w:lvl>
    <w:lvl w:ilvl="8" w:tplc="51E0523C" w:tentative="1">
      <w:start w:val="1"/>
      <w:numFmt w:val="lowerRoman"/>
      <w:lvlText w:val="%9."/>
      <w:lvlJc w:val="right"/>
      <w:pPr>
        <w:ind w:left="4260" w:hanging="420"/>
      </w:pPr>
    </w:lvl>
  </w:abstractNum>
  <w:abstractNum w:abstractNumId="47">
    <w:nsid w:val="5D9D0A43"/>
    <w:multiLevelType w:val="multilevel"/>
    <w:tmpl w:val="5D9D0A43"/>
    <w:lvl w:ilvl="0" w:tentative="1">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48">
    <w:nsid w:val="5F6A25F8"/>
    <w:multiLevelType w:val="hybridMultilevel"/>
    <w:tmpl w:val="91B8CF36"/>
    <w:lvl w:ilvl="0" w:tplc="3802F394">
      <w:start w:val="1"/>
      <w:numFmt w:val="decimal"/>
      <w:lvlText w:val="(%1)"/>
      <w:lvlJc w:val="left"/>
      <w:pPr>
        <w:ind w:left="900" w:hanging="420"/>
      </w:pPr>
      <w:rPr>
        <w:rFonts w:ascii="Times New Roman" w:hAnsi="Times New Roman" w:hint="default"/>
      </w:rPr>
    </w:lvl>
    <w:lvl w:ilvl="1" w:tplc="FA5EADCC" w:tentative="1">
      <w:start w:val="1"/>
      <w:numFmt w:val="lowerLetter"/>
      <w:lvlText w:val="%2)"/>
      <w:lvlJc w:val="left"/>
      <w:pPr>
        <w:ind w:left="1320" w:hanging="420"/>
      </w:pPr>
    </w:lvl>
    <w:lvl w:ilvl="2" w:tplc="037AB910" w:tentative="1">
      <w:start w:val="1"/>
      <w:numFmt w:val="lowerRoman"/>
      <w:lvlText w:val="%3."/>
      <w:lvlJc w:val="right"/>
      <w:pPr>
        <w:ind w:left="1740" w:hanging="420"/>
      </w:pPr>
    </w:lvl>
    <w:lvl w:ilvl="3" w:tplc="30302C3A" w:tentative="1">
      <w:start w:val="1"/>
      <w:numFmt w:val="decimal"/>
      <w:lvlText w:val="%4."/>
      <w:lvlJc w:val="left"/>
      <w:pPr>
        <w:ind w:left="2160" w:hanging="420"/>
      </w:pPr>
    </w:lvl>
    <w:lvl w:ilvl="4" w:tplc="328CAA96" w:tentative="1">
      <w:start w:val="1"/>
      <w:numFmt w:val="lowerLetter"/>
      <w:lvlText w:val="%5)"/>
      <w:lvlJc w:val="left"/>
      <w:pPr>
        <w:ind w:left="2580" w:hanging="420"/>
      </w:pPr>
    </w:lvl>
    <w:lvl w:ilvl="5" w:tplc="D8F028F4" w:tentative="1">
      <w:start w:val="1"/>
      <w:numFmt w:val="lowerRoman"/>
      <w:lvlText w:val="%6."/>
      <w:lvlJc w:val="right"/>
      <w:pPr>
        <w:ind w:left="3000" w:hanging="420"/>
      </w:pPr>
    </w:lvl>
    <w:lvl w:ilvl="6" w:tplc="7420780C" w:tentative="1">
      <w:start w:val="1"/>
      <w:numFmt w:val="decimal"/>
      <w:lvlText w:val="%7."/>
      <w:lvlJc w:val="left"/>
      <w:pPr>
        <w:ind w:left="3420" w:hanging="420"/>
      </w:pPr>
    </w:lvl>
    <w:lvl w:ilvl="7" w:tplc="DD767464" w:tentative="1">
      <w:start w:val="1"/>
      <w:numFmt w:val="lowerLetter"/>
      <w:lvlText w:val="%8)"/>
      <w:lvlJc w:val="left"/>
      <w:pPr>
        <w:ind w:left="3840" w:hanging="420"/>
      </w:pPr>
    </w:lvl>
    <w:lvl w:ilvl="8" w:tplc="87BEF42C" w:tentative="1">
      <w:start w:val="1"/>
      <w:numFmt w:val="lowerRoman"/>
      <w:lvlText w:val="%9."/>
      <w:lvlJc w:val="right"/>
      <w:pPr>
        <w:ind w:left="4260" w:hanging="420"/>
      </w:pPr>
    </w:lvl>
  </w:abstractNum>
  <w:abstractNum w:abstractNumId="49">
    <w:nsid w:val="5FA74D51"/>
    <w:multiLevelType w:val="hybridMultilevel"/>
    <w:tmpl w:val="E19EF6EA"/>
    <w:lvl w:ilvl="0" w:tplc="AE56CFE4">
      <w:start w:val="1"/>
      <w:numFmt w:val="decimal"/>
      <w:lvlText w:val="(%1)"/>
      <w:lvlJc w:val="left"/>
      <w:pPr>
        <w:ind w:left="900" w:hanging="4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nsid w:val="60346E06"/>
    <w:multiLevelType w:val="multilevel"/>
    <w:tmpl w:val="60346E06"/>
    <w:lvl w:ilvl="0">
      <w:start w:val="1"/>
      <w:numFmt w:val="decimal"/>
      <w:lvlText w:val="(%1)"/>
      <w:lvlJc w:val="left"/>
      <w:pPr>
        <w:ind w:left="900" w:hanging="420"/>
      </w:pPr>
      <w:rPr>
        <w:rFonts w:ascii="Times New Roman" w:hAnsi="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1">
    <w:nsid w:val="609C1BAD"/>
    <w:multiLevelType w:val="hybridMultilevel"/>
    <w:tmpl w:val="ED08DDDC"/>
    <w:lvl w:ilvl="0" w:tplc="CB5E754C">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33C4A99"/>
    <w:multiLevelType w:val="multilevel"/>
    <w:tmpl w:val="633C4A99"/>
    <w:lvl w:ilvl="0">
      <w:start w:val="1"/>
      <w:numFmt w:val="decimal"/>
      <w:lvlText w:val="(%1)"/>
      <w:lvlJc w:val="left"/>
      <w:pPr>
        <w:ind w:left="900" w:hanging="420"/>
      </w:pPr>
      <w:rPr>
        <w:rFonts w:hint="eastAsia"/>
      </w:rPr>
    </w:lvl>
    <w:lvl w:ilvl="1" w:tentative="1">
      <w:start w:val="1"/>
      <w:numFmt w:val="decimal"/>
      <w:lvlText w:val="%2）"/>
      <w:lvlJc w:val="left"/>
      <w:pPr>
        <w:ind w:left="1740" w:hanging="840"/>
      </w:pPr>
      <w:rPr>
        <w:rFonts w:hint="default"/>
      </w:r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3">
    <w:nsid w:val="64C11291"/>
    <w:multiLevelType w:val="multilevel"/>
    <w:tmpl w:val="64C11291"/>
    <w:lvl w:ilvl="0">
      <w:start w:val="1"/>
      <w:numFmt w:val="decimal"/>
      <w:lvlText w:val="(%1)"/>
      <w:lvlJc w:val="left"/>
      <w:pPr>
        <w:ind w:left="900" w:hanging="420"/>
      </w:pPr>
      <w:rPr>
        <w:rFonts w:ascii="Times New Roman" w:hAnsi="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4">
    <w:nsid w:val="65A526F5"/>
    <w:multiLevelType w:val="multilevel"/>
    <w:tmpl w:val="B7FE2400"/>
    <w:lvl w:ilvl="0">
      <w:start w:val="1"/>
      <w:numFmt w:val="decimal"/>
      <w:lvlText w:val="(%1)"/>
      <w:lvlJc w:val="left"/>
      <w:pPr>
        <w:ind w:left="900" w:hanging="420"/>
      </w:pPr>
      <w:rPr>
        <w:rFonts w:ascii="Times New Roman" w:hAnsi="Times New Roman" w:hint="default"/>
      </w:rPr>
    </w:lvl>
    <w:lvl w:ilvl="1">
      <w:start w:val="1"/>
      <w:numFmt w:val="lowerLetter"/>
      <w:lvlText w:val="%2)"/>
      <w:lvlJc w:val="left"/>
      <w:pPr>
        <w:ind w:left="1260" w:hanging="360"/>
      </w:pPr>
      <w:rPr>
        <w:rFonts w:hint="default"/>
      </w:rPr>
    </w:lvl>
    <w:lvl w:ilvl="2">
      <w:start w:val="2"/>
      <w:numFmt w:val="lowerLetter"/>
      <w:lvlText w:val="%3）"/>
      <w:lvlJc w:val="left"/>
      <w:pPr>
        <w:ind w:left="1680" w:hanging="360"/>
      </w:pPr>
      <w:rPr>
        <w:rFonts w:hint="default"/>
      </w:r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5">
    <w:nsid w:val="668F37BA"/>
    <w:multiLevelType w:val="multilevel"/>
    <w:tmpl w:val="668F37BA"/>
    <w:lvl w:ilvl="0">
      <w:start w:val="1"/>
      <w:numFmt w:val="decimal"/>
      <w:lvlText w:val="(%1)"/>
      <w:lvlJc w:val="left"/>
      <w:pPr>
        <w:ind w:left="900" w:hanging="420"/>
      </w:pPr>
      <w:rPr>
        <w:rFonts w:ascii="Times New Roman" w:hAnsi="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6">
    <w:nsid w:val="66E11DBA"/>
    <w:multiLevelType w:val="multilevel"/>
    <w:tmpl w:val="66E11DBA"/>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7">
    <w:nsid w:val="67777DB2"/>
    <w:multiLevelType w:val="multilevel"/>
    <w:tmpl w:val="67777DB2"/>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58">
    <w:nsid w:val="6B8B0D61"/>
    <w:multiLevelType w:val="multilevel"/>
    <w:tmpl w:val="6B8B0D61"/>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59">
    <w:nsid w:val="6D233066"/>
    <w:multiLevelType w:val="multilevel"/>
    <w:tmpl w:val="317C1688"/>
    <w:lvl w:ilvl="0">
      <w:start w:val="1"/>
      <w:numFmt w:val="decimal"/>
      <w:lvlText w:val="(%1)"/>
      <w:lvlJc w:val="left"/>
      <w:pPr>
        <w:ind w:left="900" w:hanging="420"/>
      </w:pPr>
      <w:rPr>
        <w:rFonts w:hint="eastAsia"/>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0">
    <w:nsid w:val="6FA71C4E"/>
    <w:multiLevelType w:val="multilevel"/>
    <w:tmpl w:val="6FA71C4E"/>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61">
    <w:nsid w:val="7263075F"/>
    <w:multiLevelType w:val="hybridMultilevel"/>
    <w:tmpl w:val="D610C7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3345CEA"/>
    <w:multiLevelType w:val="multilevel"/>
    <w:tmpl w:val="73345CEA"/>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63">
    <w:nsid w:val="76783636"/>
    <w:multiLevelType w:val="multilevel"/>
    <w:tmpl w:val="76783636"/>
    <w:lvl w:ilvl="0" w:tentative="1">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64">
    <w:nsid w:val="76F554D8"/>
    <w:multiLevelType w:val="hybridMultilevel"/>
    <w:tmpl w:val="54F6F0F0"/>
    <w:lvl w:ilvl="0" w:tplc="0C9AD2A2">
      <w:start w:val="1"/>
      <w:numFmt w:val="decimal"/>
      <w:lvlText w:val="(%1)"/>
      <w:lvlJc w:val="left"/>
      <w:pPr>
        <w:ind w:left="900" w:hanging="420"/>
      </w:pPr>
      <w:rPr>
        <w:rFonts w:ascii="Times New Roman" w:hAnsi="Times New Roman" w:hint="default"/>
      </w:rPr>
    </w:lvl>
    <w:lvl w:ilvl="1" w:tplc="1F5A121A" w:tentative="1">
      <w:start w:val="1"/>
      <w:numFmt w:val="lowerLetter"/>
      <w:lvlText w:val="%2)"/>
      <w:lvlJc w:val="left"/>
      <w:pPr>
        <w:ind w:left="1320" w:hanging="420"/>
      </w:pPr>
    </w:lvl>
    <w:lvl w:ilvl="2" w:tplc="EF80A464" w:tentative="1">
      <w:start w:val="1"/>
      <w:numFmt w:val="lowerRoman"/>
      <w:lvlText w:val="%3."/>
      <w:lvlJc w:val="right"/>
      <w:pPr>
        <w:ind w:left="1740" w:hanging="420"/>
      </w:pPr>
    </w:lvl>
    <w:lvl w:ilvl="3" w:tplc="27C62EAC" w:tentative="1">
      <w:start w:val="1"/>
      <w:numFmt w:val="decimal"/>
      <w:lvlText w:val="%4."/>
      <w:lvlJc w:val="left"/>
      <w:pPr>
        <w:ind w:left="2160" w:hanging="420"/>
      </w:pPr>
    </w:lvl>
    <w:lvl w:ilvl="4" w:tplc="FBCC66D6" w:tentative="1">
      <w:start w:val="1"/>
      <w:numFmt w:val="lowerLetter"/>
      <w:lvlText w:val="%5)"/>
      <w:lvlJc w:val="left"/>
      <w:pPr>
        <w:ind w:left="2580" w:hanging="420"/>
      </w:pPr>
    </w:lvl>
    <w:lvl w:ilvl="5" w:tplc="800250F0" w:tentative="1">
      <w:start w:val="1"/>
      <w:numFmt w:val="lowerRoman"/>
      <w:lvlText w:val="%6."/>
      <w:lvlJc w:val="right"/>
      <w:pPr>
        <w:ind w:left="3000" w:hanging="420"/>
      </w:pPr>
    </w:lvl>
    <w:lvl w:ilvl="6" w:tplc="96329122" w:tentative="1">
      <w:start w:val="1"/>
      <w:numFmt w:val="decimal"/>
      <w:lvlText w:val="%7."/>
      <w:lvlJc w:val="left"/>
      <w:pPr>
        <w:ind w:left="3420" w:hanging="420"/>
      </w:pPr>
    </w:lvl>
    <w:lvl w:ilvl="7" w:tplc="40A6B02A" w:tentative="1">
      <w:start w:val="1"/>
      <w:numFmt w:val="lowerLetter"/>
      <w:lvlText w:val="%8)"/>
      <w:lvlJc w:val="left"/>
      <w:pPr>
        <w:ind w:left="3840" w:hanging="420"/>
      </w:pPr>
    </w:lvl>
    <w:lvl w:ilvl="8" w:tplc="E0D4E2E6" w:tentative="1">
      <w:start w:val="1"/>
      <w:numFmt w:val="lowerRoman"/>
      <w:lvlText w:val="%9."/>
      <w:lvlJc w:val="right"/>
      <w:pPr>
        <w:ind w:left="4260" w:hanging="420"/>
      </w:pPr>
    </w:lvl>
  </w:abstractNum>
  <w:abstractNum w:abstractNumId="65">
    <w:nsid w:val="789E08D3"/>
    <w:multiLevelType w:val="multilevel"/>
    <w:tmpl w:val="789E08D3"/>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66">
    <w:nsid w:val="797C590E"/>
    <w:multiLevelType w:val="multilevel"/>
    <w:tmpl w:val="797C590E"/>
    <w:lvl w:ilvl="0">
      <w:start w:val="1"/>
      <w:numFmt w:val="decimal"/>
      <w:lvlText w:val="(%1)"/>
      <w:lvlJc w:val="left"/>
      <w:pPr>
        <w:ind w:left="900" w:hanging="420"/>
      </w:pPr>
      <w:rPr>
        <w:rFonts w:hint="eastAsia"/>
      </w:rPr>
    </w:lvl>
    <w:lvl w:ilvl="1">
      <w:start w:val="1"/>
      <w:numFmt w:val="bullet"/>
      <w:lvlText w:val=""/>
      <w:lvlJc w:val="left"/>
      <w:pPr>
        <w:ind w:left="1320" w:hanging="420"/>
      </w:pPr>
      <w:rPr>
        <w:rFonts w:ascii="Wingdings" w:hAnsi="Wingdings" w:hint="default"/>
      </w:rPr>
    </w:lvl>
    <w:lvl w:ilvl="2" w:tentative="1">
      <w:start w:val="1"/>
      <w:numFmt w:val="decimal"/>
      <w:lvlText w:val="（%3）"/>
      <w:lvlJc w:val="left"/>
      <w:pPr>
        <w:ind w:left="2040" w:hanging="720"/>
      </w:pPr>
      <w:rPr>
        <w:rFont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67">
    <w:nsid w:val="79AB5501"/>
    <w:multiLevelType w:val="multilevel"/>
    <w:tmpl w:val="79AB5501"/>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8">
    <w:nsid w:val="7A5266F0"/>
    <w:multiLevelType w:val="multilevel"/>
    <w:tmpl w:val="7A5266F0"/>
    <w:lvl w:ilvl="0">
      <w:start w:val="1"/>
      <w:numFmt w:val="decimal"/>
      <w:lvlText w:val="(%1)"/>
      <w:lvlJc w:val="left"/>
      <w:pPr>
        <w:ind w:left="900" w:hanging="420"/>
      </w:pPr>
      <w:rPr>
        <w:rFonts w:ascii="Times New Roman" w:hAnsi="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9">
    <w:nsid w:val="7BAE23D7"/>
    <w:multiLevelType w:val="multilevel"/>
    <w:tmpl w:val="7BAE23D7"/>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70">
    <w:nsid w:val="7DF90272"/>
    <w:multiLevelType w:val="multilevel"/>
    <w:tmpl w:val="B7FE2400"/>
    <w:lvl w:ilvl="0">
      <w:start w:val="1"/>
      <w:numFmt w:val="decimal"/>
      <w:lvlText w:val="(%1)"/>
      <w:lvlJc w:val="left"/>
      <w:pPr>
        <w:ind w:left="900" w:hanging="420"/>
      </w:pPr>
      <w:rPr>
        <w:rFonts w:ascii="Times New Roman" w:hAnsi="Times New Roman" w:hint="default"/>
      </w:rPr>
    </w:lvl>
    <w:lvl w:ilvl="1">
      <w:start w:val="1"/>
      <w:numFmt w:val="lowerLetter"/>
      <w:lvlText w:val="%2)"/>
      <w:lvlJc w:val="left"/>
      <w:pPr>
        <w:ind w:left="1260" w:hanging="360"/>
      </w:pPr>
      <w:rPr>
        <w:rFonts w:hint="default"/>
      </w:rPr>
    </w:lvl>
    <w:lvl w:ilvl="2">
      <w:start w:val="2"/>
      <w:numFmt w:val="lowerLetter"/>
      <w:lvlText w:val="%3）"/>
      <w:lvlJc w:val="left"/>
      <w:pPr>
        <w:ind w:left="1680" w:hanging="360"/>
      </w:pPr>
      <w:rPr>
        <w:rFonts w:hint="default"/>
      </w:r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3"/>
  </w:num>
  <w:num w:numId="3">
    <w:abstractNumId w:val="10"/>
  </w:num>
  <w:num w:numId="4">
    <w:abstractNumId w:val="7"/>
  </w:num>
  <w:num w:numId="5">
    <w:abstractNumId w:val="45"/>
  </w:num>
  <w:num w:numId="6">
    <w:abstractNumId w:val="34"/>
  </w:num>
  <w:num w:numId="7">
    <w:abstractNumId w:val="57"/>
  </w:num>
  <w:num w:numId="8">
    <w:abstractNumId w:val="32"/>
  </w:num>
  <w:num w:numId="9">
    <w:abstractNumId w:val="65"/>
  </w:num>
  <w:num w:numId="10">
    <w:abstractNumId w:val="56"/>
  </w:num>
  <w:num w:numId="11">
    <w:abstractNumId w:val="9"/>
  </w:num>
  <w:num w:numId="12">
    <w:abstractNumId w:val="13"/>
  </w:num>
  <w:num w:numId="13">
    <w:abstractNumId w:val="21"/>
  </w:num>
  <w:num w:numId="14">
    <w:abstractNumId w:val="66"/>
  </w:num>
  <w:num w:numId="15">
    <w:abstractNumId w:val="63"/>
  </w:num>
  <w:num w:numId="16">
    <w:abstractNumId w:val="24"/>
  </w:num>
  <w:num w:numId="17">
    <w:abstractNumId w:val="29"/>
  </w:num>
  <w:num w:numId="18">
    <w:abstractNumId w:val="40"/>
  </w:num>
  <w:num w:numId="19">
    <w:abstractNumId w:val="52"/>
  </w:num>
  <w:num w:numId="20">
    <w:abstractNumId w:val="69"/>
  </w:num>
  <w:num w:numId="21">
    <w:abstractNumId w:val="22"/>
  </w:num>
  <w:num w:numId="22">
    <w:abstractNumId w:val="5"/>
  </w:num>
  <w:num w:numId="23">
    <w:abstractNumId w:val="14"/>
  </w:num>
  <w:num w:numId="24">
    <w:abstractNumId w:val="8"/>
  </w:num>
  <w:num w:numId="25">
    <w:abstractNumId w:val="47"/>
  </w:num>
  <w:num w:numId="26">
    <w:abstractNumId w:val="39"/>
  </w:num>
  <w:num w:numId="27">
    <w:abstractNumId w:val="33"/>
  </w:num>
  <w:num w:numId="28">
    <w:abstractNumId w:val="4"/>
  </w:num>
  <w:num w:numId="29">
    <w:abstractNumId w:val="62"/>
  </w:num>
  <w:num w:numId="30">
    <w:abstractNumId w:val="58"/>
  </w:num>
  <w:num w:numId="31">
    <w:abstractNumId w:val="16"/>
  </w:num>
  <w:num w:numId="32">
    <w:abstractNumId w:val="67"/>
  </w:num>
  <w:num w:numId="33">
    <w:abstractNumId w:val="60"/>
  </w:num>
  <w:num w:numId="34">
    <w:abstractNumId w:val="28"/>
  </w:num>
  <w:num w:numId="35">
    <w:abstractNumId w:val="27"/>
  </w:num>
  <w:num w:numId="36">
    <w:abstractNumId w:val="15"/>
  </w:num>
  <w:num w:numId="37">
    <w:abstractNumId w:val="50"/>
  </w:num>
  <w:num w:numId="38">
    <w:abstractNumId w:val="36"/>
  </w:num>
  <w:num w:numId="39">
    <w:abstractNumId w:val="17"/>
  </w:num>
  <w:num w:numId="40">
    <w:abstractNumId w:val="68"/>
  </w:num>
  <w:num w:numId="41">
    <w:abstractNumId w:val="55"/>
  </w:num>
  <w:num w:numId="42">
    <w:abstractNumId w:val="6"/>
  </w:num>
  <w:num w:numId="43">
    <w:abstractNumId w:val="44"/>
  </w:num>
  <w:num w:numId="44">
    <w:abstractNumId w:val="53"/>
  </w:num>
  <w:num w:numId="45">
    <w:abstractNumId w:val="54"/>
  </w:num>
  <w:num w:numId="46">
    <w:abstractNumId w:val="25"/>
  </w:num>
  <w:num w:numId="47">
    <w:abstractNumId w:val="26"/>
  </w:num>
  <w:num w:numId="4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4"/>
  </w:num>
  <w:num w:numId="50">
    <w:abstractNumId w:val="46"/>
  </w:num>
  <w:num w:numId="51">
    <w:abstractNumId w:val="18"/>
  </w:num>
  <w:num w:numId="52">
    <w:abstractNumId w:val="49"/>
  </w:num>
  <w:num w:numId="53">
    <w:abstractNumId w:val="30"/>
  </w:num>
  <w:num w:numId="54">
    <w:abstractNumId w:val="20"/>
  </w:num>
  <w:num w:numId="55">
    <w:abstractNumId w:val="42"/>
  </w:num>
  <w:num w:numId="56">
    <w:abstractNumId w:val="48"/>
  </w:num>
  <w:num w:numId="57">
    <w:abstractNumId w:val="37"/>
  </w:num>
  <w:num w:numId="58">
    <w:abstractNumId w:val="19"/>
  </w:num>
  <w:num w:numId="59">
    <w:abstractNumId w:val="23"/>
  </w:num>
  <w:num w:numId="60">
    <w:abstractNumId w:val="41"/>
  </w:num>
  <w:num w:numId="61">
    <w:abstractNumId w:val="70"/>
  </w:num>
  <w:num w:numId="62">
    <w:abstractNumId w:val="11"/>
  </w:num>
  <w:num w:numId="63">
    <w:abstractNumId w:val="51"/>
  </w:num>
  <w:num w:numId="64">
    <w:abstractNumId w:val="31"/>
  </w:num>
  <w:num w:numId="65">
    <w:abstractNumId w:val="35"/>
  </w:num>
  <w:num w:numId="66">
    <w:abstractNumId w:val="2"/>
  </w:num>
  <w:num w:numId="67">
    <w:abstractNumId w:val="38"/>
  </w:num>
  <w:num w:numId="68">
    <w:abstractNumId w:val="1"/>
  </w:num>
  <w:num w:numId="69">
    <w:abstractNumId w:val="59"/>
  </w:num>
  <w:num w:numId="70">
    <w:abstractNumId w:val="12"/>
  </w:num>
  <w:num w:numId="71">
    <w:abstractNumId w:val="61"/>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grammar="clean"/>
  <w:defaultTabStop w:val="420"/>
  <w:evenAndOddHeaders/>
  <w:drawingGridHorizontalSpacing w:val="120"/>
  <w:drawingGridVerticalSpacing w:val="156"/>
  <w:displayHorizontalDrawingGridEvery w:val="0"/>
  <w:displayVerticalDrawingGridEvery w:val="2"/>
  <w:characterSpacingControl w:val="compressPunctuation"/>
  <w:hdrShapeDefaults>
    <o:shapedefaults v:ext="edit" spidmax="4301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5E21"/>
    <w:rsid w:val="000105DA"/>
    <w:rsid w:val="00014FD8"/>
    <w:rsid w:val="00015555"/>
    <w:rsid w:val="00021962"/>
    <w:rsid w:val="0002497D"/>
    <w:rsid w:val="00035A60"/>
    <w:rsid w:val="0004123A"/>
    <w:rsid w:val="0004183D"/>
    <w:rsid w:val="00047430"/>
    <w:rsid w:val="00060026"/>
    <w:rsid w:val="00062EA8"/>
    <w:rsid w:val="000706D3"/>
    <w:rsid w:val="0008144A"/>
    <w:rsid w:val="00087135"/>
    <w:rsid w:val="000A6DA5"/>
    <w:rsid w:val="000B7ED0"/>
    <w:rsid w:val="000C1026"/>
    <w:rsid w:val="000C182F"/>
    <w:rsid w:val="000C2372"/>
    <w:rsid w:val="000C486B"/>
    <w:rsid w:val="000C543E"/>
    <w:rsid w:val="000C66B2"/>
    <w:rsid w:val="000D1912"/>
    <w:rsid w:val="000D3EFA"/>
    <w:rsid w:val="000E0862"/>
    <w:rsid w:val="000F18F3"/>
    <w:rsid w:val="000F31DC"/>
    <w:rsid w:val="000F6835"/>
    <w:rsid w:val="001027DE"/>
    <w:rsid w:val="00114E06"/>
    <w:rsid w:val="00127CC4"/>
    <w:rsid w:val="00137B17"/>
    <w:rsid w:val="00142BF1"/>
    <w:rsid w:val="001555FB"/>
    <w:rsid w:val="00164CDA"/>
    <w:rsid w:val="00170775"/>
    <w:rsid w:val="0017248C"/>
    <w:rsid w:val="0017321B"/>
    <w:rsid w:val="0017348A"/>
    <w:rsid w:val="0017504E"/>
    <w:rsid w:val="001847F1"/>
    <w:rsid w:val="00194875"/>
    <w:rsid w:val="001A3F34"/>
    <w:rsid w:val="001B77DD"/>
    <w:rsid w:val="001B7A28"/>
    <w:rsid w:val="001C162F"/>
    <w:rsid w:val="001D3F7A"/>
    <w:rsid w:val="001E0068"/>
    <w:rsid w:val="001E0691"/>
    <w:rsid w:val="001F2E67"/>
    <w:rsid w:val="001F34A4"/>
    <w:rsid w:val="00202836"/>
    <w:rsid w:val="00210D6A"/>
    <w:rsid w:val="0021424D"/>
    <w:rsid w:val="002266F8"/>
    <w:rsid w:val="002351B3"/>
    <w:rsid w:val="00235D7B"/>
    <w:rsid w:val="002468BB"/>
    <w:rsid w:val="002526F0"/>
    <w:rsid w:val="002662BD"/>
    <w:rsid w:val="002701F3"/>
    <w:rsid w:val="00271313"/>
    <w:rsid w:val="00276572"/>
    <w:rsid w:val="00277D7E"/>
    <w:rsid w:val="002847A2"/>
    <w:rsid w:val="00286D13"/>
    <w:rsid w:val="00291585"/>
    <w:rsid w:val="00292B30"/>
    <w:rsid w:val="0029540F"/>
    <w:rsid w:val="002A545B"/>
    <w:rsid w:val="002C0396"/>
    <w:rsid w:val="002D4BD0"/>
    <w:rsid w:val="002D69A8"/>
    <w:rsid w:val="002D788C"/>
    <w:rsid w:val="002E326A"/>
    <w:rsid w:val="00310719"/>
    <w:rsid w:val="00311D99"/>
    <w:rsid w:val="00314A42"/>
    <w:rsid w:val="0031763C"/>
    <w:rsid w:val="00326228"/>
    <w:rsid w:val="003305A4"/>
    <w:rsid w:val="00340193"/>
    <w:rsid w:val="003420E7"/>
    <w:rsid w:val="00345022"/>
    <w:rsid w:val="00362DE7"/>
    <w:rsid w:val="00366FF9"/>
    <w:rsid w:val="0038578E"/>
    <w:rsid w:val="0038653B"/>
    <w:rsid w:val="003A4B74"/>
    <w:rsid w:val="003A69C7"/>
    <w:rsid w:val="003C1AEA"/>
    <w:rsid w:val="003C3683"/>
    <w:rsid w:val="003C5D85"/>
    <w:rsid w:val="003C7CB6"/>
    <w:rsid w:val="003D4049"/>
    <w:rsid w:val="003E497A"/>
    <w:rsid w:val="003E66BE"/>
    <w:rsid w:val="004031ED"/>
    <w:rsid w:val="004152DC"/>
    <w:rsid w:val="0042408C"/>
    <w:rsid w:val="00440C26"/>
    <w:rsid w:val="004548F0"/>
    <w:rsid w:val="00455421"/>
    <w:rsid w:val="0046514F"/>
    <w:rsid w:val="00471E91"/>
    <w:rsid w:val="004760EC"/>
    <w:rsid w:val="004858E6"/>
    <w:rsid w:val="00491201"/>
    <w:rsid w:val="00491F0A"/>
    <w:rsid w:val="004933E4"/>
    <w:rsid w:val="0049768D"/>
    <w:rsid w:val="004A3908"/>
    <w:rsid w:val="004D0CE9"/>
    <w:rsid w:val="004D3057"/>
    <w:rsid w:val="004D3CF6"/>
    <w:rsid w:val="004D4034"/>
    <w:rsid w:val="004E3485"/>
    <w:rsid w:val="004E5FD0"/>
    <w:rsid w:val="004F01F7"/>
    <w:rsid w:val="004F7377"/>
    <w:rsid w:val="005013AB"/>
    <w:rsid w:val="00510190"/>
    <w:rsid w:val="00516400"/>
    <w:rsid w:val="00522A9A"/>
    <w:rsid w:val="00546760"/>
    <w:rsid w:val="00546C20"/>
    <w:rsid w:val="00557872"/>
    <w:rsid w:val="005610AA"/>
    <w:rsid w:val="005646CD"/>
    <w:rsid w:val="00572D8D"/>
    <w:rsid w:val="00572FE0"/>
    <w:rsid w:val="00573564"/>
    <w:rsid w:val="00580636"/>
    <w:rsid w:val="005867F8"/>
    <w:rsid w:val="00596B42"/>
    <w:rsid w:val="005B2601"/>
    <w:rsid w:val="005C00B2"/>
    <w:rsid w:val="005F37AF"/>
    <w:rsid w:val="005F674F"/>
    <w:rsid w:val="005F6803"/>
    <w:rsid w:val="00614F5E"/>
    <w:rsid w:val="006259F8"/>
    <w:rsid w:val="00670B23"/>
    <w:rsid w:val="00672990"/>
    <w:rsid w:val="006742C8"/>
    <w:rsid w:val="0068310A"/>
    <w:rsid w:val="00693025"/>
    <w:rsid w:val="006A33C9"/>
    <w:rsid w:val="006C119E"/>
    <w:rsid w:val="006C6D7C"/>
    <w:rsid w:val="006F059D"/>
    <w:rsid w:val="006F6722"/>
    <w:rsid w:val="007013D9"/>
    <w:rsid w:val="00701DE3"/>
    <w:rsid w:val="00706956"/>
    <w:rsid w:val="0071196B"/>
    <w:rsid w:val="00716D16"/>
    <w:rsid w:val="007173DA"/>
    <w:rsid w:val="007336C1"/>
    <w:rsid w:val="00750C82"/>
    <w:rsid w:val="00751101"/>
    <w:rsid w:val="007526B5"/>
    <w:rsid w:val="007534B8"/>
    <w:rsid w:val="00781FAB"/>
    <w:rsid w:val="007945F8"/>
    <w:rsid w:val="00797749"/>
    <w:rsid w:val="007A35CF"/>
    <w:rsid w:val="007A719B"/>
    <w:rsid w:val="007B114D"/>
    <w:rsid w:val="007C0C08"/>
    <w:rsid w:val="007C3D8D"/>
    <w:rsid w:val="007C4848"/>
    <w:rsid w:val="007C4B87"/>
    <w:rsid w:val="007E4E1C"/>
    <w:rsid w:val="007F7752"/>
    <w:rsid w:val="00805E21"/>
    <w:rsid w:val="00807E19"/>
    <w:rsid w:val="0081685C"/>
    <w:rsid w:val="008227D9"/>
    <w:rsid w:val="00840515"/>
    <w:rsid w:val="008425F7"/>
    <w:rsid w:val="00844518"/>
    <w:rsid w:val="00850116"/>
    <w:rsid w:val="00860676"/>
    <w:rsid w:val="00865F8D"/>
    <w:rsid w:val="0086791D"/>
    <w:rsid w:val="00867C1D"/>
    <w:rsid w:val="00876E29"/>
    <w:rsid w:val="00882710"/>
    <w:rsid w:val="00892E2C"/>
    <w:rsid w:val="008A3DAA"/>
    <w:rsid w:val="008A48F4"/>
    <w:rsid w:val="008A7C90"/>
    <w:rsid w:val="008D39DA"/>
    <w:rsid w:val="008D7063"/>
    <w:rsid w:val="008E70CE"/>
    <w:rsid w:val="008F1178"/>
    <w:rsid w:val="008F3D1E"/>
    <w:rsid w:val="00924320"/>
    <w:rsid w:val="009247EA"/>
    <w:rsid w:val="00924C5F"/>
    <w:rsid w:val="009306C0"/>
    <w:rsid w:val="009444CD"/>
    <w:rsid w:val="00963B0E"/>
    <w:rsid w:val="0096699E"/>
    <w:rsid w:val="00972C59"/>
    <w:rsid w:val="00985349"/>
    <w:rsid w:val="00990EB7"/>
    <w:rsid w:val="009927AC"/>
    <w:rsid w:val="009B7DE0"/>
    <w:rsid w:val="009C09CA"/>
    <w:rsid w:val="009C0A2B"/>
    <w:rsid w:val="009C1015"/>
    <w:rsid w:val="009E74A9"/>
    <w:rsid w:val="00A03AA0"/>
    <w:rsid w:val="00A15C17"/>
    <w:rsid w:val="00A232F5"/>
    <w:rsid w:val="00A30C27"/>
    <w:rsid w:val="00A4722D"/>
    <w:rsid w:val="00A5184C"/>
    <w:rsid w:val="00A926DA"/>
    <w:rsid w:val="00A92A95"/>
    <w:rsid w:val="00A95EB6"/>
    <w:rsid w:val="00AB4BAB"/>
    <w:rsid w:val="00AB6064"/>
    <w:rsid w:val="00AC06DE"/>
    <w:rsid w:val="00AD5D11"/>
    <w:rsid w:val="00AD5D27"/>
    <w:rsid w:val="00AE6E49"/>
    <w:rsid w:val="00B02A02"/>
    <w:rsid w:val="00B06FA8"/>
    <w:rsid w:val="00B114DF"/>
    <w:rsid w:val="00B206F2"/>
    <w:rsid w:val="00B27480"/>
    <w:rsid w:val="00B3141E"/>
    <w:rsid w:val="00B40D0A"/>
    <w:rsid w:val="00B4172B"/>
    <w:rsid w:val="00B54A73"/>
    <w:rsid w:val="00B74C77"/>
    <w:rsid w:val="00B7784D"/>
    <w:rsid w:val="00B870AF"/>
    <w:rsid w:val="00B90EC6"/>
    <w:rsid w:val="00B9171E"/>
    <w:rsid w:val="00BA49E5"/>
    <w:rsid w:val="00BD349A"/>
    <w:rsid w:val="00BE2D1A"/>
    <w:rsid w:val="00BE4EDE"/>
    <w:rsid w:val="00BF1AC7"/>
    <w:rsid w:val="00BF1F5A"/>
    <w:rsid w:val="00BF2280"/>
    <w:rsid w:val="00C0577B"/>
    <w:rsid w:val="00C10B7F"/>
    <w:rsid w:val="00C11F82"/>
    <w:rsid w:val="00C139B7"/>
    <w:rsid w:val="00C167B9"/>
    <w:rsid w:val="00C21F08"/>
    <w:rsid w:val="00C220AE"/>
    <w:rsid w:val="00C24D2B"/>
    <w:rsid w:val="00C27B92"/>
    <w:rsid w:val="00C30361"/>
    <w:rsid w:val="00C3334D"/>
    <w:rsid w:val="00C37D36"/>
    <w:rsid w:val="00C40F18"/>
    <w:rsid w:val="00C476AC"/>
    <w:rsid w:val="00C50035"/>
    <w:rsid w:val="00C53311"/>
    <w:rsid w:val="00C5351B"/>
    <w:rsid w:val="00C66ABC"/>
    <w:rsid w:val="00C711C0"/>
    <w:rsid w:val="00C73BF5"/>
    <w:rsid w:val="00C759B1"/>
    <w:rsid w:val="00C858AC"/>
    <w:rsid w:val="00C96D5A"/>
    <w:rsid w:val="00C97D61"/>
    <w:rsid w:val="00CB36BE"/>
    <w:rsid w:val="00CB4500"/>
    <w:rsid w:val="00CD4E3A"/>
    <w:rsid w:val="00CE0F55"/>
    <w:rsid w:val="00CE570A"/>
    <w:rsid w:val="00CE7777"/>
    <w:rsid w:val="00D11676"/>
    <w:rsid w:val="00D150B5"/>
    <w:rsid w:val="00D310C6"/>
    <w:rsid w:val="00D37747"/>
    <w:rsid w:val="00D44A8F"/>
    <w:rsid w:val="00D51729"/>
    <w:rsid w:val="00D64579"/>
    <w:rsid w:val="00D713F9"/>
    <w:rsid w:val="00D71A74"/>
    <w:rsid w:val="00D864D1"/>
    <w:rsid w:val="00D90CB7"/>
    <w:rsid w:val="00D92D2E"/>
    <w:rsid w:val="00DA2739"/>
    <w:rsid w:val="00DA3766"/>
    <w:rsid w:val="00DB1A90"/>
    <w:rsid w:val="00DB32B3"/>
    <w:rsid w:val="00DB59CF"/>
    <w:rsid w:val="00DC1C5A"/>
    <w:rsid w:val="00DE33B2"/>
    <w:rsid w:val="00DE70F5"/>
    <w:rsid w:val="00DF2F79"/>
    <w:rsid w:val="00DF3242"/>
    <w:rsid w:val="00DF5465"/>
    <w:rsid w:val="00E03C77"/>
    <w:rsid w:val="00E04302"/>
    <w:rsid w:val="00E0436B"/>
    <w:rsid w:val="00E04807"/>
    <w:rsid w:val="00E12566"/>
    <w:rsid w:val="00E21E46"/>
    <w:rsid w:val="00E220DD"/>
    <w:rsid w:val="00E27F9F"/>
    <w:rsid w:val="00E30B03"/>
    <w:rsid w:val="00E342F8"/>
    <w:rsid w:val="00E353E4"/>
    <w:rsid w:val="00E356A1"/>
    <w:rsid w:val="00E3673E"/>
    <w:rsid w:val="00E41B6E"/>
    <w:rsid w:val="00E44482"/>
    <w:rsid w:val="00E577F9"/>
    <w:rsid w:val="00E64713"/>
    <w:rsid w:val="00E81441"/>
    <w:rsid w:val="00E86394"/>
    <w:rsid w:val="00EA4E4A"/>
    <w:rsid w:val="00ED4645"/>
    <w:rsid w:val="00EE40B7"/>
    <w:rsid w:val="00EE7A99"/>
    <w:rsid w:val="00F034AA"/>
    <w:rsid w:val="00F240F6"/>
    <w:rsid w:val="00F27F00"/>
    <w:rsid w:val="00F40154"/>
    <w:rsid w:val="00F40B78"/>
    <w:rsid w:val="00F454FA"/>
    <w:rsid w:val="00F520EC"/>
    <w:rsid w:val="00F64DBC"/>
    <w:rsid w:val="00F81042"/>
    <w:rsid w:val="00F960A5"/>
    <w:rsid w:val="00FB7614"/>
    <w:rsid w:val="00FC14C8"/>
    <w:rsid w:val="00FE67D0"/>
    <w:rsid w:val="00FE70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805E21"/>
    <w:pPr>
      <w:widowControl w:val="0"/>
      <w:spacing w:beforeLines="50" w:afterLines="50" w:line="360" w:lineRule="auto"/>
      <w:jc w:val="both"/>
    </w:pPr>
    <w:rPr>
      <w:kern w:val="2"/>
      <w:sz w:val="24"/>
      <w:szCs w:val="24"/>
    </w:rPr>
  </w:style>
  <w:style w:type="paragraph" w:styleId="1">
    <w:name w:val="heading 1"/>
    <w:basedOn w:val="a3"/>
    <w:next w:val="a4"/>
    <w:link w:val="1Char"/>
    <w:qFormat/>
    <w:rsid w:val="00805E21"/>
    <w:pPr>
      <w:keepNext/>
      <w:keepLines/>
      <w:pageBreakBefore/>
      <w:numPr>
        <w:numId w:val="1"/>
      </w:numPr>
      <w:spacing w:beforeLines="0" w:afterLines="0" w:line="576" w:lineRule="auto"/>
      <w:jc w:val="center"/>
      <w:outlineLvl w:val="0"/>
    </w:pPr>
    <w:rPr>
      <w:rFonts w:ascii="黑体" w:eastAsia="黑体" w:hAnsi="黑体"/>
      <w:bCs/>
      <w:kern w:val="44"/>
      <w:sz w:val="32"/>
      <w:szCs w:val="44"/>
    </w:rPr>
  </w:style>
  <w:style w:type="paragraph" w:styleId="2">
    <w:name w:val="heading 2"/>
    <w:basedOn w:val="a3"/>
    <w:next w:val="a4"/>
    <w:link w:val="2Char"/>
    <w:qFormat/>
    <w:rsid w:val="00805E21"/>
    <w:pPr>
      <w:keepNext/>
      <w:keepLines/>
      <w:numPr>
        <w:ilvl w:val="1"/>
        <w:numId w:val="1"/>
      </w:numPr>
      <w:spacing w:beforeLines="100" w:afterLines="0" w:line="415" w:lineRule="auto"/>
      <w:outlineLvl w:val="1"/>
    </w:pPr>
    <w:rPr>
      <w:rFonts w:eastAsia="黑体" w:hAnsi="Arial"/>
      <w:bCs/>
      <w:sz w:val="28"/>
      <w:szCs w:val="32"/>
    </w:rPr>
  </w:style>
  <w:style w:type="paragraph" w:styleId="3">
    <w:name w:val="heading 3"/>
    <w:basedOn w:val="a3"/>
    <w:next w:val="a4"/>
    <w:link w:val="3Char"/>
    <w:qFormat/>
    <w:rsid w:val="00706956"/>
    <w:pPr>
      <w:keepNext/>
      <w:keepLines/>
      <w:numPr>
        <w:ilvl w:val="2"/>
        <w:numId w:val="1"/>
      </w:numPr>
      <w:spacing w:beforeLines="100" w:afterLines="0" w:line="415" w:lineRule="auto"/>
      <w:ind w:left="720"/>
      <w:outlineLvl w:val="2"/>
    </w:pPr>
    <w:rPr>
      <w:rFonts w:eastAsia="黑体"/>
      <w:bCs/>
      <w:szCs w:val="32"/>
    </w:rPr>
  </w:style>
  <w:style w:type="paragraph" w:styleId="4">
    <w:name w:val="heading 4"/>
    <w:basedOn w:val="5"/>
    <w:next w:val="a3"/>
    <w:qFormat/>
    <w:rsid w:val="00805E21"/>
    <w:pPr>
      <w:numPr>
        <w:ilvl w:val="3"/>
      </w:numPr>
      <w:spacing w:beforeLines="100" w:line="415" w:lineRule="auto"/>
      <w:outlineLvl w:val="3"/>
    </w:pPr>
    <w:rPr>
      <w:b w:val="0"/>
      <w:sz w:val="24"/>
      <w:szCs w:val="24"/>
    </w:rPr>
  </w:style>
  <w:style w:type="paragraph" w:styleId="5">
    <w:name w:val="heading 5"/>
    <w:basedOn w:val="a3"/>
    <w:next w:val="a3"/>
    <w:qFormat/>
    <w:rsid w:val="00805E21"/>
    <w:pPr>
      <w:keepNext/>
      <w:keepLines/>
      <w:numPr>
        <w:ilvl w:val="4"/>
        <w:numId w:val="1"/>
      </w:numPr>
      <w:spacing w:beforeLines="0" w:afterLines="0" w:line="374" w:lineRule="auto"/>
      <w:outlineLvl w:val="4"/>
    </w:pPr>
    <w:rPr>
      <w:b/>
      <w:bCs/>
      <w:sz w:val="28"/>
      <w:szCs w:val="28"/>
    </w:rPr>
  </w:style>
  <w:style w:type="paragraph" w:styleId="6">
    <w:name w:val="heading 6"/>
    <w:basedOn w:val="a3"/>
    <w:next w:val="a3"/>
    <w:qFormat/>
    <w:rsid w:val="00805E21"/>
    <w:pPr>
      <w:keepNext/>
      <w:keepLines/>
      <w:numPr>
        <w:ilvl w:val="5"/>
        <w:numId w:val="1"/>
      </w:numPr>
      <w:spacing w:beforeLines="0" w:afterLines="0" w:line="319" w:lineRule="auto"/>
      <w:outlineLvl w:val="5"/>
    </w:pPr>
    <w:rPr>
      <w:rFonts w:ascii="Arial" w:eastAsia="黑体" w:hAnsi="Arial"/>
      <w:b/>
      <w:bCs/>
    </w:rPr>
  </w:style>
  <w:style w:type="paragraph" w:styleId="7">
    <w:name w:val="heading 7"/>
    <w:basedOn w:val="a3"/>
    <w:next w:val="a3"/>
    <w:qFormat/>
    <w:rsid w:val="00805E21"/>
    <w:pPr>
      <w:keepNext/>
      <w:keepLines/>
      <w:numPr>
        <w:ilvl w:val="6"/>
        <w:numId w:val="1"/>
      </w:numPr>
      <w:spacing w:beforeLines="0" w:afterLines="0" w:line="319" w:lineRule="auto"/>
      <w:outlineLvl w:val="6"/>
    </w:pPr>
    <w:rPr>
      <w:b/>
      <w:bCs/>
    </w:rPr>
  </w:style>
  <w:style w:type="paragraph" w:styleId="8">
    <w:name w:val="heading 8"/>
    <w:basedOn w:val="a3"/>
    <w:next w:val="a3"/>
    <w:qFormat/>
    <w:rsid w:val="00805E21"/>
    <w:pPr>
      <w:keepNext/>
      <w:keepLines/>
      <w:numPr>
        <w:ilvl w:val="7"/>
        <w:numId w:val="1"/>
      </w:numPr>
      <w:spacing w:beforeLines="0" w:afterLines="0" w:line="319" w:lineRule="auto"/>
      <w:outlineLvl w:val="7"/>
    </w:pPr>
    <w:rPr>
      <w:rFonts w:ascii="Arial" w:eastAsia="黑体" w:hAnsi="Arial"/>
    </w:rPr>
  </w:style>
  <w:style w:type="paragraph" w:styleId="9">
    <w:name w:val="heading 9"/>
    <w:basedOn w:val="a3"/>
    <w:next w:val="a3"/>
    <w:qFormat/>
    <w:rsid w:val="00805E21"/>
    <w:pPr>
      <w:keepNext/>
      <w:keepLines/>
      <w:numPr>
        <w:ilvl w:val="8"/>
        <w:numId w:val="1"/>
      </w:numPr>
      <w:spacing w:beforeLines="0" w:afterLines="0" w:line="319" w:lineRule="auto"/>
      <w:outlineLvl w:val="8"/>
    </w:pPr>
    <w:rPr>
      <w:rFonts w:ascii="Arial" w:eastAsia="黑体" w:hAnsi="Arial"/>
      <w:sz w:val="21"/>
      <w:szCs w:val="21"/>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4">
    <w:name w:val="段落"/>
    <w:basedOn w:val="a3"/>
    <w:link w:val="Char"/>
    <w:qFormat/>
    <w:rsid w:val="00805E21"/>
    <w:pPr>
      <w:spacing w:afterLines="0" w:line="312" w:lineRule="auto"/>
      <w:ind w:firstLineChars="200" w:firstLine="480"/>
    </w:pPr>
  </w:style>
  <w:style w:type="paragraph" w:styleId="a8">
    <w:name w:val="annotation subject"/>
    <w:basedOn w:val="a9"/>
    <w:next w:val="a9"/>
    <w:rsid w:val="00805E21"/>
    <w:rPr>
      <w:b/>
      <w:bCs/>
    </w:rPr>
  </w:style>
  <w:style w:type="paragraph" w:styleId="a9">
    <w:name w:val="annotation text"/>
    <w:basedOn w:val="a3"/>
    <w:rsid w:val="00805E21"/>
    <w:pPr>
      <w:jc w:val="left"/>
    </w:pPr>
  </w:style>
  <w:style w:type="paragraph" w:styleId="70">
    <w:name w:val="toc 7"/>
    <w:basedOn w:val="a3"/>
    <w:next w:val="a3"/>
    <w:uiPriority w:val="39"/>
    <w:rsid w:val="00805E21"/>
    <w:pPr>
      <w:spacing w:beforeLines="0" w:afterLines="0" w:line="240" w:lineRule="auto"/>
      <w:ind w:leftChars="1200" w:left="2520"/>
    </w:pPr>
    <w:rPr>
      <w:rFonts w:ascii="Calibri" w:hAnsi="Calibri"/>
      <w:sz w:val="21"/>
      <w:szCs w:val="22"/>
    </w:rPr>
  </w:style>
  <w:style w:type="paragraph" w:styleId="aa">
    <w:name w:val="Normal Indent"/>
    <w:aliases w:val="特点,ALT+Z,表正文,正文非缩进,正文（首行缩进两字）"/>
    <w:basedOn w:val="a3"/>
    <w:link w:val="Char0"/>
    <w:rsid w:val="00805E21"/>
    <w:pPr>
      <w:spacing w:beforeLines="0" w:afterLines="0" w:line="240" w:lineRule="auto"/>
      <w:ind w:firstLine="420"/>
    </w:pPr>
    <w:rPr>
      <w:sz w:val="21"/>
      <w:szCs w:val="20"/>
    </w:rPr>
  </w:style>
  <w:style w:type="paragraph" w:styleId="ab">
    <w:name w:val="caption"/>
    <w:basedOn w:val="a3"/>
    <w:next w:val="a3"/>
    <w:qFormat/>
    <w:rsid w:val="00805E21"/>
    <w:pPr>
      <w:spacing w:beforeLines="0" w:afterLines="0" w:line="312" w:lineRule="auto"/>
      <w:jc w:val="center"/>
    </w:pPr>
    <w:rPr>
      <w:sz w:val="21"/>
      <w:szCs w:val="21"/>
    </w:rPr>
  </w:style>
  <w:style w:type="paragraph" w:styleId="ac">
    <w:name w:val="Document Map"/>
    <w:basedOn w:val="a3"/>
    <w:link w:val="Char1"/>
    <w:rsid w:val="00805E21"/>
    <w:pPr>
      <w:shd w:val="clear" w:color="auto" w:fill="000080"/>
    </w:pPr>
    <w:rPr>
      <w:shd w:val="clear" w:color="auto" w:fill="000080"/>
    </w:rPr>
  </w:style>
  <w:style w:type="paragraph" w:styleId="ad">
    <w:name w:val="Body Text"/>
    <w:basedOn w:val="a3"/>
    <w:rsid w:val="00805E21"/>
    <w:pPr>
      <w:autoSpaceDE w:val="0"/>
      <w:autoSpaceDN w:val="0"/>
      <w:adjustRightInd w:val="0"/>
      <w:spacing w:beforeLines="0" w:afterLines="0" w:line="240" w:lineRule="auto"/>
      <w:jc w:val="center"/>
    </w:pPr>
    <w:rPr>
      <w:rFonts w:eastAsia="楷体_GB2312"/>
      <w:b/>
      <w:bCs/>
      <w:sz w:val="84"/>
    </w:rPr>
  </w:style>
  <w:style w:type="paragraph" w:styleId="50">
    <w:name w:val="toc 5"/>
    <w:basedOn w:val="a3"/>
    <w:next w:val="a3"/>
    <w:uiPriority w:val="39"/>
    <w:rsid w:val="00805E21"/>
    <w:pPr>
      <w:spacing w:beforeLines="0" w:afterLines="0" w:line="240" w:lineRule="auto"/>
      <w:ind w:leftChars="800" w:left="1680"/>
    </w:pPr>
    <w:rPr>
      <w:rFonts w:ascii="Calibri" w:hAnsi="Calibri"/>
      <w:sz w:val="21"/>
      <w:szCs w:val="22"/>
    </w:rPr>
  </w:style>
  <w:style w:type="paragraph" w:styleId="30">
    <w:name w:val="toc 3"/>
    <w:basedOn w:val="a3"/>
    <w:next w:val="a3"/>
    <w:uiPriority w:val="39"/>
    <w:rsid w:val="00805E21"/>
    <w:pPr>
      <w:spacing w:line="240" w:lineRule="auto"/>
      <w:ind w:leftChars="400" w:left="840"/>
    </w:pPr>
  </w:style>
  <w:style w:type="paragraph" w:styleId="ae">
    <w:name w:val="Plain Text"/>
    <w:basedOn w:val="a3"/>
    <w:link w:val="Char2"/>
    <w:rsid w:val="00805E21"/>
    <w:pPr>
      <w:spacing w:beforeLines="0" w:afterLines="0" w:line="240" w:lineRule="auto"/>
    </w:pPr>
    <w:rPr>
      <w:rFonts w:ascii="宋体" w:hAnsi="Courier New"/>
      <w:sz w:val="21"/>
      <w:szCs w:val="20"/>
    </w:rPr>
  </w:style>
  <w:style w:type="paragraph" w:styleId="80">
    <w:name w:val="toc 8"/>
    <w:basedOn w:val="a3"/>
    <w:next w:val="a3"/>
    <w:uiPriority w:val="39"/>
    <w:rsid w:val="00805E21"/>
    <w:pPr>
      <w:spacing w:beforeLines="0" w:afterLines="0" w:line="240" w:lineRule="auto"/>
      <w:ind w:leftChars="1400" w:left="2940"/>
    </w:pPr>
    <w:rPr>
      <w:rFonts w:ascii="Calibri" w:hAnsi="Calibri"/>
      <w:sz w:val="21"/>
      <w:szCs w:val="22"/>
    </w:rPr>
  </w:style>
  <w:style w:type="paragraph" w:styleId="af">
    <w:name w:val="Date"/>
    <w:basedOn w:val="a3"/>
    <w:next w:val="a3"/>
    <w:link w:val="Char3"/>
    <w:rsid w:val="00805E21"/>
    <w:pPr>
      <w:ind w:leftChars="2500" w:left="100"/>
    </w:pPr>
  </w:style>
  <w:style w:type="paragraph" w:styleId="20">
    <w:name w:val="Body Text Indent 2"/>
    <w:basedOn w:val="a3"/>
    <w:link w:val="2Char0"/>
    <w:uiPriority w:val="99"/>
    <w:semiHidden/>
    <w:unhideWhenUsed/>
    <w:rsid w:val="00805E21"/>
    <w:pPr>
      <w:spacing w:line="480" w:lineRule="auto"/>
      <w:ind w:leftChars="200" w:left="420"/>
    </w:pPr>
  </w:style>
  <w:style w:type="paragraph" w:styleId="af0">
    <w:name w:val="endnote text"/>
    <w:basedOn w:val="a3"/>
    <w:link w:val="Char4"/>
    <w:uiPriority w:val="99"/>
    <w:semiHidden/>
    <w:unhideWhenUsed/>
    <w:rsid w:val="00805E21"/>
    <w:pPr>
      <w:snapToGrid w:val="0"/>
      <w:jc w:val="left"/>
    </w:pPr>
  </w:style>
  <w:style w:type="paragraph" w:styleId="af1">
    <w:name w:val="Balloon Text"/>
    <w:basedOn w:val="a3"/>
    <w:rsid w:val="00805E21"/>
    <w:rPr>
      <w:sz w:val="18"/>
      <w:szCs w:val="18"/>
    </w:rPr>
  </w:style>
  <w:style w:type="paragraph" w:styleId="af2">
    <w:name w:val="footer"/>
    <w:basedOn w:val="a3"/>
    <w:link w:val="Char5"/>
    <w:rsid w:val="00805E21"/>
    <w:pPr>
      <w:tabs>
        <w:tab w:val="center" w:pos="4153"/>
        <w:tab w:val="right" w:pos="8306"/>
      </w:tabs>
      <w:snapToGrid w:val="0"/>
      <w:spacing w:line="240" w:lineRule="auto"/>
      <w:jc w:val="left"/>
    </w:pPr>
    <w:rPr>
      <w:sz w:val="18"/>
      <w:szCs w:val="18"/>
    </w:rPr>
  </w:style>
  <w:style w:type="paragraph" w:styleId="af3">
    <w:name w:val="header"/>
    <w:basedOn w:val="a3"/>
    <w:link w:val="Char6"/>
    <w:rsid w:val="00805E21"/>
    <w:pPr>
      <w:pBdr>
        <w:bottom w:val="thinThickSmallGap" w:sz="24" w:space="1" w:color="auto"/>
      </w:pBdr>
      <w:tabs>
        <w:tab w:val="center" w:pos="4153"/>
        <w:tab w:val="right" w:pos="8306"/>
      </w:tabs>
      <w:snapToGrid w:val="0"/>
      <w:spacing w:line="240" w:lineRule="auto"/>
      <w:jc w:val="center"/>
    </w:pPr>
    <w:rPr>
      <w:sz w:val="18"/>
      <w:szCs w:val="18"/>
    </w:rPr>
  </w:style>
  <w:style w:type="paragraph" w:styleId="10">
    <w:name w:val="toc 1"/>
    <w:basedOn w:val="a3"/>
    <w:next w:val="a3"/>
    <w:uiPriority w:val="39"/>
    <w:rsid w:val="00805E21"/>
    <w:pPr>
      <w:spacing w:line="240" w:lineRule="auto"/>
    </w:pPr>
    <w:rPr>
      <w:rFonts w:ascii="黑体" w:eastAsia="黑体" w:hAnsi="黑体"/>
    </w:rPr>
  </w:style>
  <w:style w:type="paragraph" w:styleId="40">
    <w:name w:val="toc 4"/>
    <w:basedOn w:val="a3"/>
    <w:next w:val="a3"/>
    <w:uiPriority w:val="39"/>
    <w:rsid w:val="00805E21"/>
    <w:pPr>
      <w:spacing w:beforeLines="0" w:afterLines="0" w:line="240" w:lineRule="auto"/>
      <w:ind w:leftChars="600" w:left="1260"/>
    </w:pPr>
    <w:rPr>
      <w:rFonts w:ascii="Calibri" w:hAnsi="Calibri"/>
      <w:sz w:val="21"/>
      <w:szCs w:val="22"/>
    </w:rPr>
  </w:style>
  <w:style w:type="paragraph" w:styleId="af4">
    <w:name w:val="footnote text"/>
    <w:basedOn w:val="a3"/>
    <w:link w:val="Char7"/>
    <w:rsid w:val="00805E21"/>
    <w:pPr>
      <w:snapToGrid w:val="0"/>
      <w:spacing w:beforeLines="0" w:afterLines="0" w:line="240" w:lineRule="auto"/>
      <w:jc w:val="left"/>
    </w:pPr>
    <w:rPr>
      <w:sz w:val="18"/>
      <w:szCs w:val="18"/>
    </w:rPr>
  </w:style>
  <w:style w:type="paragraph" w:styleId="60">
    <w:name w:val="toc 6"/>
    <w:basedOn w:val="a3"/>
    <w:next w:val="a3"/>
    <w:uiPriority w:val="39"/>
    <w:rsid w:val="00805E21"/>
    <w:pPr>
      <w:spacing w:beforeLines="0" w:afterLines="0" w:line="240" w:lineRule="auto"/>
      <w:ind w:leftChars="1000" w:left="2100"/>
    </w:pPr>
    <w:rPr>
      <w:rFonts w:ascii="Calibri" w:hAnsi="Calibri"/>
      <w:sz w:val="21"/>
      <w:szCs w:val="22"/>
    </w:rPr>
  </w:style>
  <w:style w:type="paragraph" w:styleId="21">
    <w:name w:val="toc 2"/>
    <w:basedOn w:val="a3"/>
    <w:next w:val="a3"/>
    <w:uiPriority w:val="39"/>
    <w:rsid w:val="00805E21"/>
    <w:pPr>
      <w:spacing w:line="240" w:lineRule="auto"/>
      <w:ind w:leftChars="200" w:left="420"/>
    </w:pPr>
  </w:style>
  <w:style w:type="paragraph" w:styleId="90">
    <w:name w:val="toc 9"/>
    <w:basedOn w:val="a3"/>
    <w:next w:val="a3"/>
    <w:uiPriority w:val="39"/>
    <w:rsid w:val="00805E21"/>
    <w:pPr>
      <w:spacing w:beforeLines="0" w:afterLines="0" w:line="240" w:lineRule="auto"/>
      <w:ind w:leftChars="1600" w:left="3360"/>
    </w:pPr>
    <w:rPr>
      <w:rFonts w:ascii="Calibri" w:hAnsi="Calibri"/>
      <w:sz w:val="21"/>
      <w:szCs w:val="22"/>
    </w:rPr>
  </w:style>
  <w:style w:type="paragraph" w:styleId="HTML">
    <w:name w:val="HTML Preformatted"/>
    <w:basedOn w:val="a3"/>
    <w:link w:val="HTMLChar"/>
    <w:rsid w:val="00805E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ascii="宋体" w:hAnsi="宋体"/>
    </w:rPr>
  </w:style>
  <w:style w:type="paragraph" w:styleId="af5">
    <w:name w:val="Normal (Web)"/>
    <w:basedOn w:val="a3"/>
    <w:rsid w:val="00805E21"/>
    <w:pPr>
      <w:widowControl/>
      <w:spacing w:beforeLines="0" w:beforeAutospacing="1" w:afterLines="0" w:afterAutospacing="1" w:line="240" w:lineRule="auto"/>
      <w:jc w:val="left"/>
    </w:pPr>
    <w:rPr>
      <w:rFonts w:ascii="宋体" w:hAnsi="宋体" w:cs="宋体"/>
      <w:kern w:val="0"/>
    </w:rPr>
  </w:style>
  <w:style w:type="character" w:styleId="af6">
    <w:name w:val="endnote reference"/>
    <w:uiPriority w:val="99"/>
    <w:semiHidden/>
    <w:unhideWhenUsed/>
    <w:rsid w:val="00805E21"/>
    <w:rPr>
      <w:vertAlign w:val="superscript"/>
    </w:rPr>
  </w:style>
  <w:style w:type="character" w:styleId="af7">
    <w:name w:val="page number"/>
    <w:basedOn w:val="a5"/>
    <w:rsid w:val="00805E21"/>
  </w:style>
  <w:style w:type="character" w:styleId="af8">
    <w:name w:val="Hyperlink"/>
    <w:uiPriority w:val="99"/>
    <w:rsid w:val="00805E21"/>
    <w:rPr>
      <w:color w:val="0000FF"/>
      <w:u w:val="single"/>
    </w:rPr>
  </w:style>
  <w:style w:type="character" w:styleId="af9">
    <w:name w:val="annotation reference"/>
    <w:rsid w:val="00805E21"/>
    <w:rPr>
      <w:sz w:val="21"/>
      <w:szCs w:val="21"/>
    </w:rPr>
  </w:style>
  <w:style w:type="character" w:styleId="afa">
    <w:name w:val="footnote reference"/>
    <w:rsid w:val="00805E21"/>
    <w:rPr>
      <w:vertAlign w:val="superscript"/>
    </w:rPr>
  </w:style>
  <w:style w:type="paragraph" w:customStyle="1" w:styleId="20505">
    <w:name w:val="样式 标题 2 + 段前: 0.5 行 段后: 0.5 行"/>
    <w:basedOn w:val="2"/>
    <w:rsid w:val="00805E21"/>
    <w:pPr>
      <w:spacing w:after="120"/>
    </w:pPr>
    <w:rPr>
      <w:rFonts w:ascii="黑体" w:cs="宋体"/>
      <w:b/>
      <w:szCs w:val="28"/>
    </w:rPr>
  </w:style>
  <w:style w:type="paragraph" w:customStyle="1" w:styleId="B3">
    <w:name w:val="B3"/>
    <w:basedOn w:val="a3"/>
    <w:rsid w:val="00805E21"/>
    <w:pPr>
      <w:widowControl/>
      <w:spacing w:beforeLines="0" w:afterLines="0" w:line="240" w:lineRule="auto"/>
      <w:ind w:left="1152"/>
      <w:jc w:val="left"/>
    </w:pPr>
    <w:rPr>
      <w:rFonts w:eastAsia="Times New Roman"/>
      <w:kern w:val="0"/>
      <w:sz w:val="22"/>
      <w:lang w:eastAsia="en-US"/>
    </w:rPr>
  </w:style>
  <w:style w:type="paragraph" w:customStyle="1" w:styleId="40505">
    <w:name w:val="样式 标题 4 + 段前: 0.5 行 段后: 0.5 行"/>
    <w:basedOn w:val="4"/>
    <w:rsid w:val="00805E21"/>
    <w:pPr>
      <w:spacing w:after="156"/>
    </w:pPr>
    <w:rPr>
      <w:rFonts w:ascii="黑体" w:hAnsi="黑体" w:cs="宋体"/>
      <w:b/>
      <w:szCs w:val="20"/>
    </w:rPr>
  </w:style>
  <w:style w:type="paragraph" w:customStyle="1" w:styleId="TOC1">
    <w:name w:val="TOC 标题1"/>
    <w:basedOn w:val="1"/>
    <w:next w:val="a3"/>
    <w:qFormat/>
    <w:rsid w:val="00805E21"/>
    <w:pPr>
      <w:widowControl/>
      <w:numPr>
        <w:numId w:val="0"/>
      </w:numPr>
      <w:tabs>
        <w:tab w:val="left" w:pos="432"/>
      </w:tabs>
      <w:spacing w:before="480" w:line="276" w:lineRule="auto"/>
      <w:jc w:val="left"/>
      <w:outlineLvl w:val="9"/>
    </w:pPr>
    <w:rPr>
      <w:rFonts w:ascii="Cambria" w:hAnsi="Cambria"/>
      <w:color w:val="365F91"/>
      <w:kern w:val="0"/>
      <w:sz w:val="28"/>
      <w:szCs w:val="28"/>
    </w:rPr>
  </w:style>
  <w:style w:type="paragraph" w:customStyle="1" w:styleId="405051">
    <w:name w:val="样式 标题 4 + 段前: 0.5 行 段后: 0.5 行1"/>
    <w:basedOn w:val="4"/>
    <w:rsid w:val="00805E21"/>
    <w:pPr>
      <w:spacing w:after="120"/>
    </w:pPr>
    <w:rPr>
      <w:rFonts w:cs="宋体"/>
      <w:b/>
      <w:szCs w:val="20"/>
    </w:rPr>
  </w:style>
  <w:style w:type="paragraph" w:customStyle="1" w:styleId="10505">
    <w:name w:val="样式 标题 1 + 居中 段前: 0.5 行 段后: 0.5 行"/>
    <w:basedOn w:val="1"/>
    <w:rsid w:val="00805E21"/>
    <w:pPr>
      <w:tabs>
        <w:tab w:val="left" w:pos="432"/>
      </w:tabs>
      <w:spacing w:before="156" w:after="156"/>
    </w:pPr>
    <w:rPr>
      <w:rFonts w:cs="宋体"/>
      <w:sz w:val="36"/>
      <w:szCs w:val="20"/>
    </w:rPr>
  </w:style>
  <w:style w:type="paragraph" w:customStyle="1" w:styleId="11">
    <w:name w:val="列出段落1"/>
    <w:basedOn w:val="a3"/>
    <w:uiPriority w:val="34"/>
    <w:qFormat/>
    <w:rsid w:val="00805E21"/>
    <w:pPr>
      <w:ind w:firstLineChars="200" w:firstLine="420"/>
    </w:pPr>
  </w:style>
  <w:style w:type="paragraph" w:customStyle="1" w:styleId="a">
    <w:name w:val="编号的段落"/>
    <w:basedOn w:val="a4"/>
    <w:link w:val="Char8"/>
    <w:qFormat/>
    <w:rsid w:val="00805E21"/>
    <w:pPr>
      <w:numPr>
        <w:numId w:val="2"/>
      </w:numPr>
      <w:ind w:firstLineChars="0" w:firstLine="0"/>
    </w:pPr>
    <w:rPr>
      <w:b/>
    </w:rPr>
  </w:style>
  <w:style w:type="paragraph" w:customStyle="1" w:styleId="a2">
    <w:name w:val="段落（普通+编号）"/>
    <w:basedOn w:val="a4"/>
    <w:link w:val="Char9"/>
    <w:qFormat/>
    <w:rsid w:val="00DB32B3"/>
    <w:pPr>
      <w:numPr>
        <w:numId w:val="48"/>
      </w:numPr>
      <w:adjustRightInd w:val="0"/>
      <w:snapToGrid w:val="0"/>
      <w:spacing w:before="120"/>
      <w:ind w:firstLineChars="0" w:firstLine="0"/>
    </w:pPr>
  </w:style>
  <w:style w:type="paragraph" w:customStyle="1" w:styleId="afb">
    <w:name w:val="正文样式"/>
    <w:basedOn w:val="a3"/>
    <w:rsid w:val="00805E21"/>
    <w:pPr>
      <w:spacing w:beforeLines="0" w:afterLines="0"/>
      <w:ind w:firstLineChars="200" w:firstLine="480"/>
    </w:pPr>
    <w:rPr>
      <w:rFonts w:ascii="Calibri" w:hAnsi="Calibri" w:cs="黑体"/>
      <w:szCs w:val="21"/>
    </w:rPr>
  </w:style>
  <w:style w:type="paragraph" w:customStyle="1" w:styleId="a1">
    <w:name w:val="表标题"/>
    <w:basedOn w:val="a3"/>
    <w:next w:val="aa"/>
    <w:uiPriority w:val="99"/>
    <w:rsid w:val="00805E21"/>
    <w:pPr>
      <w:numPr>
        <w:numId w:val="3"/>
      </w:numPr>
      <w:spacing w:line="300" w:lineRule="auto"/>
      <w:jc w:val="center"/>
    </w:pPr>
    <w:rPr>
      <w:rFonts w:eastAsia="黑体"/>
    </w:rPr>
  </w:style>
  <w:style w:type="paragraph" w:customStyle="1" w:styleId="a0">
    <w:name w:val="项目符号"/>
    <w:basedOn w:val="a3"/>
    <w:rsid w:val="00805E21"/>
    <w:pPr>
      <w:widowControl/>
      <w:numPr>
        <w:numId w:val="4"/>
      </w:numPr>
      <w:tabs>
        <w:tab w:val="left" w:pos="874"/>
      </w:tabs>
      <w:spacing w:beforeLines="0" w:afterLines="0"/>
      <w:jc w:val="left"/>
    </w:pPr>
    <w:rPr>
      <w:rFonts w:hAnsi="宋体"/>
      <w:szCs w:val="20"/>
    </w:rPr>
  </w:style>
  <w:style w:type="paragraph" w:customStyle="1" w:styleId="12">
    <w:name w:val="无间隔1"/>
    <w:uiPriority w:val="1"/>
    <w:qFormat/>
    <w:rsid w:val="00805E21"/>
    <w:pPr>
      <w:widowControl w:val="0"/>
      <w:spacing w:beforeLines="50" w:afterLines="50"/>
      <w:jc w:val="both"/>
    </w:pPr>
    <w:rPr>
      <w:kern w:val="2"/>
      <w:sz w:val="24"/>
      <w:szCs w:val="24"/>
    </w:rPr>
  </w:style>
  <w:style w:type="character" w:customStyle="1" w:styleId="Char6">
    <w:name w:val="页眉 Char"/>
    <w:link w:val="af3"/>
    <w:rsid w:val="00805E21"/>
    <w:rPr>
      <w:kern w:val="2"/>
      <w:sz w:val="18"/>
      <w:szCs w:val="18"/>
    </w:rPr>
  </w:style>
  <w:style w:type="character" w:customStyle="1" w:styleId="Char7">
    <w:name w:val="脚注文本 Char"/>
    <w:link w:val="af4"/>
    <w:rsid w:val="00805E21"/>
    <w:rPr>
      <w:kern w:val="2"/>
      <w:sz w:val="18"/>
      <w:szCs w:val="18"/>
    </w:rPr>
  </w:style>
  <w:style w:type="character" w:customStyle="1" w:styleId="Char3">
    <w:name w:val="日期 Char"/>
    <w:link w:val="af"/>
    <w:rsid w:val="00805E21"/>
    <w:rPr>
      <w:kern w:val="2"/>
      <w:sz w:val="24"/>
      <w:szCs w:val="24"/>
    </w:rPr>
  </w:style>
  <w:style w:type="character" w:customStyle="1" w:styleId="2Char">
    <w:name w:val="标题 2 Char"/>
    <w:link w:val="2"/>
    <w:rsid w:val="00805E21"/>
    <w:rPr>
      <w:rFonts w:eastAsia="黑体" w:hAnsi="Arial"/>
      <w:bCs/>
      <w:kern w:val="2"/>
      <w:sz w:val="28"/>
      <w:szCs w:val="32"/>
    </w:rPr>
  </w:style>
  <w:style w:type="character" w:customStyle="1" w:styleId="Char5">
    <w:name w:val="页脚 Char"/>
    <w:link w:val="af2"/>
    <w:rsid w:val="00805E21"/>
    <w:rPr>
      <w:kern w:val="2"/>
      <w:sz w:val="18"/>
      <w:szCs w:val="18"/>
    </w:rPr>
  </w:style>
  <w:style w:type="character" w:customStyle="1" w:styleId="3Char">
    <w:name w:val="标题 3 Char"/>
    <w:link w:val="3"/>
    <w:rsid w:val="00706956"/>
    <w:rPr>
      <w:rFonts w:eastAsia="黑体"/>
      <w:bCs/>
      <w:kern w:val="2"/>
      <w:sz w:val="24"/>
      <w:szCs w:val="32"/>
    </w:rPr>
  </w:style>
  <w:style w:type="character" w:customStyle="1" w:styleId="HTMLChar">
    <w:name w:val="HTML 预设格式 Char"/>
    <w:link w:val="HTML"/>
    <w:rsid w:val="00805E21"/>
    <w:rPr>
      <w:rFonts w:ascii="宋体" w:hAnsi="宋体" w:cs="宋体"/>
      <w:kern w:val="2"/>
      <w:sz w:val="24"/>
      <w:szCs w:val="24"/>
    </w:rPr>
  </w:style>
  <w:style w:type="character" w:customStyle="1" w:styleId="Char1">
    <w:name w:val="文档结构图 Char"/>
    <w:link w:val="ac"/>
    <w:rsid w:val="00805E21"/>
    <w:rPr>
      <w:kern w:val="2"/>
      <w:sz w:val="24"/>
      <w:szCs w:val="24"/>
      <w:shd w:val="clear" w:color="auto" w:fill="000080"/>
    </w:rPr>
  </w:style>
  <w:style w:type="character" w:customStyle="1" w:styleId="1Char">
    <w:name w:val="标题 1 Char"/>
    <w:link w:val="1"/>
    <w:rsid w:val="00805E21"/>
    <w:rPr>
      <w:rFonts w:ascii="黑体" w:eastAsia="黑体" w:hAnsi="黑体"/>
      <w:bCs/>
      <w:kern w:val="44"/>
      <w:sz w:val="32"/>
      <w:szCs w:val="44"/>
    </w:rPr>
  </w:style>
  <w:style w:type="character" w:customStyle="1" w:styleId="Char2">
    <w:name w:val="纯文本 Char"/>
    <w:link w:val="ae"/>
    <w:rsid w:val="00805E21"/>
    <w:rPr>
      <w:rFonts w:ascii="宋体" w:hAnsi="Courier New"/>
      <w:kern w:val="2"/>
      <w:sz w:val="21"/>
    </w:rPr>
  </w:style>
  <w:style w:type="character" w:customStyle="1" w:styleId="Char4">
    <w:name w:val="尾注文本 Char"/>
    <w:link w:val="af0"/>
    <w:uiPriority w:val="99"/>
    <w:semiHidden/>
    <w:rsid w:val="00805E21"/>
    <w:rPr>
      <w:kern w:val="2"/>
      <w:sz w:val="24"/>
      <w:szCs w:val="24"/>
    </w:rPr>
  </w:style>
  <w:style w:type="character" w:customStyle="1" w:styleId="Char">
    <w:name w:val="段落 Char"/>
    <w:basedOn w:val="a5"/>
    <w:link w:val="a4"/>
    <w:rsid w:val="00805E21"/>
    <w:rPr>
      <w:kern w:val="2"/>
      <w:sz w:val="24"/>
      <w:szCs w:val="24"/>
    </w:rPr>
  </w:style>
  <w:style w:type="character" w:customStyle="1" w:styleId="Char8">
    <w:name w:val="编号的段落 Char"/>
    <w:basedOn w:val="Char"/>
    <w:link w:val="a"/>
    <w:rsid w:val="00805E21"/>
    <w:rPr>
      <w:b/>
    </w:rPr>
  </w:style>
  <w:style w:type="character" w:customStyle="1" w:styleId="Char9">
    <w:name w:val="段落（普通+编号） Char"/>
    <w:basedOn w:val="Char"/>
    <w:link w:val="a2"/>
    <w:rsid w:val="00DB32B3"/>
  </w:style>
  <w:style w:type="character" w:customStyle="1" w:styleId="Char0">
    <w:name w:val="正文缩进 Char"/>
    <w:aliases w:val="特点 Char,ALT+Z Char,表正文 Char,正文非缩进 Char,正文（首行缩进两字） Char"/>
    <w:basedOn w:val="a5"/>
    <w:link w:val="aa"/>
    <w:rsid w:val="00805E21"/>
    <w:rPr>
      <w:kern w:val="2"/>
      <w:sz w:val="21"/>
    </w:rPr>
  </w:style>
  <w:style w:type="character" w:customStyle="1" w:styleId="2Char0">
    <w:name w:val="正文文本缩进 2 Char"/>
    <w:basedOn w:val="a5"/>
    <w:link w:val="20"/>
    <w:uiPriority w:val="99"/>
    <w:semiHidden/>
    <w:rsid w:val="00805E21"/>
    <w:rPr>
      <w:kern w:val="2"/>
      <w:sz w:val="24"/>
      <w:szCs w:val="24"/>
    </w:rPr>
  </w:style>
  <w:style w:type="table" w:customStyle="1" w:styleId="13">
    <w:name w:val="浅色底纹1"/>
    <w:basedOn w:val="a6"/>
    <w:uiPriority w:val="60"/>
    <w:rsid w:val="00CE777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36207846">
      <w:bodyDiv w:val="1"/>
      <w:marLeft w:val="0"/>
      <w:marRight w:val="0"/>
      <w:marTop w:val="0"/>
      <w:marBottom w:val="0"/>
      <w:divBdr>
        <w:top w:val="none" w:sz="0" w:space="0" w:color="auto"/>
        <w:left w:val="none" w:sz="0" w:space="0" w:color="auto"/>
        <w:bottom w:val="none" w:sz="0" w:space="0" w:color="auto"/>
        <w:right w:val="none" w:sz="0" w:space="0" w:color="auto"/>
      </w:divBdr>
    </w:div>
    <w:div w:id="411313828">
      <w:bodyDiv w:val="1"/>
      <w:marLeft w:val="0"/>
      <w:marRight w:val="0"/>
      <w:marTop w:val="0"/>
      <w:marBottom w:val="0"/>
      <w:divBdr>
        <w:top w:val="none" w:sz="0" w:space="0" w:color="auto"/>
        <w:left w:val="none" w:sz="0" w:space="0" w:color="auto"/>
        <w:bottom w:val="none" w:sz="0" w:space="0" w:color="auto"/>
        <w:right w:val="none" w:sz="0" w:space="0" w:color="auto"/>
      </w:divBdr>
    </w:div>
    <w:div w:id="984940794">
      <w:bodyDiv w:val="1"/>
      <w:marLeft w:val="0"/>
      <w:marRight w:val="0"/>
      <w:marTop w:val="0"/>
      <w:marBottom w:val="0"/>
      <w:divBdr>
        <w:top w:val="none" w:sz="0" w:space="0" w:color="auto"/>
        <w:left w:val="none" w:sz="0" w:space="0" w:color="auto"/>
        <w:bottom w:val="none" w:sz="0" w:space="0" w:color="auto"/>
        <w:right w:val="none" w:sz="0" w:space="0" w:color="auto"/>
      </w:divBdr>
      <w:divsChild>
        <w:div w:id="838425331">
          <w:marLeft w:val="0"/>
          <w:marRight w:val="0"/>
          <w:marTop w:val="0"/>
          <w:marBottom w:val="0"/>
          <w:divBdr>
            <w:top w:val="none" w:sz="0" w:space="0" w:color="auto"/>
            <w:left w:val="none" w:sz="0" w:space="0" w:color="auto"/>
            <w:bottom w:val="none" w:sz="0" w:space="0" w:color="auto"/>
            <w:right w:val="none" w:sz="0" w:space="0" w:color="auto"/>
          </w:divBdr>
          <w:divsChild>
            <w:div w:id="1674528791">
              <w:marLeft w:val="0"/>
              <w:marRight w:val="0"/>
              <w:marTop w:val="0"/>
              <w:marBottom w:val="0"/>
              <w:divBdr>
                <w:top w:val="none" w:sz="0" w:space="0" w:color="auto"/>
                <w:left w:val="none" w:sz="0" w:space="0" w:color="auto"/>
                <w:bottom w:val="none" w:sz="0" w:space="0" w:color="auto"/>
                <w:right w:val="none" w:sz="0" w:space="0" w:color="auto"/>
              </w:divBdr>
              <w:divsChild>
                <w:div w:id="373193666">
                  <w:marLeft w:val="0"/>
                  <w:marRight w:val="0"/>
                  <w:marTop w:val="0"/>
                  <w:marBottom w:val="0"/>
                  <w:divBdr>
                    <w:top w:val="none" w:sz="0" w:space="0" w:color="auto"/>
                    <w:left w:val="none" w:sz="0" w:space="0" w:color="auto"/>
                    <w:bottom w:val="none" w:sz="0" w:space="0" w:color="auto"/>
                    <w:right w:val="none" w:sz="0" w:space="0" w:color="auto"/>
                  </w:divBdr>
                  <w:divsChild>
                    <w:div w:id="2098208811">
                      <w:marLeft w:val="0"/>
                      <w:marRight w:val="0"/>
                      <w:marTop w:val="0"/>
                      <w:marBottom w:val="0"/>
                      <w:divBdr>
                        <w:top w:val="none" w:sz="0" w:space="0" w:color="auto"/>
                        <w:left w:val="none" w:sz="0" w:space="0" w:color="auto"/>
                        <w:bottom w:val="none" w:sz="0" w:space="0" w:color="auto"/>
                        <w:right w:val="none" w:sz="0" w:space="0" w:color="auto"/>
                      </w:divBdr>
                      <w:divsChild>
                        <w:div w:id="626786544">
                          <w:marLeft w:val="0"/>
                          <w:marRight w:val="0"/>
                          <w:marTop w:val="0"/>
                          <w:marBottom w:val="0"/>
                          <w:divBdr>
                            <w:top w:val="none" w:sz="0" w:space="0" w:color="auto"/>
                            <w:left w:val="none" w:sz="0" w:space="0" w:color="auto"/>
                            <w:bottom w:val="none" w:sz="0" w:space="0" w:color="auto"/>
                            <w:right w:val="none" w:sz="0" w:space="0" w:color="auto"/>
                          </w:divBdr>
                          <w:divsChild>
                            <w:div w:id="1100838474">
                              <w:marLeft w:val="0"/>
                              <w:marRight w:val="0"/>
                              <w:marTop w:val="0"/>
                              <w:marBottom w:val="0"/>
                              <w:divBdr>
                                <w:top w:val="none" w:sz="0" w:space="0" w:color="auto"/>
                                <w:left w:val="none" w:sz="0" w:space="0" w:color="auto"/>
                                <w:bottom w:val="none" w:sz="0" w:space="0" w:color="auto"/>
                                <w:right w:val="none" w:sz="0" w:space="0" w:color="auto"/>
                              </w:divBdr>
                              <w:divsChild>
                                <w:div w:id="1237012330">
                                  <w:marLeft w:val="0"/>
                                  <w:marRight w:val="0"/>
                                  <w:marTop w:val="0"/>
                                  <w:marBottom w:val="0"/>
                                  <w:divBdr>
                                    <w:top w:val="none" w:sz="0" w:space="0" w:color="auto"/>
                                    <w:left w:val="none" w:sz="0" w:space="0" w:color="auto"/>
                                    <w:bottom w:val="none" w:sz="0" w:space="0" w:color="auto"/>
                                    <w:right w:val="none" w:sz="0" w:space="0" w:color="auto"/>
                                  </w:divBdr>
                                  <w:divsChild>
                                    <w:div w:id="624850347">
                                      <w:marLeft w:val="0"/>
                                      <w:marRight w:val="0"/>
                                      <w:marTop w:val="0"/>
                                      <w:marBottom w:val="0"/>
                                      <w:divBdr>
                                        <w:top w:val="none" w:sz="0" w:space="0" w:color="auto"/>
                                        <w:left w:val="none" w:sz="0" w:space="0" w:color="auto"/>
                                        <w:bottom w:val="none" w:sz="0" w:space="0" w:color="auto"/>
                                        <w:right w:val="none" w:sz="0" w:space="0" w:color="auto"/>
                                      </w:divBdr>
                                      <w:divsChild>
                                        <w:div w:id="150025327">
                                          <w:marLeft w:val="0"/>
                                          <w:marRight w:val="0"/>
                                          <w:marTop w:val="0"/>
                                          <w:marBottom w:val="0"/>
                                          <w:divBdr>
                                            <w:top w:val="none" w:sz="0" w:space="0" w:color="auto"/>
                                            <w:left w:val="none" w:sz="0" w:space="0" w:color="auto"/>
                                            <w:bottom w:val="none" w:sz="0" w:space="0" w:color="auto"/>
                                            <w:right w:val="none" w:sz="0" w:space="0" w:color="auto"/>
                                          </w:divBdr>
                                          <w:divsChild>
                                            <w:div w:id="1898739297">
                                              <w:marLeft w:val="0"/>
                                              <w:marRight w:val="0"/>
                                              <w:marTop w:val="0"/>
                                              <w:marBottom w:val="0"/>
                                              <w:divBdr>
                                                <w:top w:val="none" w:sz="0" w:space="0" w:color="auto"/>
                                                <w:left w:val="none" w:sz="0" w:space="0" w:color="auto"/>
                                                <w:bottom w:val="none" w:sz="0" w:space="0" w:color="auto"/>
                                                <w:right w:val="none" w:sz="0" w:space="0" w:color="auto"/>
                                              </w:divBdr>
                                              <w:divsChild>
                                                <w:div w:id="204148113">
                                                  <w:marLeft w:val="0"/>
                                                  <w:marRight w:val="0"/>
                                                  <w:marTop w:val="0"/>
                                                  <w:marBottom w:val="0"/>
                                                  <w:divBdr>
                                                    <w:top w:val="single" w:sz="6" w:space="7" w:color="E8E7E5"/>
                                                    <w:left w:val="single" w:sz="6" w:space="7" w:color="E8E7E5"/>
                                                    <w:bottom w:val="single" w:sz="6" w:space="7" w:color="E8E7E5"/>
                                                    <w:right w:val="single" w:sz="6" w:space="7" w:color="E8E7E5"/>
                                                  </w:divBdr>
                                                  <w:divsChild>
                                                    <w:div w:id="686517356">
                                                      <w:marLeft w:val="0"/>
                                                      <w:marRight w:val="0"/>
                                                      <w:marTop w:val="0"/>
                                                      <w:marBottom w:val="3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017960">
      <w:bodyDiv w:val="1"/>
      <w:marLeft w:val="0"/>
      <w:marRight w:val="0"/>
      <w:marTop w:val="0"/>
      <w:marBottom w:val="0"/>
      <w:divBdr>
        <w:top w:val="none" w:sz="0" w:space="0" w:color="auto"/>
        <w:left w:val="none" w:sz="0" w:space="0" w:color="auto"/>
        <w:bottom w:val="none" w:sz="0" w:space="0" w:color="auto"/>
        <w:right w:val="none" w:sz="0" w:space="0" w:color="auto"/>
      </w:divBdr>
      <w:divsChild>
        <w:div w:id="220487830">
          <w:marLeft w:val="0"/>
          <w:marRight w:val="0"/>
          <w:marTop w:val="0"/>
          <w:marBottom w:val="0"/>
          <w:divBdr>
            <w:top w:val="none" w:sz="0" w:space="0" w:color="auto"/>
            <w:left w:val="none" w:sz="0" w:space="0" w:color="auto"/>
            <w:bottom w:val="none" w:sz="0" w:space="0" w:color="auto"/>
            <w:right w:val="none" w:sz="0" w:space="0" w:color="auto"/>
          </w:divBdr>
          <w:divsChild>
            <w:div w:id="308753065">
              <w:marLeft w:val="0"/>
              <w:marRight w:val="0"/>
              <w:marTop w:val="0"/>
              <w:marBottom w:val="0"/>
              <w:divBdr>
                <w:top w:val="none" w:sz="0" w:space="0" w:color="auto"/>
                <w:left w:val="none" w:sz="0" w:space="0" w:color="auto"/>
                <w:bottom w:val="none" w:sz="0" w:space="0" w:color="auto"/>
                <w:right w:val="none" w:sz="0" w:space="0" w:color="auto"/>
              </w:divBdr>
              <w:divsChild>
                <w:div w:id="1422337414">
                  <w:marLeft w:val="0"/>
                  <w:marRight w:val="0"/>
                  <w:marTop w:val="0"/>
                  <w:marBottom w:val="0"/>
                  <w:divBdr>
                    <w:top w:val="none" w:sz="0" w:space="0" w:color="auto"/>
                    <w:left w:val="none" w:sz="0" w:space="0" w:color="auto"/>
                    <w:bottom w:val="none" w:sz="0" w:space="0" w:color="auto"/>
                    <w:right w:val="none" w:sz="0" w:space="0" w:color="auto"/>
                  </w:divBdr>
                  <w:divsChild>
                    <w:div w:id="12609776">
                      <w:marLeft w:val="0"/>
                      <w:marRight w:val="0"/>
                      <w:marTop w:val="0"/>
                      <w:marBottom w:val="0"/>
                      <w:divBdr>
                        <w:top w:val="none" w:sz="0" w:space="0" w:color="auto"/>
                        <w:left w:val="none" w:sz="0" w:space="0" w:color="auto"/>
                        <w:bottom w:val="none" w:sz="0" w:space="0" w:color="auto"/>
                        <w:right w:val="none" w:sz="0" w:space="0" w:color="auto"/>
                      </w:divBdr>
                      <w:divsChild>
                        <w:div w:id="255097171">
                          <w:marLeft w:val="0"/>
                          <w:marRight w:val="0"/>
                          <w:marTop w:val="0"/>
                          <w:marBottom w:val="0"/>
                          <w:divBdr>
                            <w:top w:val="none" w:sz="0" w:space="0" w:color="auto"/>
                            <w:left w:val="none" w:sz="0" w:space="0" w:color="auto"/>
                            <w:bottom w:val="none" w:sz="0" w:space="0" w:color="auto"/>
                            <w:right w:val="none" w:sz="0" w:space="0" w:color="auto"/>
                          </w:divBdr>
                          <w:divsChild>
                            <w:div w:id="1041708963">
                              <w:marLeft w:val="0"/>
                              <w:marRight w:val="0"/>
                              <w:marTop w:val="0"/>
                              <w:marBottom w:val="0"/>
                              <w:divBdr>
                                <w:top w:val="none" w:sz="0" w:space="0" w:color="auto"/>
                                <w:left w:val="none" w:sz="0" w:space="0" w:color="auto"/>
                                <w:bottom w:val="none" w:sz="0" w:space="0" w:color="auto"/>
                                <w:right w:val="none" w:sz="0" w:space="0" w:color="auto"/>
                              </w:divBdr>
                              <w:divsChild>
                                <w:div w:id="715737188">
                                  <w:marLeft w:val="0"/>
                                  <w:marRight w:val="0"/>
                                  <w:marTop w:val="0"/>
                                  <w:marBottom w:val="0"/>
                                  <w:divBdr>
                                    <w:top w:val="none" w:sz="0" w:space="0" w:color="auto"/>
                                    <w:left w:val="none" w:sz="0" w:space="0" w:color="auto"/>
                                    <w:bottom w:val="none" w:sz="0" w:space="0" w:color="auto"/>
                                    <w:right w:val="none" w:sz="0" w:space="0" w:color="auto"/>
                                  </w:divBdr>
                                  <w:divsChild>
                                    <w:div w:id="1863476152">
                                      <w:marLeft w:val="0"/>
                                      <w:marRight w:val="0"/>
                                      <w:marTop w:val="0"/>
                                      <w:marBottom w:val="0"/>
                                      <w:divBdr>
                                        <w:top w:val="none" w:sz="0" w:space="0" w:color="auto"/>
                                        <w:left w:val="none" w:sz="0" w:space="0" w:color="auto"/>
                                        <w:bottom w:val="none" w:sz="0" w:space="0" w:color="auto"/>
                                        <w:right w:val="none" w:sz="0" w:space="0" w:color="auto"/>
                                      </w:divBdr>
                                      <w:divsChild>
                                        <w:div w:id="1614753084">
                                          <w:marLeft w:val="0"/>
                                          <w:marRight w:val="0"/>
                                          <w:marTop w:val="0"/>
                                          <w:marBottom w:val="0"/>
                                          <w:divBdr>
                                            <w:top w:val="none" w:sz="0" w:space="0" w:color="auto"/>
                                            <w:left w:val="none" w:sz="0" w:space="0" w:color="auto"/>
                                            <w:bottom w:val="none" w:sz="0" w:space="0" w:color="auto"/>
                                            <w:right w:val="none" w:sz="0" w:space="0" w:color="auto"/>
                                          </w:divBdr>
                                          <w:divsChild>
                                            <w:div w:id="661930168">
                                              <w:marLeft w:val="0"/>
                                              <w:marRight w:val="0"/>
                                              <w:marTop w:val="0"/>
                                              <w:marBottom w:val="0"/>
                                              <w:divBdr>
                                                <w:top w:val="none" w:sz="0" w:space="0" w:color="auto"/>
                                                <w:left w:val="none" w:sz="0" w:space="0" w:color="auto"/>
                                                <w:bottom w:val="none" w:sz="0" w:space="0" w:color="auto"/>
                                                <w:right w:val="none" w:sz="0" w:space="0" w:color="auto"/>
                                              </w:divBdr>
                                              <w:divsChild>
                                                <w:div w:id="1297684105">
                                                  <w:marLeft w:val="0"/>
                                                  <w:marRight w:val="0"/>
                                                  <w:marTop w:val="0"/>
                                                  <w:marBottom w:val="0"/>
                                                  <w:divBdr>
                                                    <w:top w:val="single" w:sz="6" w:space="8" w:color="E8E7E5"/>
                                                    <w:left w:val="single" w:sz="6" w:space="8" w:color="E8E7E5"/>
                                                    <w:bottom w:val="single" w:sz="6" w:space="8" w:color="E8E7E5"/>
                                                    <w:right w:val="single" w:sz="6" w:space="8" w:color="E8E7E5"/>
                                                  </w:divBdr>
                                                  <w:divsChild>
                                                    <w:div w:id="6631629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E83045-28E7-46B2-8071-10E406A9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1305</Words>
  <Characters>7442</Characters>
  <Application>Microsoft Office Word</Application>
  <DocSecurity>0</DocSecurity>
  <Lines>62</Lines>
  <Paragraphs>17</Paragraphs>
  <ScaleCrop>false</ScaleCrop>
  <Company/>
  <LinksUpToDate>false</LinksUpToDate>
  <CharactersWithSpaces>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工程硕士学位论文</dc:title>
  <dc:creator>贺加</dc:creator>
  <cp:lastModifiedBy>王海航</cp:lastModifiedBy>
  <cp:revision>4</cp:revision>
  <cp:lastPrinted>2014-10-17T09:22:00Z</cp:lastPrinted>
  <dcterms:created xsi:type="dcterms:W3CDTF">2015-02-04T06:46:00Z</dcterms:created>
  <dcterms:modified xsi:type="dcterms:W3CDTF">2015-02-04T06:47:00Z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