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A72A47" w14:textId="595FF68B" w:rsidR="005077B2" w:rsidRDefault="005077B2" w:rsidP="005077B2">
      <w:pPr>
        <w:spacing w:line="480" w:lineRule="auto"/>
        <w:rPr>
          <w:rFonts w:ascii="Times New Roman" w:hAnsi="Times New Roman" w:cs="Times New Roman"/>
        </w:rPr>
      </w:pPr>
      <w:r>
        <w:rPr>
          <w:rFonts w:ascii="Times New Roman" w:hAnsi="Times New Roman" w:cs="Times New Roman"/>
        </w:rPr>
        <w:t>Kyle Cox</w:t>
      </w:r>
    </w:p>
    <w:p w14:paraId="51820F7B" w14:textId="59C506B7" w:rsidR="005077B2" w:rsidRDefault="005077B2" w:rsidP="005077B2">
      <w:pPr>
        <w:spacing w:line="480" w:lineRule="auto"/>
        <w:rPr>
          <w:rFonts w:ascii="Times New Roman" w:hAnsi="Times New Roman" w:cs="Times New Roman"/>
        </w:rPr>
      </w:pPr>
      <w:r>
        <w:rPr>
          <w:rFonts w:ascii="Times New Roman" w:hAnsi="Times New Roman" w:cs="Times New Roman"/>
        </w:rPr>
        <w:t>Dr. Brands</w:t>
      </w:r>
    </w:p>
    <w:p w14:paraId="769F9283" w14:textId="0423613B" w:rsidR="005077B2" w:rsidRDefault="005077B2" w:rsidP="005077B2">
      <w:pPr>
        <w:spacing w:line="480" w:lineRule="auto"/>
        <w:rPr>
          <w:rFonts w:ascii="Times New Roman" w:hAnsi="Times New Roman" w:cs="Times New Roman"/>
        </w:rPr>
      </w:pPr>
      <w:r>
        <w:rPr>
          <w:rFonts w:ascii="Times New Roman" w:hAnsi="Times New Roman" w:cs="Times New Roman"/>
        </w:rPr>
        <w:t>HIS 356S</w:t>
      </w:r>
    </w:p>
    <w:p w14:paraId="5C55D9BE" w14:textId="24E122D0" w:rsidR="005077B2" w:rsidRDefault="005077B2" w:rsidP="005077B2">
      <w:pPr>
        <w:spacing w:line="480" w:lineRule="auto"/>
        <w:rPr>
          <w:rFonts w:ascii="Times New Roman" w:hAnsi="Times New Roman" w:cs="Times New Roman"/>
        </w:rPr>
      </w:pPr>
      <w:r>
        <w:rPr>
          <w:rFonts w:ascii="Times New Roman" w:hAnsi="Times New Roman" w:cs="Times New Roman"/>
        </w:rPr>
        <w:t>4 December 2020</w:t>
      </w:r>
    </w:p>
    <w:p w14:paraId="1BC1C2B6" w14:textId="2B826AF6" w:rsidR="005077B2" w:rsidRPr="00934789" w:rsidRDefault="00EA5372" w:rsidP="005077B2">
      <w:pPr>
        <w:spacing w:line="480" w:lineRule="auto"/>
        <w:ind w:firstLine="720"/>
        <w:jc w:val="center"/>
        <w:rPr>
          <w:rFonts w:ascii="Times New Roman" w:hAnsi="Times New Roman" w:cs="Times New Roman"/>
        </w:rPr>
      </w:pPr>
      <w:r>
        <w:rPr>
          <w:rFonts w:ascii="Times New Roman" w:hAnsi="Times New Roman" w:cs="Times New Roman"/>
        </w:rPr>
        <w:t xml:space="preserve">Desegregation Misdirection: </w:t>
      </w:r>
      <w:r w:rsidR="00CF2E97">
        <w:rPr>
          <w:rFonts w:ascii="Times New Roman" w:hAnsi="Times New Roman" w:cs="Times New Roman"/>
        </w:rPr>
        <w:t xml:space="preserve">A Rationale for </w:t>
      </w:r>
      <w:r w:rsidR="00934789">
        <w:rPr>
          <w:rFonts w:ascii="Times New Roman" w:hAnsi="Times New Roman" w:cs="Times New Roman"/>
        </w:rPr>
        <w:t>Richard Nixon’s March 24, 1970</w:t>
      </w:r>
      <w:r w:rsidR="007D78E7">
        <w:rPr>
          <w:rFonts w:ascii="Times New Roman" w:hAnsi="Times New Roman" w:cs="Times New Roman"/>
        </w:rPr>
        <w:t>,</w:t>
      </w:r>
      <w:r w:rsidR="00934789">
        <w:rPr>
          <w:rFonts w:ascii="Times New Roman" w:hAnsi="Times New Roman" w:cs="Times New Roman"/>
        </w:rPr>
        <w:t xml:space="preserve"> </w:t>
      </w:r>
      <w:r w:rsidR="00CF2E97">
        <w:rPr>
          <w:rFonts w:ascii="Times New Roman" w:hAnsi="Times New Roman" w:cs="Times New Roman"/>
        </w:rPr>
        <w:t>P</w:t>
      </w:r>
      <w:r w:rsidR="00934789">
        <w:rPr>
          <w:rFonts w:ascii="Times New Roman" w:hAnsi="Times New Roman" w:cs="Times New Roman"/>
        </w:rPr>
        <w:t xml:space="preserve">ublic </w:t>
      </w:r>
      <w:r w:rsidR="00CF2E97">
        <w:rPr>
          <w:rFonts w:ascii="Times New Roman" w:hAnsi="Times New Roman" w:cs="Times New Roman"/>
        </w:rPr>
        <w:t>S</w:t>
      </w:r>
      <w:r w:rsidR="00934789">
        <w:rPr>
          <w:rFonts w:ascii="Times New Roman" w:hAnsi="Times New Roman" w:cs="Times New Roman"/>
        </w:rPr>
        <w:t xml:space="preserve">tatement </w:t>
      </w:r>
      <w:r w:rsidR="00756436">
        <w:rPr>
          <w:rFonts w:ascii="Times New Roman" w:hAnsi="Times New Roman" w:cs="Times New Roman"/>
        </w:rPr>
        <w:t>Opposing</w:t>
      </w:r>
      <w:r w:rsidR="00934789">
        <w:rPr>
          <w:rFonts w:ascii="Times New Roman" w:hAnsi="Times New Roman" w:cs="Times New Roman"/>
        </w:rPr>
        <w:t xml:space="preserve"> </w:t>
      </w:r>
      <w:r w:rsidR="00CF2E97">
        <w:rPr>
          <w:rFonts w:ascii="Times New Roman" w:hAnsi="Times New Roman" w:cs="Times New Roman"/>
          <w:i/>
          <w:iCs/>
        </w:rPr>
        <w:t>D</w:t>
      </w:r>
      <w:r w:rsidR="00934789">
        <w:rPr>
          <w:rFonts w:ascii="Times New Roman" w:hAnsi="Times New Roman" w:cs="Times New Roman"/>
          <w:i/>
          <w:iCs/>
        </w:rPr>
        <w:t xml:space="preserve">e </w:t>
      </w:r>
      <w:r w:rsidR="00CF2E97">
        <w:rPr>
          <w:rFonts w:ascii="Times New Roman" w:hAnsi="Times New Roman" w:cs="Times New Roman"/>
          <w:i/>
          <w:iCs/>
        </w:rPr>
        <w:t>J</w:t>
      </w:r>
      <w:r w:rsidR="00934789">
        <w:rPr>
          <w:rFonts w:ascii="Times New Roman" w:hAnsi="Times New Roman" w:cs="Times New Roman"/>
          <w:i/>
          <w:iCs/>
        </w:rPr>
        <w:t xml:space="preserve">ure </w:t>
      </w:r>
      <w:r w:rsidR="00CF2E97">
        <w:rPr>
          <w:rFonts w:ascii="Times New Roman" w:hAnsi="Times New Roman" w:cs="Times New Roman"/>
        </w:rPr>
        <w:t>S</w:t>
      </w:r>
      <w:r w:rsidR="00934789">
        <w:rPr>
          <w:rFonts w:ascii="Times New Roman" w:hAnsi="Times New Roman" w:cs="Times New Roman"/>
        </w:rPr>
        <w:t>egregation</w:t>
      </w:r>
    </w:p>
    <w:p w14:paraId="4518D583" w14:textId="5C741D5C" w:rsidR="00B744F9" w:rsidRPr="00B744F9" w:rsidRDefault="00B744F9" w:rsidP="00B744F9">
      <w:pPr>
        <w:spacing w:line="480" w:lineRule="auto"/>
        <w:ind w:firstLine="720"/>
        <w:rPr>
          <w:rFonts w:ascii="Times New Roman" w:hAnsi="Times New Roman" w:cs="Times New Roman"/>
        </w:rPr>
      </w:pPr>
      <w:r w:rsidRPr="00B744F9">
        <w:rPr>
          <w:rFonts w:ascii="Times New Roman" w:hAnsi="Times New Roman" w:cs="Times New Roman"/>
        </w:rPr>
        <w:t xml:space="preserve">Richard Nixon entered office in a cultural moment that demanded action in some direction </w:t>
      </w:r>
      <w:r w:rsidR="005A2F9F">
        <w:rPr>
          <w:rFonts w:ascii="Times New Roman" w:hAnsi="Times New Roman" w:cs="Times New Roman"/>
        </w:rPr>
        <w:t xml:space="preserve">on </w:t>
      </w:r>
      <w:r w:rsidRPr="00B744F9">
        <w:rPr>
          <w:rFonts w:ascii="Times New Roman" w:hAnsi="Times New Roman" w:cs="Times New Roman"/>
        </w:rPr>
        <w:t>civil rights, yet Nixon's civil rights policies were perennially enigmatic. After what was perceived to be a progressive Republican campaign, the Nixon Administration settled on a conservative agenda regarding, in particular, the desegregation of schools. But in a perplexing public statement on March 24, 1970, Nixon announced to the nation that he demanded desegregation, with expediency. This statement was prototypical of Nixon Administration domestic policy, which saw frequent sudden shifts in agenda that failed to map to any one party. It is easy to reduce the Administration's unpredictable domestic policy to the whims of the neurotic Nixon. But I argue that the confusion that shrouded Nixon's domestic policy was intentional, motivated by the pragmatic desire to appease his constituency. To this end, Nixon approached the desegregation issue with nuance, ambiguity, and a façade of indecision that placated the public on a divisive issue. This explains his sudden embrace of desegregation in March 1970.</w:t>
      </w:r>
    </w:p>
    <w:p w14:paraId="64C3D3E3" w14:textId="77777777" w:rsidR="00B744F9" w:rsidRPr="00B744F9" w:rsidRDefault="00B744F9" w:rsidP="00B744F9">
      <w:pPr>
        <w:spacing w:line="480" w:lineRule="auto"/>
        <w:ind w:firstLine="720"/>
        <w:rPr>
          <w:rFonts w:ascii="Times New Roman" w:hAnsi="Times New Roman" w:cs="Times New Roman"/>
        </w:rPr>
      </w:pPr>
      <w:r w:rsidRPr="00B744F9">
        <w:rPr>
          <w:rFonts w:ascii="Times New Roman" w:hAnsi="Times New Roman" w:cs="Times New Roman"/>
        </w:rPr>
        <w:t xml:space="preserve">Domestic Policy was of secondary importance to Nixon. In his Republican National Convention Speech, he spoke of bold plans for foreign policy, pledging to bring "an honorable end to the war in Vietnam," yet in the way of domestic policy he offered little but vague </w:t>
      </w:r>
      <w:r w:rsidRPr="00B744F9">
        <w:rPr>
          <w:rFonts w:ascii="Times New Roman" w:hAnsi="Times New Roman" w:cs="Times New Roman"/>
        </w:rPr>
        <w:lastRenderedPageBreak/>
        <w:t>platitudes. Evans and Novak in their contemporary book that during Nixon's campaign, "On the economy, the environment and civil rights, there was a total absence of planning."</w:t>
      </w:r>
    </w:p>
    <w:p w14:paraId="47A48860" w14:textId="1740A533" w:rsidR="00B744F9" w:rsidRPr="00B744F9" w:rsidRDefault="00B744F9" w:rsidP="00B744F9">
      <w:pPr>
        <w:spacing w:line="480" w:lineRule="auto"/>
        <w:ind w:firstLine="720"/>
        <w:rPr>
          <w:rFonts w:ascii="Times New Roman" w:hAnsi="Times New Roman" w:cs="Times New Roman"/>
        </w:rPr>
      </w:pPr>
      <w:r w:rsidRPr="00B744F9">
        <w:rPr>
          <w:rFonts w:ascii="Times New Roman" w:hAnsi="Times New Roman" w:cs="Times New Roman"/>
        </w:rPr>
        <w:t>Nixon is generally regarded as a domestic pragmatist, which accords with his hierarchy of political interests. Because domestic policy was of secondary importance to Nixon, he approached it with the goal of efficiency and adhered to a principle of pragmatism, aiming to keep the public content. Accordingly, he spoke of civil rights in the way that most appeased the public at the time. Initially, in the spirit of the "Southern Strategy", Nixon focused on the issue of busing, proudly opposing the use of buses to facilitate integration to the delight of many conservative whites. Nixon said of busing in a public statement: "I am opposed to busing for the purpose of achieving racial balance in our schools. … what we need now is not just speaking out against more busing, we need action to stop it."</w:t>
      </w:r>
    </w:p>
    <w:p w14:paraId="30E4C2A2" w14:textId="4890102B" w:rsidR="00B744F9" w:rsidRPr="00B744F9" w:rsidRDefault="00B744F9" w:rsidP="00B538EF">
      <w:pPr>
        <w:spacing w:line="480" w:lineRule="auto"/>
        <w:ind w:firstLine="720"/>
        <w:rPr>
          <w:rFonts w:ascii="Times New Roman" w:hAnsi="Times New Roman" w:cs="Times New Roman"/>
        </w:rPr>
      </w:pPr>
      <w:r w:rsidRPr="00B744F9">
        <w:rPr>
          <w:rFonts w:ascii="Times New Roman" w:hAnsi="Times New Roman" w:cs="Times New Roman"/>
        </w:rPr>
        <w:t>Nixon, however, never opposed amending de jure segregation itself, but merely focused on the issue of busing because it was a way to dodge a more divisive issue. Nixon was principled and held respect for the Supreme Court, once telling a reporter, "whatever I have said that is inconsistent with the Supreme Court's decision is now moot and irrelevant</w:t>
      </w:r>
      <w:r w:rsidR="00B538EF">
        <w:rPr>
          <w:rFonts w:ascii="Times New Roman" w:hAnsi="Times New Roman" w:cs="Times New Roman"/>
        </w:rPr>
        <w:t>.”</w:t>
      </w:r>
      <w:r w:rsidRPr="00B744F9">
        <w:rPr>
          <w:rFonts w:ascii="Times New Roman" w:hAnsi="Times New Roman" w:cs="Times New Roman"/>
        </w:rPr>
        <w:t xml:space="preserve"> There was thus no benefit to taking a position on de jure segregation: To oppose this form of desegregation would betray his principles, but to embrace it would only alienate his southern constituency. There was no sudden shift in policy that occurred in 1970. Rather, a slew of Supreme Court cases in the late 1960s that demanded desegregation forced Nixon to address an issue that he had previously dodged to maintain approval ("Brown v. Board").</w:t>
      </w:r>
    </w:p>
    <w:p w14:paraId="530B9E70" w14:textId="77777777" w:rsidR="00B744F9" w:rsidRPr="00B744F9" w:rsidRDefault="00B744F9" w:rsidP="00B744F9">
      <w:pPr>
        <w:spacing w:line="480" w:lineRule="auto"/>
        <w:ind w:firstLine="720"/>
        <w:rPr>
          <w:rFonts w:ascii="Times New Roman" w:hAnsi="Times New Roman" w:cs="Times New Roman"/>
        </w:rPr>
      </w:pPr>
      <w:proofErr w:type="gramStart"/>
      <w:r w:rsidRPr="00B744F9">
        <w:rPr>
          <w:rFonts w:ascii="Times New Roman" w:hAnsi="Times New Roman" w:cs="Times New Roman"/>
        </w:rPr>
        <w:t>So</w:t>
      </w:r>
      <w:proofErr w:type="gramEnd"/>
      <w:r w:rsidRPr="00B744F9">
        <w:rPr>
          <w:rFonts w:ascii="Times New Roman" w:hAnsi="Times New Roman" w:cs="Times New Roman"/>
        </w:rPr>
        <w:t xml:space="preserve"> Nixon endorsed de jure desegregation in March 1970, appropriating the language of the Supreme Court while doing so: "Deliberate racial segregation of pupils by official action is unlawful … it must be eliminated 'root and branch'—and it must be eliminated at once." But it </w:t>
      </w:r>
      <w:r w:rsidRPr="00B744F9">
        <w:rPr>
          <w:rFonts w:ascii="Times New Roman" w:hAnsi="Times New Roman" w:cs="Times New Roman"/>
        </w:rPr>
        <w:lastRenderedPageBreak/>
        <w:t>was still incumbent upon Nixon to find a way to appease his constituency. To this end, the Nixon Administration surrounded this requisite endorsement with ambiguity, nuance, and intentional confusion.</w:t>
      </w:r>
    </w:p>
    <w:p w14:paraId="7FCA0381" w14:textId="77777777" w:rsidR="00B744F9" w:rsidRPr="00B744F9" w:rsidRDefault="00B744F9" w:rsidP="00B744F9">
      <w:pPr>
        <w:spacing w:line="480" w:lineRule="auto"/>
        <w:ind w:firstLine="720"/>
        <w:rPr>
          <w:rFonts w:ascii="Times New Roman" w:hAnsi="Times New Roman" w:cs="Times New Roman"/>
        </w:rPr>
      </w:pPr>
      <w:r w:rsidRPr="00B744F9">
        <w:rPr>
          <w:rFonts w:ascii="Times New Roman" w:hAnsi="Times New Roman" w:cs="Times New Roman"/>
        </w:rPr>
        <w:t>Nixon and his advisors knew that, when dealing with such a divisive issue, adopting an ambiguous stance allowed Nixon to court both sides of the political spectrum. As Dr. McAndrews notes, Nixon deliberately advised his Administration in a January 1970 meeting with HEW Secretary Robert Finch on desegregation policy to "keep it confused.". A month later, the Nixon Administration was dealing with the proposed Stennis Amendment, a proposal to increase de facto desegregation efforts in the North. The White House spoke on the Stennis Amendment in February, writing that "The President indicated support of the concept of Senator Stennis' amendment … but … other approaches would also accord with the President's basic object," which was establishing consistency in the treatment of de facto segregation across the country. Nixon's proposal here is technically sound but remains ambiguous. He did not care whether the policy was stringent or lenient regarding desegregation, so long as it ensured equal treatment of the South and a consistent approach to de facto segregation. In this way, Nixon presents himself as sympathetic to desegregation efforts while also establishing support of the South and maintaining confusion regarding specific policy goals on divisive issues.</w:t>
      </w:r>
    </w:p>
    <w:p w14:paraId="03F55D62" w14:textId="77777777" w:rsidR="00B744F9" w:rsidRPr="00B744F9" w:rsidRDefault="00B744F9" w:rsidP="00B744F9">
      <w:pPr>
        <w:spacing w:line="480" w:lineRule="auto"/>
        <w:ind w:firstLine="720"/>
        <w:rPr>
          <w:rFonts w:ascii="Times New Roman" w:hAnsi="Times New Roman" w:cs="Times New Roman"/>
        </w:rPr>
      </w:pPr>
      <w:r w:rsidRPr="00B744F9">
        <w:rPr>
          <w:rFonts w:ascii="Times New Roman" w:hAnsi="Times New Roman" w:cs="Times New Roman"/>
        </w:rPr>
        <w:t xml:space="preserve">He approached his March 1970 statement with the same tactic, attempting to appeal to both sides of the political spectrum. Nixon proclaims, "This issue [desegregation] is not partisan. It is not sectional. It is an American issue, of direct and immediate concern to every citizen." Nixon hoped to convince those conservative whites whom he courted on the campaign trail that he was still on their side, hoping that, maybe, with enough ambiguous language, they may not </w:t>
      </w:r>
      <w:r w:rsidRPr="00B744F9">
        <w:rPr>
          <w:rFonts w:ascii="Times New Roman" w:hAnsi="Times New Roman" w:cs="Times New Roman"/>
        </w:rPr>
        <w:lastRenderedPageBreak/>
        <w:t>realize he was betraying them. It was, as one Nixon aide put it, "a calculated waffle" (McAndrews 194).</w:t>
      </w:r>
    </w:p>
    <w:p w14:paraId="770C3344" w14:textId="77777777" w:rsidR="00B744F9" w:rsidRPr="00B744F9" w:rsidRDefault="00B744F9" w:rsidP="00B744F9">
      <w:pPr>
        <w:spacing w:line="480" w:lineRule="auto"/>
        <w:ind w:firstLine="720"/>
        <w:rPr>
          <w:rFonts w:ascii="Times New Roman" w:hAnsi="Times New Roman" w:cs="Times New Roman"/>
        </w:rPr>
      </w:pPr>
      <w:r w:rsidRPr="00B744F9">
        <w:rPr>
          <w:rFonts w:ascii="Times New Roman" w:hAnsi="Times New Roman" w:cs="Times New Roman"/>
        </w:rPr>
        <w:t>The question remains if Nixon's intentionally fickle, pragmatic approach to desegregation was effective. Nixon saw his approval rating drop about ten points in early 1970 when he began issuing a flurry of statements regarding desegregation policy. However, it remained above fifty for the year, which, historically, is very good. Even more impressive is that Nixon maintained impressive approval ratings while navigating an inevitably controversial policy issue. Concerning public approval, I argue Nixon's desegregation approach was generally very effective. He was bound to alienate some of the electorate amid desegregation policy; that he maintained majority approval is a testament to his strategic finesse.</w:t>
      </w:r>
    </w:p>
    <w:p w14:paraId="4236AC50" w14:textId="6936BC77" w:rsidR="00B744F9" w:rsidRDefault="00B744F9" w:rsidP="00B744F9">
      <w:pPr>
        <w:spacing w:line="480" w:lineRule="auto"/>
        <w:ind w:firstLine="720"/>
        <w:rPr>
          <w:rFonts w:ascii="Times New Roman" w:hAnsi="Times New Roman" w:cs="Times New Roman"/>
        </w:rPr>
      </w:pPr>
      <w:r w:rsidRPr="00B744F9">
        <w:rPr>
          <w:rFonts w:ascii="Times New Roman" w:hAnsi="Times New Roman" w:cs="Times New Roman"/>
        </w:rPr>
        <w:t xml:space="preserve">But there is a lesson here in that </w:t>
      </w:r>
      <w:r w:rsidR="00FB6ED3">
        <w:rPr>
          <w:rFonts w:ascii="Times New Roman" w:hAnsi="Times New Roman" w:cs="Times New Roman"/>
        </w:rPr>
        <w:t>p</w:t>
      </w:r>
      <w:r w:rsidRPr="00B744F9">
        <w:rPr>
          <w:rFonts w:ascii="Times New Roman" w:hAnsi="Times New Roman" w:cs="Times New Roman"/>
        </w:rPr>
        <w:t>residents can leverage opacity to increase, maintain, or minimize fallout in public approval, perhaps the first step toward corruption in the White House, as we saw with Nixon. But perhaps, too, there is some merit to the pragmatic approach Nixon took to civil rights, with the chief goal of pleasing the public. At a time when a large portion of Americans wanted hasty cultural revolution and another desired the status quo, Nixon's slow cruise down the highway of progress was a healthy, stable compromise that allowed legislation and policy to evolve parallel to public sentiment.</w:t>
      </w:r>
    </w:p>
    <w:p w14:paraId="52E4C271" w14:textId="77777777" w:rsidR="00B744F9" w:rsidRDefault="00B744F9">
      <w:pPr>
        <w:rPr>
          <w:rFonts w:ascii="Times New Roman" w:hAnsi="Times New Roman" w:cs="Times New Roman"/>
        </w:rPr>
      </w:pPr>
      <w:r>
        <w:rPr>
          <w:rFonts w:ascii="Times New Roman" w:hAnsi="Times New Roman" w:cs="Times New Roman"/>
        </w:rPr>
        <w:br w:type="page"/>
      </w:r>
    </w:p>
    <w:p w14:paraId="3F129176" w14:textId="467D6050" w:rsidR="004A3A3E" w:rsidRDefault="007D69E7" w:rsidP="00B744F9">
      <w:pPr>
        <w:spacing w:after="120" w:line="480" w:lineRule="auto"/>
        <w:jc w:val="center"/>
        <w:rPr>
          <w:rFonts w:ascii="Times New Roman" w:hAnsi="Times New Roman" w:cs="Times New Roman"/>
        </w:rPr>
      </w:pPr>
      <w:r>
        <w:rPr>
          <w:rFonts w:ascii="Times New Roman" w:hAnsi="Times New Roman" w:cs="Times New Roman"/>
        </w:rPr>
        <w:lastRenderedPageBreak/>
        <w:t>References</w:t>
      </w:r>
      <w:r w:rsidR="00115B3F">
        <w:rPr>
          <w:rStyle w:val="FootnoteReference"/>
          <w:rFonts w:ascii="Times New Roman" w:hAnsi="Times New Roman" w:cs="Times New Roman"/>
        </w:rPr>
        <w:footnoteReference w:id="1"/>
      </w:r>
    </w:p>
    <w:p w14:paraId="4421655A" w14:textId="6D057C83" w:rsidR="001776A7"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r w:rsidRPr="009C3A2C">
        <w:rPr>
          <w:rFonts w:ascii="Times New Roman" w:hAnsi="Times New Roman" w:cs="Times New Roman"/>
          <w:color w:val="000000" w:themeColor="text1"/>
        </w:rPr>
        <w:fldChar w:fldCharType="begin"/>
      </w:r>
      <w:r w:rsidR="00115B3F">
        <w:rPr>
          <w:rFonts w:ascii="Times New Roman" w:hAnsi="Times New Roman" w:cs="Times New Roman"/>
          <w:color w:val="000000" w:themeColor="text1"/>
        </w:rPr>
        <w:instrText>HYPERLINK "http://www.4president.org/speeches/1968/nixon1968acceptance.htm"</w:instrText>
      </w:r>
      <w:r w:rsidR="00115B3F" w:rsidRPr="009C3A2C">
        <w:rPr>
          <w:rFonts w:ascii="Times New Roman" w:hAnsi="Times New Roman" w:cs="Times New Roman"/>
          <w:color w:val="000000" w:themeColor="text1"/>
        </w:rPr>
      </w:r>
      <w:r w:rsidRPr="009C3A2C">
        <w:rPr>
          <w:rFonts w:ascii="Times New Roman" w:hAnsi="Times New Roman" w:cs="Times New Roman"/>
          <w:color w:val="000000" w:themeColor="text1"/>
        </w:rPr>
        <w:fldChar w:fldCharType="separate"/>
      </w:r>
      <w:r w:rsidR="001776A7" w:rsidRPr="00115B3F">
        <w:rPr>
          <w:rStyle w:val="Hyperlink"/>
          <w:rFonts w:ascii="Times New Roman" w:hAnsi="Times New Roman" w:cs="Times New Roman"/>
          <w:i/>
          <w:iCs/>
          <w:color w:val="000000" w:themeColor="text1"/>
          <w:u w:val="none"/>
        </w:rPr>
        <w:t>Nixon Presidential Nomination S</w:t>
      </w:r>
      <w:r w:rsidR="001776A7" w:rsidRPr="00115B3F">
        <w:rPr>
          <w:rStyle w:val="Hyperlink"/>
          <w:rFonts w:ascii="Times New Roman" w:hAnsi="Times New Roman" w:cs="Times New Roman"/>
          <w:i/>
          <w:iCs/>
          <w:color w:val="000000" w:themeColor="text1"/>
          <w:u w:val="none"/>
        </w:rPr>
        <w:t>p</w:t>
      </w:r>
      <w:r w:rsidR="001776A7" w:rsidRPr="00115B3F">
        <w:rPr>
          <w:rStyle w:val="Hyperlink"/>
          <w:rFonts w:ascii="Times New Roman" w:hAnsi="Times New Roman" w:cs="Times New Roman"/>
          <w:i/>
          <w:iCs/>
          <w:color w:val="000000" w:themeColor="text1"/>
          <w:u w:val="none"/>
        </w:rPr>
        <w:t>eech</w:t>
      </w:r>
      <w:r w:rsidR="001776A7" w:rsidRPr="009C3A2C">
        <w:rPr>
          <w:rStyle w:val="Hyperlink"/>
          <w:rFonts w:ascii="Times New Roman" w:hAnsi="Times New Roman" w:cs="Times New Roman"/>
          <w:color w:val="000000" w:themeColor="text1"/>
          <w:u w:val="none"/>
        </w:rPr>
        <w:t>,</w:t>
      </w:r>
      <w:r w:rsidR="001776A7" w:rsidRPr="009C3A2C">
        <w:rPr>
          <w:rStyle w:val="Hyperlink"/>
          <w:rFonts w:ascii="Times New Roman" w:hAnsi="Times New Roman" w:cs="Times New Roman"/>
          <w:color w:val="000000" w:themeColor="text1"/>
          <w:u w:val="none"/>
        </w:rPr>
        <w:t xml:space="preserve"> </w:t>
      </w:r>
      <w:r w:rsidR="001776A7" w:rsidRPr="009C3A2C">
        <w:rPr>
          <w:rStyle w:val="Hyperlink"/>
          <w:rFonts w:ascii="Times New Roman" w:hAnsi="Times New Roman" w:cs="Times New Roman"/>
          <w:color w:val="000000" w:themeColor="text1"/>
          <w:u w:val="none"/>
        </w:rPr>
        <w:t>R</w:t>
      </w:r>
      <w:r w:rsidR="001776A7" w:rsidRPr="009C3A2C">
        <w:rPr>
          <w:rStyle w:val="Hyperlink"/>
          <w:rFonts w:ascii="Times New Roman" w:hAnsi="Times New Roman" w:cs="Times New Roman"/>
          <w:color w:val="000000" w:themeColor="text1"/>
          <w:u w:val="none"/>
        </w:rPr>
        <w:t>e</w:t>
      </w:r>
      <w:r w:rsidR="001776A7" w:rsidRPr="009C3A2C">
        <w:rPr>
          <w:rStyle w:val="Hyperlink"/>
          <w:rFonts w:ascii="Times New Roman" w:hAnsi="Times New Roman" w:cs="Times New Roman"/>
          <w:color w:val="000000" w:themeColor="text1"/>
          <w:u w:val="none"/>
        </w:rPr>
        <w:t>publican National Co</w:t>
      </w:r>
      <w:r w:rsidR="001776A7" w:rsidRPr="009C3A2C">
        <w:rPr>
          <w:rStyle w:val="Hyperlink"/>
          <w:rFonts w:ascii="Times New Roman" w:hAnsi="Times New Roman" w:cs="Times New Roman"/>
          <w:color w:val="000000" w:themeColor="text1"/>
          <w:u w:val="none"/>
        </w:rPr>
        <w:t>n</w:t>
      </w:r>
      <w:r w:rsidR="001776A7" w:rsidRPr="009C3A2C">
        <w:rPr>
          <w:rStyle w:val="Hyperlink"/>
          <w:rFonts w:ascii="Times New Roman" w:hAnsi="Times New Roman" w:cs="Times New Roman"/>
          <w:color w:val="000000" w:themeColor="text1"/>
          <w:u w:val="none"/>
        </w:rPr>
        <w:t>vention,</w:t>
      </w:r>
      <w:r w:rsidR="00115B3F">
        <w:rPr>
          <w:rStyle w:val="Hyperlink"/>
          <w:rFonts w:ascii="Times New Roman" w:hAnsi="Times New Roman" w:cs="Times New Roman"/>
          <w:color w:val="000000" w:themeColor="text1"/>
          <w:u w:val="none"/>
        </w:rPr>
        <w:t xml:space="preserve"> 4president.org,</w:t>
      </w:r>
      <w:r w:rsidR="001776A7" w:rsidRPr="009C3A2C">
        <w:rPr>
          <w:rStyle w:val="Hyperlink"/>
          <w:rFonts w:ascii="Times New Roman" w:hAnsi="Times New Roman" w:cs="Times New Roman"/>
          <w:color w:val="000000" w:themeColor="text1"/>
          <w:u w:val="none"/>
        </w:rPr>
        <w:t xml:space="preserve"> 1968</w:t>
      </w:r>
      <w:r w:rsidRPr="009C3A2C">
        <w:rPr>
          <w:rFonts w:ascii="Times New Roman" w:hAnsi="Times New Roman" w:cs="Times New Roman"/>
          <w:color w:val="000000" w:themeColor="text1"/>
        </w:rPr>
        <w:fldChar w:fldCharType="end"/>
      </w:r>
    </w:p>
    <w:p w14:paraId="0C53D555" w14:textId="71CEDB81" w:rsidR="00D03A53"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hyperlink r:id="rId7" w:history="1">
        <w:r w:rsidR="001776A7" w:rsidRPr="00115B3F">
          <w:rPr>
            <w:rStyle w:val="Hyperlink"/>
            <w:rFonts w:ascii="Times New Roman" w:hAnsi="Times New Roman" w:cs="Times New Roman"/>
            <w:i/>
            <w:iCs/>
            <w:color w:val="000000" w:themeColor="text1"/>
            <w:u w:val="none"/>
          </w:rPr>
          <w:t xml:space="preserve">The Virgin Islands </w:t>
        </w:r>
        <w:r w:rsidR="001776A7" w:rsidRPr="00115B3F">
          <w:rPr>
            <w:rStyle w:val="Hyperlink"/>
            <w:rFonts w:ascii="Times New Roman" w:hAnsi="Times New Roman" w:cs="Times New Roman"/>
            <w:i/>
            <w:iCs/>
            <w:color w:val="000000" w:themeColor="text1"/>
            <w:u w:val="none"/>
          </w:rPr>
          <w:t>D</w:t>
        </w:r>
        <w:r w:rsidR="001776A7" w:rsidRPr="00115B3F">
          <w:rPr>
            <w:rStyle w:val="Hyperlink"/>
            <w:rFonts w:ascii="Times New Roman" w:hAnsi="Times New Roman" w:cs="Times New Roman"/>
            <w:i/>
            <w:iCs/>
            <w:color w:val="000000" w:themeColor="text1"/>
            <w:u w:val="none"/>
          </w:rPr>
          <w:t>a</w:t>
        </w:r>
        <w:r w:rsidR="001776A7" w:rsidRPr="00115B3F">
          <w:rPr>
            <w:rStyle w:val="Hyperlink"/>
            <w:rFonts w:ascii="Times New Roman" w:hAnsi="Times New Roman" w:cs="Times New Roman"/>
            <w:i/>
            <w:iCs/>
            <w:color w:val="000000" w:themeColor="text1"/>
            <w:u w:val="none"/>
          </w:rPr>
          <w:t>i</w:t>
        </w:r>
        <w:r w:rsidR="001776A7" w:rsidRPr="00115B3F">
          <w:rPr>
            <w:rStyle w:val="Hyperlink"/>
            <w:rFonts w:ascii="Times New Roman" w:hAnsi="Times New Roman" w:cs="Times New Roman"/>
            <w:i/>
            <w:iCs/>
            <w:color w:val="000000" w:themeColor="text1"/>
            <w:u w:val="none"/>
          </w:rPr>
          <w:t>ly News</w:t>
        </w:r>
        <w:r w:rsidR="00115B3F" w:rsidRPr="00115B3F">
          <w:rPr>
            <w:rStyle w:val="Hyperlink"/>
            <w:rFonts w:ascii="Times New Roman" w:hAnsi="Times New Roman" w:cs="Times New Roman"/>
            <w:i/>
            <w:iCs/>
            <w:color w:val="000000" w:themeColor="text1"/>
            <w:u w:val="none"/>
          </w:rPr>
          <w:t xml:space="preserve"> Jan 23</w:t>
        </w:r>
        <w:r w:rsidR="00115B3F">
          <w:rPr>
            <w:rStyle w:val="Hyperlink"/>
            <w:rFonts w:ascii="Times New Roman" w:hAnsi="Times New Roman" w:cs="Times New Roman"/>
            <w:color w:val="000000" w:themeColor="text1"/>
            <w:u w:val="none"/>
          </w:rPr>
          <w:t>, Google News, 1969</w:t>
        </w:r>
      </w:hyperlink>
    </w:p>
    <w:p w14:paraId="6A775486" w14:textId="1DAC088C" w:rsidR="00983757"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hyperlink r:id="rId8" w:history="1">
        <w:r w:rsidR="00983757" w:rsidRPr="00115B3F">
          <w:rPr>
            <w:rStyle w:val="Hyperlink"/>
            <w:rFonts w:ascii="Times New Roman" w:hAnsi="Times New Roman" w:cs="Times New Roman"/>
            <w:i/>
            <w:iCs/>
            <w:color w:val="000000" w:themeColor="text1"/>
            <w:u w:val="none"/>
          </w:rPr>
          <w:t>Nixon Radio Broadcast Following 1968 Win</w:t>
        </w:r>
        <w:r w:rsidR="00983757" w:rsidRPr="009C3A2C">
          <w:rPr>
            <w:rStyle w:val="Hyperlink"/>
            <w:rFonts w:ascii="Times New Roman" w:hAnsi="Times New Roman" w:cs="Times New Roman"/>
            <w:color w:val="000000" w:themeColor="text1"/>
            <w:u w:val="none"/>
          </w:rPr>
          <w:t>, Voice</w:t>
        </w:r>
        <w:r w:rsidR="00983757" w:rsidRPr="009C3A2C">
          <w:rPr>
            <w:rStyle w:val="Hyperlink"/>
            <w:rFonts w:ascii="Times New Roman" w:hAnsi="Times New Roman" w:cs="Times New Roman"/>
            <w:color w:val="000000" w:themeColor="text1"/>
            <w:u w:val="none"/>
          </w:rPr>
          <w:t xml:space="preserve"> </w:t>
        </w:r>
        <w:r w:rsidR="00983757" w:rsidRPr="009C3A2C">
          <w:rPr>
            <w:rStyle w:val="Hyperlink"/>
            <w:rFonts w:ascii="Times New Roman" w:hAnsi="Times New Roman" w:cs="Times New Roman"/>
            <w:color w:val="000000" w:themeColor="text1"/>
            <w:u w:val="none"/>
          </w:rPr>
          <w:t>of America</w:t>
        </w:r>
      </w:hyperlink>
      <w:r w:rsidR="00115B3F">
        <w:rPr>
          <w:rFonts w:ascii="Times New Roman" w:hAnsi="Times New Roman" w:cs="Times New Roman"/>
          <w:color w:val="000000" w:themeColor="text1"/>
        </w:rPr>
        <w:t>, 1968</w:t>
      </w:r>
    </w:p>
    <w:p w14:paraId="4E9DFA00" w14:textId="27C501EA" w:rsidR="00D03A53"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hyperlink r:id="rId9" w:history="1">
        <w:r w:rsidRPr="00115B3F">
          <w:rPr>
            <w:rStyle w:val="Hyperlink"/>
            <w:rFonts w:ascii="Times New Roman" w:hAnsi="Times New Roman" w:cs="Times New Roman"/>
            <w:i/>
            <w:iCs/>
            <w:color w:val="000000" w:themeColor="text1"/>
            <w:u w:val="none"/>
          </w:rPr>
          <w:t xml:space="preserve">Transcript of </w:t>
        </w:r>
        <w:r w:rsidRPr="00115B3F">
          <w:rPr>
            <w:rStyle w:val="Hyperlink"/>
            <w:rFonts w:ascii="Times New Roman" w:hAnsi="Times New Roman" w:cs="Times New Roman"/>
            <w:i/>
            <w:iCs/>
            <w:color w:val="000000" w:themeColor="text1"/>
            <w:u w:val="none"/>
          </w:rPr>
          <w:t>N</w:t>
        </w:r>
        <w:r w:rsidRPr="00115B3F">
          <w:rPr>
            <w:rStyle w:val="Hyperlink"/>
            <w:rFonts w:ascii="Times New Roman" w:hAnsi="Times New Roman" w:cs="Times New Roman"/>
            <w:i/>
            <w:iCs/>
            <w:color w:val="000000" w:themeColor="text1"/>
            <w:u w:val="none"/>
          </w:rPr>
          <w:t>ixon’s Statement on School Busing</w:t>
        </w:r>
        <w:r w:rsidRPr="009C3A2C">
          <w:rPr>
            <w:rStyle w:val="Hyperlink"/>
            <w:rFonts w:ascii="Times New Roman" w:hAnsi="Times New Roman" w:cs="Times New Roman"/>
            <w:color w:val="000000" w:themeColor="text1"/>
            <w:u w:val="none"/>
          </w:rPr>
          <w:t>, New York Times Archive, 1972</w:t>
        </w:r>
      </w:hyperlink>
    </w:p>
    <w:p w14:paraId="36B3FDA6" w14:textId="6126E95E" w:rsidR="00D03A53"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hyperlink r:id="rId10" w:history="1">
        <w:r w:rsidRPr="009C3A2C">
          <w:rPr>
            <w:rStyle w:val="Hyperlink"/>
            <w:rFonts w:ascii="Times New Roman" w:hAnsi="Times New Roman" w:cs="Times New Roman"/>
            <w:color w:val="000000" w:themeColor="text1"/>
            <w:u w:val="none"/>
          </w:rPr>
          <w:t xml:space="preserve">Lawrence J. McAndrews, </w:t>
        </w:r>
        <w:r w:rsidRPr="009C3A2C">
          <w:rPr>
            <w:rStyle w:val="Hyperlink"/>
            <w:rFonts w:ascii="Times New Roman" w:hAnsi="Times New Roman" w:cs="Times New Roman"/>
            <w:i/>
            <w:iCs/>
            <w:color w:val="000000" w:themeColor="text1"/>
            <w:u w:val="none"/>
          </w:rPr>
          <w:t>The P</w:t>
        </w:r>
        <w:r w:rsidRPr="009C3A2C">
          <w:rPr>
            <w:rStyle w:val="Hyperlink"/>
            <w:rFonts w:ascii="Times New Roman" w:hAnsi="Times New Roman" w:cs="Times New Roman"/>
            <w:i/>
            <w:iCs/>
            <w:color w:val="000000" w:themeColor="text1"/>
            <w:u w:val="none"/>
          </w:rPr>
          <w:t>o</w:t>
        </w:r>
        <w:r w:rsidRPr="009C3A2C">
          <w:rPr>
            <w:rStyle w:val="Hyperlink"/>
            <w:rFonts w:ascii="Times New Roman" w:hAnsi="Times New Roman" w:cs="Times New Roman"/>
            <w:i/>
            <w:iCs/>
            <w:color w:val="000000" w:themeColor="text1"/>
            <w:u w:val="none"/>
          </w:rPr>
          <w:t>litics of Principle: Richard Nixon and School Desegregation</w:t>
        </w:r>
        <w:r w:rsidRPr="009C3A2C">
          <w:rPr>
            <w:rStyle w:val="Hyperlink"/>
            <w:rFonts w:ascii="Times New Roman" w:hAnsi="Times New Roman" w:cs="Times New Roman"/>
            <w:i/>
            <w:iCs/>
            <w:color w:val="000000" w:themeColor="text1"/>
            <w:u w:val="none"/>
          </w:rPr>
          <w:t xml:space="preserve">, </w:t>
        </w:r>
        <w:r w:rsidRPr="009C3A2C">
          <w:rPr>
            <w:rStyle w:val="Hyperlink"/>
            <w:rFonts w:ascii="Times New Roman" w:hAnsi="Times New Roman" w:cs="Times New Roman"/>
            <w:color w:val="000000" w:themeColor="text1"/>
            <w:u w:val="none"/>
          </w:rPr>
          <w:t>1</w:t>
        </w:r>
        <w:r w:rsidRPr="009C3A2C">
          <w:rPr>
            <w:rStyle w:val="Hyperlink"/>
            <w:rFonts w:ascii="Times New Roman" w:hAnsi="Times New Roman" w:cs="Times New Roman"/>
            <w:color w:val="000000" w:themeColor="text1"/>
            <w:u w:val="none"/>
          </w:rPr>
          <w:t>9</w:t>
        </w:r>
        <w:r w:rsidRPr="009C3A2C">
          <w:rPr>
            <w:rStyle w:val="Hyperlink"/>
            <w:rFonts w:ascii="Times New Roman" w:hAnsi="Times New Roman" w:cs="Times New Roman"/>
            <w:color w:val="000000" w:themeColor="text1"/>
            <w:u w:val="none"/>
          </w:rPr>
          <w:t>98</w:t>
        </w:r>
      </w:hyperlink>
    </w:p>
    <w:p w14:paraId="1B762087" w14:textId="1C020CF9" w:rsidR="00D03A53"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hyperlink r:id="rId11" w:history="1">
        <w:r w:rsidRPr="00115B3F">
          <w:rPr>
            <w:rStyle w:val="Hyperlink"/>
            <w:rFonts w:ascii="Times New Roman" w:hAnsi="Times New Roman" w:cs="Times New Roman"/>
            <w:i/>
            <w:iCs/>
            <w:color w:val="000000" w:themeColor="text1"/>
            <w:u w:val="none"/>
          </w:rPr>
          <w:t>Raymond Price</w:t>
        </w:r>
        <w:r w:rsidRPr="00115B3F">
          <w:rPr>
            <w:rStyle w:val="Hyperlink"/>
            <w:rFonts w:ascii="Times New Roman" w:hAnsi="Times New Roman" w:cs="Times New Roman"/>
            <w:i/>
            <w:iCs/>
            <w:color w:val="000000" w:themeColor="text1"/>
            <w:u w:val="none"/>
          </w:rPr>
          <w:t xml:space="preserve"> </w:t>
        </w:r>
        <w:r w:rsidRPr="00115B3F">
          <w:rPr>
            <w:rStyle w:val="Hyperlink"/>
            <w:rFonts w:ascii="Times New Roman" w:hAnsi="Times New Roman" w:cs="Times New Roman"/>
            <w:i/>
            <w:iCs/>
            <w:color w:val="000000" w:themeColor="text1"/>
            <w:u w:val="none"/>
          </w:rPr>
          <w:t>Me</w:t>
        </w:r>
        <w:r w:rsidRPr="00115B3F">
          <w:rPr>
            <w:rStyle w:val="Hyperlink"/>
            <w:rFonts w:ascii="Times New Roman" w:hAnsi="Times New Roman" w:cs="Times New Roman"/>
            <w:i/>
            <w:iCs/>
            <w:color w:val="000000" w:themeColor="text1"/>
            <w:u w:val="none"/>
          </w:rPr>
          <w:t>m</w:t>
        </w:r>
        <w:r w:rsidRPr="00115B3F">
          <w:rPr>
            <w:rStyle w:val="Hyperlink"/>
            <w:rFonts w:ascii="Times New Roman" w:hAnsi="Times New Roman" w:cs="Times New Roman"/>
            <w:i/>
            <w:iCs/>
            <w:color w:val="000000" w:themeColor="text1"/>
            <w:u w:val="none"/>
          </w:rPr>
          <w:t>o to Nixon</w:t>
        </w:r>
        <w:r w:rsidRPr="009C3A2C">
          <w:rPr>
            <w:rStyle w:val="Hyperlink"/>
            <w:rFonts w:ascii="Times New Roman" w:hAnsi="Times New Roman" w:cs="Times New Roman"/>
            <w:color w:val="000000" w:themeColor="text1"/>
            <w:u w:val="none"/>
          </w:rPr>
          <w:t>,</w:t>
        </w:r>
        <w:r w:rsidR="00115B3F">
          <w:rPr>
            <w:rStyle w:val="Hyperlink"/>
            <w:rFonts w:ascii="Times New Roman" w:hAnsi="Times New Roman" w:cs="Times New Roman"/>
            <w:color w:val="000000" w:themeColor="text1"/>
            <w:u w:val="none"/>
          </w:rPr>
          <w:t xml:space="preserve"> Nixon Foundation,</w:t>
        </w:r>
        <w:r w:rsidRPr="009C3A2C">
          <w:rPr>
            <w:rStyle w:val="Hyperlink"/>
            <w:rFonts w:ascii="Times New Roman" w:hAnsi="Times New Roman" w:cs="Times New Roman"/>
            <w:color w:val="000000" w:themeColor="text1"/>
            <w:u w:val="none"/>
          </w:rPr>
          <w:t xml:space="preserve"> 1970</w:t>
        </w:r>
      </w:hyperlink>
    </w:p>
    <w:p w14:paraId="07EE45B1" w14:textId="499A0FEC" w:rsidR="00D03A53"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hyperlink r:id="rId12" w:history="1">
        <w:r w:rsidRPr="00115B3F">
          <w:rPr>
            <w:rStyle w:val="Hyperlink"/>
            <w:rFonts w:ascii="Times New Roman" w:hAnsi="Times New Roman" w:cs="Times New Roman"/>
            <w:i/>
            <w:iCs/>
            <w:color w:val="000000" w:themeColor="text1"/>
            <w:u w:val="none"/>
          </w:rPr>
          <w:t>Tex</w:t>
        </w:r>
        <w:r w:rsidRPr="00115B3F">
          <w:rPr>
            <w:rStyle w:val="Hyperlink"/>
            <w:rFonts w:ascii="Times New Roman" w:hAnsi="Times New Roman" w:cs="Times New Roman"/>
            <w:i/>
            <w:iCs/>
            <w:color w:val="000000" w:themeColor="text1"/>
            <w:u w:val="none"/>
          </w:rPr>
          <w:t>t</w:t>
        </w:r>
        <w:r w:rsidRPr="00115B3F">
          <w:rPr>
            <w:rStyle w:val="Hyperlink"/>
            <w:rFonts w:ascii="Times New Roman" w:hAnsi="Times New Roman" w:cs="Times New Roman"/>
            <w:i/>
            <w:iCs/>
            <w:color w:val="000000" w:themeColor="text1"/>
            <w:u w:val="none"/>
          </w:rPr>
          <w:t xml:space="preserve"> of the President's Statement Explaining His Policy on School Desegregation</w:t>
        </w:r>
        <w:r w:rsidRPr="009C3A2C">
          <w:rPr>
            <w:rStyle w:val="Hyperlink"/>
            <w:rFonts w:ascii="Times New Roman" w:hAnsi="Times New Roman" w:cs="Times New Roman"/>
            <w:color w:val="000000" w:themeColor="text1"/>
            <w:u w:val="none"/>
          </w:rPr>
          <w:t>, New York Times Archive, 1</w:t>
        </w:r>
        <w:r w:rsidRPr="009C3A2C">
          <w:rPr>
            <w:rStyle w:val="Hyperlink"/>
            <w:rFonts w:ascii="Times New Roman" w:hAnsi="Times New Roman" w:cs="Times New Roman"/>
            <w:color w:val="000000" w:themeColor="text1"/>
            <w:u w:val="none"/>
          </w:rPr>
          <w:t>9</w:t>
        </w:r>
        <w:r w:rsidRPr="009C3A2C">
          <w:rPr>
            <w:rStyle w:val="Hyperlink"/>
            <w:rFonts w:ascii="Times New Roman" w:hAnsi="Times New Roman" w:cs="Times New Roman"/>
            <w:color w:val="000000" w:themeColor="text1"/>
            <w:u w:val="none"/>
          </w:rPr>
          <w:t>70</w:t>
        </w:r>
      </w:hyperlink>
    </w:p>
    <w:p w14:paraId="27606463" w14:textId="01EFF6F4" w:rsidR="0095282B" w:rsidRPr="009C3A2C" w:rsidRDefault="00D03A53" w:rsidP="00701FC6">
      <w:pPr>
        <w:pStyle w:val="ListParagraph"/>
        <w:numPr>
          <w:ilvl w:val="0"/>
          <w:numId w:val="3"/>
        </w:numPr>
        <w:spacing w:after="120" w:line="480" w:lineRule="auto"/>
        <w:rPr>
          <w:rFonts w:ascii="Times New Roman" w:hAnsi="Times New Roman" w:cs="Times New Roman"/>
          <w:color w:val="000000" w:themeColor="text1"/>
        </w:rPr>
      </w:pPr>
      <w:hyperlink r:id="rId13" w:history="1">
        <w:r w:rsidRPr="00115B3F">
          <w:rPr>
            <w:rStyle w:val="Hyperlink"/>
            <w:rFonts w:ascii="Times New Roman" w:hAnsi="Times New Roman" w:cs="Times New Roman"/>
            <w:i/>
            <w:iCs/>
            <w:color w:val="000000" w:themeColor="text1"/>
            <w:u w:val="none"/>
          </w:rPr>
          <w:t>U</w:t>
        </w:r>
        <w:r w:rsidRPr="00115B3F">
          <w:rPr>
            <w:rStyle w:val="Hyperlink"/>
            <w:rFonts w:ascii="Times New Roman" w:hAnsi="Times New Roman" w:cs="Times New Roman"/>
            <w:i/>
            <w:iCs/>
            <w:color w:val="000000" w:themeColor="text1"/>
            <w:u w:val="none"/>
          </w:rPr>
          <w:t>n</w:t>
        </w:r>
        <w:r w:rsidRPr="00115B3F">
          <w:rPr>
            <w:rStyle w:val="Hyperlink"/>
            <w:rFonts w:ascii="Times New Roman" w:hAnsi="Times New Roman" w:cs="Times New Roman"/>
            <w:i/>
            <w:iCs/>
            <w:color w:val="000000" w:themeColor="text1"/>
            <w:u w:val="none"/>
          </w:rPr>
          <w:t>ited States of America Congressional Record: Proceedings and Debates of the 91</w:t>
        </w:r>
        <w:r w:rsidRPr="00115B3F">
          <w:rPr>
            <w:rStyle w:val="Hyperlink"/>
            <w:rFonts w:ascii="Times New Roman" w:hAnsi="Times New Roman" w:cs="Times New Roman"/>
            <w:i/>
            <w:iCs/>
            <w:color w:val="000000" w:themeColor="text1"/>
            <w:u w:val="none"/>
            <w:vertAlign w:val="superscript"/>
          </w:rPr>
          <w:t>st</w:t>
        </w:r>
        <w:r w:rsidRPr="00115B3F">
          <w:rPr>
            <w:rStyle w:val="Hyperlink"/>
            <w:rFonts w:ascii="Times New Roman" w:hAnsi="Times New Roman" w:cs="Times New Roman"/>
            <w:i/>
            <w:iCs/>
            <w:color w:val="000000" w:themeColor="text1"/>
            <w:u w:val="none"/>
          </w:rPr>
          <w:t xml:space="preserve"> Congress Second Session, February </w:t>
        </w:r>
        <w:r w:rsidRPr="00115B3F">
          <w:rPr>
            <w:rStyle w:val="Hyperlink"/>
            <w:rFonts w:ascii="Times New Roman" w:hAnsi="Times New Roman" w:cs="Times New Roman"/>
            <w:i/>
            <w:iCs/>
            <w:color w:val="000000" w:themeColor="text1"/>
            <w:u w:val="none"/>
          </w:rPr>
          <w:t>9</w:t>
        </w:r>
        <w:r w:rsidRPr="00115B3F">
          <w:rPr>
            <w:rStyle w:val="Hyperlink"/>
            <w:rFonts w:ascii="Times New Roman" w:hAnsi="Times New Roman" w:cs="Times New Roman"/>
            <w:i/>
            <w:iCs/>
            <w:color w:val="000000" w:themeColor="text1"/>
            <w:u w:val="none"/>
          </w:rPr>
          <w:t>, 19</w:t>
        </w:r>
        <w:r w:rsidRPr="00115B3F">
          <w:rPr>
            <w:rStyle w:val="Hyperlink"/>
            <w:rFonts w:ascii="Times New Roman" w:hAnsi="Times New Roman" w:cs="Times New Roman"/>
            <w:i/>
            <w:iCs/>
            <w:color w:val="000000" w:themeColor="text1"/>
            <w:u w:val="none"/>
          </w:rPr>
          <w:t>7</w:t>
        </w:r>
        <w:r w:rsidRPr="00115B3F">
          <w:rPr>
            <w:rStyle w:val="Hyperlink"/>
            <w:rFonts w:ascii="Times New Roman" w:hAnsi="Times New Roman" w:cs="Times New Roman"/>
            <w:i/>
            <w:iCs/>
            <w:color w:val="000000" w:themeColor="text1"/>
            <w:u w:val="none"/>
          </w:rPr>
          <w:t>0</w:t>
        </w:r>
        <w:r w:rsidR="009D56F7">
          <w:rPr>
            <w:rStyle w:val="Hyperlink"/>
            <w:rFonts w:ascii="Times New Roman" w:hAnsi="Times New Roman" w:cs="Times New Roman"/>
            <w:i/>
            <w:iCs/>
            <w:color w:val="000000" w:themeColor="text1"/>
            <w:u w:val="none"/>
          </w:rPr>
          <w:t>,</w:t>
        </w:r>
        <w:r w:rsidRPr="00115B3F">
          <w:rPr>
            <w:rStyle w:val="Hyperlink"/>
            <w:rFonts w:ascii="Times New Roman" w:hAnsi="Times New Roman" w:cs="Times New Roman"/>
            <w:i/>
            <w:iCs/>
            <w:color w:val="000000" w:themeColor="text1"/>
            <w:u w:val="none"/>
          </w:rPr>
          <w:t xml:space="preserve"> to February 1</w:t>
        </w:r>
        <w:r w:rsidRPr="00115B3F">
          <w:rPr>
            <w:rStyle w:val="Hyperlink"/>
            <w:rFonts w:ascii="Times New Roman" w:hAnsi="Times New Roman" w:cs="Times New Roman"/>
            <w:i/>
            <w:iCs/>
            <w:color w:val="000000" w:themeColor="text1"/>
            <w:u w:val="none"/>
          </w:rPr>
          <w:t>9</w:t>
        </w:r>
        <w:r w:rsidRPr="00115B3F">
          <w:rPr>
            <w:rStyle w:val="Hyperlink"/>
            <w:rFonts w:ascii="Times New Roman" w:hAnsi="Times New Roman" w:cs="Times New Roman"/>
            <w:i/>
            <w:iCs/>
            <w:color w:val="000000" w:themeColor="text1"/>
            <w:u w:val="none"/>
          </w:rPr>
          <w:t>, 1970</w:t>
        </w:r>
      </w:hyperlink>
      <w:r w:rsidR="00115B3F">
        <w:rPr>
          <w:rFonts w:ascii="Times New Roman" w:hAnsi="Times New Roman" w:cs="Times New Roman"/>
          <w:color w:val="000000" w:themeColor="text1"/>
        </w:rPr>
        <w:t>, University of Minnesota Law, 1970</w:t>
      </w:r>
    </w:p>
    <w:p w14:paraId="451E819C" w14:textId="7835A207" w:rsidR="00D03A53" w:rsidRPr="009C3A2C" w:rsidRDefault="00640F3A" w:rsidP="00701FC6">
      <w:pPr>
        <w:pStyle w:val="ListParagraph"/>
        <w:numPr>
          <w:ilvl w:val="0"/>
          <w:numId w:val="3"/>
        </w:numPr>
        <w:spacing w:after="120" w:line="480" w:lineRule="auto"/>
        <w:rPr>
          <w:rFonts w:ascii="Times New Roman" w:hAnsi="Times New Roman" w:cs="Times New Roman"/>
          <w:color w:val="000000" w:themeColor="text1"/>
        </w:rPr>
      </w:pPr>
      <w:hyperlink r:id="rId14" w:history="1">
        <w:r w:rsidR="00D03A53" w:rsidRPr="00115B3F">
          <w:rPr>
            <w:rStyle w:val="Hyperlink"/>
            <w:rFonts w:ascii="Times New Roman" w:hAnsi="Times New Roman" w:cs="Times New Roman"/>
            <w:i/>
            <w:iCs/>
            <w:color w:val="000000" w:themeColor="text1"/>
            <w:u w:val="none"/>
          </w:rPr>
          <w:t>Richard Nixon Press</w:t>
        </w:r>
        <w:r w:rsidR="00D03A53" w:rsidRPr="00115B3F">
          <w:rPr>
            <w:rStyle w:val="Hyperlink"/>
            <w:rFonts w:ascii="Times New Roman" w:hAnsi="Times New Roman" w:cs="Times New Roman"/>
            <w:i/>
            <w:iCs/>
            <w:color w:val="000000" w:themeColor="text1"/>
            <w:u w:val="none"/>
          </w:rPr>
          <w:t xml:space="preserve"> </w:t>
        </w:r>
        <w:r w:rsidR="00D03A53" w:rsidRPr="00115B3F">
          <w:rPr>
            <w:rStyle w:val="Hyperlink"/>
            <w:rFonts w:ascii="Times New Roman" w:hAnsi="Times New Roman" w:cs="Times New Roman"/>
            <w:i/>
            <w:iCs/>
            <w:color w:val="000000" w:themeColor="text1"/>
            <w:u w:val="none"/>
          </w:rPr>
          <w:t>Confere</w:t>
        </w:r>
        <w:r w:rsidR="00D03A53" w:rsidRPr="00115B3F">
          <w:rPr>
            <w:rStyle w:val="Hyperlink"/>
            <w:rFonts w:ascii="Times New Roman" w:hAnsi="Times New Roman" w:cs="Times New Roman"/>
            <w:i/>
            <w:iCs/>
            <w:color w:val="000000" w:themeColor="text1"/>
            <w:u w:val="none"/>
          </w:rPr>
          <w:t>n</w:t>
        </w:r>
        <w:r w:rsidR="00D03A53" w:rsidRPr="00115B3F">
          <w:rPr>
            <w:rStyle w:val="Hyperlink"/>
            <w:rFonts w:ascii="Times New Roman" w:hAnsi="Times New Roman" w:cs="Times New Roman"/>
            <w:i/>
            <w:iCs/>
            <w:color w:val="000000" w:themeColor="text1"/>
            <w:u w:val="none"/>
          </w:rPr>
          <w:t>ce</w:t>
        </w:r>
        <w:r w:rsidR="00D03A53" w:rsidRPr="00115B3F">
          <w:rPr>
            <w:rStyle w:val="Hyperlink"/>
            <w:rFonts w:ascii="Times New Roman" w:hAnsi="Times New Roman" w:cs="Times New Roman"/>
            <w:i/>
            <w:iCs/>
            <w:color w:val="000000" w:themeColor="text1"/>
            <w:u w:val="none"/>
          </w:rPr>
          <w:t xml:space="preserve"> on </w:t>
        </w:r>
        <w:r w:rsidR="00D03A53" w:rsidRPr="00115B3F">
          <w:rPr>
            <w:rStyle w:val="Hyperlink"/>
            <w:rFonts w:ascii="Times New Roman" w:hAnsi="Times New Roman" w:cs="Times New Roman"/>
            <w:i/>
            <w:iCs/>
            <w:color w:val="000000" w:themeColor="text1"/>
            <w:u w:val="none"/>
          </w:rPr>
          <w:t>A</w:t>
        </w:r>
        <w:r w:rsidR="00D03A53" w:rsidRPr="00115B3F">
          <w:rPr>
            <w:rStyle w:val="Hyperlink"/>
            <w:rFonts w:ascii="Times New Roman" w:hAnsi="Times New Roman" w:cs="Times New Roman"/>
            <w:i/>
            <w:iCs/>
            <w:color w:val="000000" w:themeColor="text1"/>
            <w:u w:val="none"/>
          </w:rPr>
          <w:t>pril 29, 1971</w:t>
        </w:r>
        <w:r w:rsidR="00D03A53" w:rsidRPr="00115B3F">
          <w:rPr>
            <w:rStyle w:val="Hyperlink"/>
            <w:rFonts w:ascii="Times New Roman" w:hAnsi="Times New Roman" w:cs="Times New Roman"/>
            <w:i/>
            <w:iCs/>
            <w:color w:val="000000" w:themeColor="text1"/>
            <w:u w:val="none"/>
          </w:rPr>
          <w:t>,</w:t>
        </w:r>
        <w:r w:rsidR="00D03A53" w:rsidRPr="009C3A2C">
          <w:rPr>
            <w:rStyle w:val="Hyperlink"/>
            <w:rFonts w:ascii="Times New Roman" w:hAnsi="Times New Roman" w:cs="Times New Roman"/>
            <w:color w:val="000000" w:themeColor="text1"/>
            <w:u w:val="none"/>
          </w:rPr>
          <w:t xml:space="preserve"> </w:t>
        </w:r>
        <w:r w:rsidRPr="009C3A2C">
          <w:rPr>
            <w:rStyle w:val="Hyperlink"/>
            <w:rFonts w:ascii="Times New Roman" w:hAnsi="Times New Roman" w:cs="Times New Roman"/>
            <w:color w:val="000000" w:themeColor="text1"/>
            <w:u w:val="none"/>
          </w:rPr>
          <w:t>Richard Nixon Foundation on YouTube</w:t>
        </w:r>
      </w:hyperlink>
      <w:r w:rsidR="00115B3F">
        <w:rPr>
          <w:rFonts w:ascii="Times New Roman" w:hAnsi="Times New Roman" w:cs="Times New Roman"/>
          <w:color w:val="000000" w:themeColor="text1"/>
        </w:rPr>
        <w:t>, 1971</w:t>
      </w:r>
    </w:p>
    <w:p w14:paraId="4D9A6C16" w14:textId="66022A86" w:rsidR="009C3A2C" w:rsidRDefault="009C3A2C" w:rsidP="00701FC6">
      <w:pPr>
        <w:pStyle w:val="ListParagraph"/>
        <w:numPr>
          <w:ilvl w:val="0"/>
          <w:numId w:val="3"/>
        </w:numPr>
        <w:spacing w:after="120" w:line="480" w:lineRule="auto"/>
        <w:rPr>
          <w:rFonts w:ascii="Times New Roman" w:hAnsi="Times New Roman" w:cs="Times New Roman"/>
          <w:color w:val="000000" w:themeColor="text1"/>
        </w:rPr>
      </w:pPr>
      <w:hyperlink r:id="rId15" w:history="1">
        <w:r w:rsidRPr="009C3A2C">
          <w:rPr>
            <w:rStyle w:val="Hyperlink"/>
            <w:rFonts w:ascii="Times New Roman" w:hAnsi="Times New Roman" w:cs="Times New Roman"/>
            <w:color w:val="000000" w:themeColor="text1"/>
            <w:u w:val="none"/>
          </w:rPr>
          <w:t>Rowland Evans Jr. and Rob</w:t>
        </w:r>
        <w:r w:rsidRPr="009C3A2C">
          <w:rPr>
            <w:rStyle w:val="Hyperlink"/>
            <w:rFonts w:ascii="Times New Roman" w:hAnsi="Times New Roman" w:cs="Times New Roman"/>
            <w:color w:val="000000" w:themeColor="text1"/>
            <w:u w:val="none"/>
          </w:rPr>
          <w:t>e</w:t>
        </w:r>
        <w:r w:rsidRPr="009C3A2C">
          <w:rPr>
            <w:rStyle w:val="Hyperlink"/>
            <w:rFonts w:ascii="Times New Roman" w:hAnsi="Times New Roman" w:cs="Times New Roman"/>
            <w:color w:val="000000" w:themeColor="text1"/>
            <w:u w:val="none"/>
          </w:rPr>
          <w:t xml:space="preserve">rt D. Novak, </w:t>
        </w:r>
        <w:r w:rsidRPr="009C3A2C">
          <w:rPr>
            <w:rStyle w:val="Hyperlink"/>
            <w:rFonts w:ascii="Times New Roman" w:hAnsi="Times New Roman" w:cs="Times New Roman"/>
            <w:i/>
            <w:iCs/>
            <w:color w:val="000000" w:themeColor="text1"/>
            <w:u w:val="none"/>
          </w:rPr>
          <w:t>Nixon in the White House: The Frustration of Power</w:t>
        </w:r>
        <w:r w:rsidRPr="009C3A2C">
          <w:rPr>
            <w:rStyle w:val="Hyperlink"/>
            <w:rFonts w:ascii="Times New Roman" w:hAnsi="Times New Roman" w:cs="Times New Roman"/>
            <w:color w:val="000000" w:themeColor="text1"/>
            <w:u w:val="none"/>
          </w:rPr>
          <w:t>, 1971</w:t>
        </w:r>
      </w:hyperlink>
    </w:p>
    <w:p w14:paraId="7C263E87" w14:textId="5E35035F" w:rsidR="00F1644F" w:rsidRDefault="00115B3F" w:rsidP="00701FC6">
      <w:pPr>
        <w:pStyle w:val="ListParagraph"/>
        <w:numPr>
          <w:ilvl w:val="0"/>
          <w:numId w:val="3"/>
        </w:numPr>
        <w:spacing w:after="120"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Hugh Davis Graham, </w:t>
      </w:r>
      <w:r w:rsidRPr="00115B3F">
        <w:rPr>
          <w:rFonts w:ascii="Times New Roman" w:hAnsi="Times New Roman" w:cs="Times New Roman"/>
          <w:i/>
          <w:iCs/>
          <w:color w:val="000000" w:themeColor="text1"/>
        </w:rPr>
        <w:t>Richard Nixon and Civil Rights</w:t>
      </w:r>
      <w:r>
        <w:rPr>
          <w:rFonts w:ascii="Times New Roman" w:hAnsi="Times New Roman" w:cs="Times New Roman"/>
          <w:i/>
          <w:iCs/>
          <w:color w:val="000000" w:themeColor="text1"/>
        </w:rPr>
        <w:t>:</w:t>
      </w:r>
      <w:r w:rsidRPr="00115B3F">
        <w:rPr>
          <w:rFonts w:ascii="Times New Roman" w:hAnsi="Times New Roman" w:cs="Times New Roman"/>
          <w:i/>
          <w:iCs/>
          <w:color w:val="000000" w:themeColor="text1"/>
        </w:rPr>
        <w:t xml:space="preserve"> Explaining an Enigma</w:t>
      </w:r>
      <w:r>
        <w:rPr>
          <w:rFonts w:ascii="Times New Roman" w:hAnsi="Times New Roman" w:cs="Times New Roman"/>
          <w:i/>
          <w:iCs/>
          <w:color w:val="000000" w:themeColor="text1"/>
        </w:rPr>
        <w:t xml:space="preserve">, </w:t>
      </w:r>
      <w:r>
        <w:rPr>
          <w:rFonts w:ascii="Times New Roman" w:hAnsi="Times New Roman" w:cs="Times New Roman"/>
          <w:color w:val="000000" w:themeColor="text1"/>
        </w:rPr>
        <w:t>1996</w:t>
      </w:r>
    </w:p>
    <w:p w14:paraId="0A766FF8" w14:textId="1C99371F" w:rsidR="00640F3A" w:rsidRDefault="00115B3F" w:rsidP="00640F3A">
      <w:pPr>
        <w:pStyle w:val="ListParagraph"/>
        <w:numPr>
          <w:ilvl w:val="0"/>
          <w:numId w:val="3"/>
        </w:numPr>
        <w:spacing w:after="120" w:line="480" w:lineRule="auto"/>
        <w:rPr>
          <w:rFonts w:ascii="Times New Roman" w:hAnsi="Times New Roman" w:cs="Times New Roman"/>
          <w:color w:val="000000" w:themeColor="text1"/>
        </w:rPr>
      </w:pPr>
      <w:r>
        <w:rPr>
          <w:rFonts w:ascii="Times New Roman" w:hAnsi="Times New Roman" w:cs="Times New Roman"/>
          <w:color w:val="000000" w:themeColor="text1"/>
        </w:rPr>
        <w:t>“</w:t>
      </w:r>
      <w:r w:rsidRPr="00115B3F">
        <w:rPr>
          <w:rFonts w:ascii="Times New Roman" w:hAnsi="Times New Roman" w:cs="Times New Roman"/>
          <w:color w:val="000000" w:themeColor="text1"/>
        </w:rPr>
        <w:t>BROWN V. BOARD: Timeline of School Integration in the U.S.</w:t>
      </w:r>
      <w:r>
        <w:rPr>
          <w:rFonts w:ascii="Times New Roman" w:hAnsi="Times New Roman" w:cs="Times New Roman"/>
          <w:color w:val="000000" w:themeColor="text1"/>
        </w:rPr>
        <w:t>,” Tolerance.org</w:t>
      </w:r>
    </w:p>
    <w:p w14:paraId="3CE468DE" w14:textId="291A0A30" w:rsidR="00D96D93" w:rsidRPr="00D96D93" w:rsidRDefault="00D96D93" w:rsidP="00D96D93">
      <w:pPr>
        <w:pStyle w:val="ListParagraph"/>
        <w:numPr>
          <w:ilvl w:val="0"/>
          <w:numId w:val="3"/>
        </w:numPr>
        <w:spacing w:after="120" w:line="480" w:lineRule="auto"/>
        <w:rPr>
          <w:rFonts w:ascii="Times New Roman" w:hAnsi="Times New Roman" w:cs="Times New Roman"/>
          <w:color w:val="000000" w:themeColor="text1"/>
        </w:rPr>
      </w:pPr>
      <w:hyperlink r:id="rId16" w:history="1">
        <w:r w:rsidRPr="00115B3F">
          <w:rPr>
            <w:rStyle w:val="Hyperlink"/>
            <w:rFonts w:ascii="Times New Roman" w:hAnsi="Times New Roman" w:cs="Times New Roman"/>
            <w:i/>
            <w:iCs/>
            <w:color w:val="000000" w:themeColor="text1"/>
            <w:u w:val="none"/>
          </w:rPr>
          <w:t>Nixon’s Presidential Approval Ra</w:t>
        </w:r>
        <w:r w:rsidRPr="00115B3F">
          <w:rPr>
            <w:rStyle w:val="Hyperlink"/>
            <w:rFonts w:ascii="Times New Roman" w:hAnsi="Times New Roman" w:cs="Times New Roman"/>
            <w:i/>
            <w:iCs/>
            <w:color w:val="000000" w:themeColor="text1"/>
            <w:u w:val="none"/>
          </w:rPr>
          <w:t>t</w:t>
        </w:r>
        <w:r w:rsidRPr="00115B3F">
          <w:rPr>
            <w:rStyle w:val="Hyperlink"/>
            <w:rFonts w:ascii="Times New Roman" w:hAnsi="Times New Roman" w:cs="Times New Roman"/>
            <w:i/>
            <w:iCs/>
            <w:color w:val="000000" w:themeColor="text1"/>
            <w:u w:val="none"/>
          </w:rPr>
          <w:t>in</w:t>
        </w:r>
        <w:r w:rsidRPr="00115B3F">
          <w:rPr>
            <w:rStyle w:val="Hyperlink"/>
            <w:rFonts w:ascii="Times New Roman" w:hAnsi="Times New Roman" w:cs="Times New Roman"/>
            <w:i/>
            <w:iCs/>
            <w:color w:val="000000" w:themeColor="text1"/>
            <w:u w:val="none"/>
          </w:rPr>
          <w:t>g</w:t>
        </w:r>
        <w:r w:rsidRPr="00115B3F">
          <w:rPr>
            <w:rStyle w:val="Hyperlink"/>
            <w:rFonts w:ascii="Times New Roman" w:hAnsi="Times New Roman" w:cs="Times New Roman"/>
            <w:i/>
            <w:iCs/>
            <w:color w:val="000000" w:themeColor="text1"/>
            <w:u w:val="none"/>
          </w:rPr>
          <w:t>s</w:t>
        </w:r>
      </w:hyperlink>
      <w:r>
        <w:rPr>
          <w:rFonts w:ascii="Times New Roman" w:hAnsi="Times New Roman" w:cs="Times New Roman"/>
          <w:color w:val="000000" w:themeColor="text1"/>
        </w:rPr>
        <w:t>, History in Pieces</w:t>
      </w:r>
    </w:p>
    <w:sectPr w:rsidR="00D96D93" w:rsidRPr="00D96D93" w:rsidSect="00112592">
      <w:headerReference w:type="even" r:id="rId17"/>
      <w:headerReference w:type="default" r:id="rId18"/>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4B51F6" w14:textId="77777777" w:rsidR="000F0A7F" w:rsidRDefault="000F0A7F" w:rsidP="00115B3F">
      <w:r>
        <w:separator/>
      </w:r>
    </w:p>
  </w:endnote>
  <w:endnote w:type="continuationSeparator" w:id="0">
    <w:p w14:paraId="547D969C" w14:textId="77777777" w:rsidR="000F0A7F" w:rsidRDefault="000F0A7F" w:rsidP="00115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1E2D8A" w14:textId="77777777" w:rsidR="000F0A7F" w:rsidRDefault="000F0A7F" w:rsidP="00115B3F">
      <w:r>
        <w:separator/>
      </w:r>
    </w:p>
  </w:footnote>
  <w:footnote w:type="continuationSeparator" w:id="0">
    <w:p w14:paraId="79BBD1F6" w14:textId="77777777" w:rsidR="000F0A7F" w:rsidRDefault="000F0A7F" w:rsidP="00115B3F">
      <w:r>
        <w:continuationSeparator/>
      </w:r>
    </w:p>
  </w:footnote>
  <w:footnote w:id="1">
    <w:p w14:paraId="3A1CA78F" w14:textId="6D8D9EDE" w:rsidR="00115B3F" w:rsidRPr="00B538EF" w:rsidRDefault="00115B3F">
      <w:pPr>
        <w:pStyle w:val="FootnoteText"/>
        <w:rPr>
          <w:rFonts w:ascii="Times New Roman" w:hAnsi="Times New Roman" w:cs="Times New Roman"/>
        </w:rPr>
      </w:pPr>
      <w:r w:rsidRPr="00B538EF">
        <w:rPr>
          <w:rStyle w:val="FootnoteReference"/>
          <w:rFonts w:ascii="Times New Roman" w:hAnsi="Times New Roman" w:cs="Times New Roman"/>
        </w:rPr>
        <w:footnoteRef/>
      </w:r>
      <w:r w:rsidRPr="00B538EF">
        <w:rPr>
          <w:rFonts w:ascii="Times New Roman" w:hAnsi="Times New Roman" w:cs="Times New Roman"/>
        </w:rPr>
        <w:t xml:space="preserve">Primary sources are listed in the form </w:t>
      </w:r>
      <w:r w:rsidRPr="00B538EF">
        <w:rPr>
          <w:rFonts w:ascii="Times New Roman" w:hAnsi="Times New Roman" w:cs="Times New Roman"/>
          <w:i/>
          <w:iCs/>
        </w:rPr>
        <w:t xml:space="preserve">Title, </w:t>
      </w:r>
      <w:r w:rsidRPr="00B538EF">
        <w:rPr>
          <w:rFonts w:ascii="Times New Roman" w:hAnsi="Times New Roman" w:cs="Times New Roman"/>
        </w:rPr>
        <w:t>Publisher, Year</w:t>
      </w:r>
      <w:r w:rsidR="00D961D0" w:rsidRPr="00B538EF">
        <w:rPr>
          <w:rFonts w:ascii="Times New Roman" w:hAnsi="Times New Roman" w:cs="Times New Roman"/>
        </w:rPr>
        <w:t xml:space="preserve">. Primary sources are also hyperlinked in the document. Secondary sources are listed in the form Author, </w:t>
      </w:r>
      <w:r w:rsidR="00D961D0" w:rsidRPr="00B538EF">
        <w:rPr>
          <w:rFonts w:ascii="Times New Roman" w:hAnsi="Times New Roman" w:cs="Times New Roman"/>
          <w:i/>
          <w:iCs/>
        </w:rPr>
        <w:t>Title</w:t>
      </w:r>
      <w:r w:rsidR="00D961D0" w:rsidRPr="00B538EF">
        <w:rPr>
          <w:rFonts w:ascii="Times New Roman" w:hAnsi="Times New Roman" w:cs="Times New Roman"/>
        </w:rPr>
        <w:t>, Year for content with an author or “Title,” Publisher for webpage content</w:t>
      </w:r>
      <w:r w:rsidR="00A12890">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47915632"/>
      <w:docPartObj>
        <w:docPartGallery w:val="Page Numbers (Top of Page)"/>
        <w:docPartUnique/>
      </w:docPartObj>
    </w:sdtPr>
    <w:sdtContent>
      <w:p w14:paraId="65CDE5B4" w14:textId="3175F09E" w:rsidR="00A56481" w:rsidRDefault="00A56481" w:rsidP="007568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727A61" w14:textId="77777777" w:rsidR="00A56481" w:rsidRDefault="00A56481" w:rsidP="00A564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cs="Times New Roman"/>
      </w:rPr>
      <w:id w:val="471948054"/>
      <w:docPartObj>
        <w:docPartGallery w:val="Page Numbers (Top of Page)"/>
        <w:docPartUnique/>
      </w:docPartObj>
    </w:sdtPr>
    <w:sdtContent>
      <w:p w14:paraId="7151CB2B" w14:textId="734026E6" w:rsidR="00A56481" w:rsidRPr="00A56481" w:rsidRDefault="00A56481" w:rsidP="007568F1">
        <w:pPr>
          <w:pStyle w:val="Header"/>
          <w:framePr w:wrap="none" w:vAnchor="text" w:hAnchor="margin" w:xAlign="right" w:y="1"/>
          <w:rPr>
            <w:rStyle w:val="PageNumber"/>
            <w:rFonts w:ascii="Times New Roman" w:hAnsi="Times New Roman" w:cs="Times New Roman"/>
          </w:rPr>
        </w:pPr>
        <w:r w:rsidRPr="00A56481">
          <w:rPr>
            <w:rStyle w:val="PageNumber"/>
            <w:rFonts w:ascii="Times New Roman" w:hAnsi="Times New Roman" w:cs="Times New Roman"/>
          </w:rPr>
          <w:t xml:space="preserve">Cox </w:t>
        </w:r>
        <w:r w:rsidRPr="00A56481">
          <w:rPr>
            <w:rStyle w:val="PageNumber"/>
            <w:rFonts w:ascii="Times New Roman" w:hAnsi="Times New Roman" w:cs="Times New Roman"/>
          </w:rPr>
          <w:fldChar w:fldCharType="begin"/>
        </w:r>
        <w:r w:rsidRPr="00A56481">
          <w:rPr>
            <w:rStyle w:val="PageNumber"/>
            <w:rFonts w:ascii="Times New Roman" w:hAnsi="Times New Roman" w:cs="Times New Roman"/>
          </w:rPr>
          <w:instrText xml:space="preserve"> PAGE </w:instrText>
        </w:r>
        <w:r w:rsidRPr="00A56481">
          <w:rPr>
            <w:rStyle w:val="PageNumber"/>
            <w:rFonts w:ascii="Times New Roman" w:hAnsi="Times New Roman" w:cs="Times New Roman"/>
          </w:rPr>
          <w:fldChar w:fldCharType="separate"/>
        </w:r>
        <w:r w:rsidRPr="00A56481">
          <w:rPr>
            <w:rStyle w:val="PageNumber"/>
            <w:rFonts w:ascii="Times New Roman" w:hAnsi="Times New Roman" w:cs="Times New Roman"/>
            <w:noProof/>
          </w:rPr>
          <w:t>1</w:t>
        </w:r>
        <w:r w:rsidRPr="00A56481">
          <w:rPr>
            <w:rStyle w:val="PageNumber"/>
            <w:rFonts w:ascii="Times New Roman" w:hAnsi="Times New Roman" w:cs="Times New Roman"/>
          </w:rPr>
          <w:fldChar w:fldCharType="end"/>
        </w:r>
      </w:p>
    </w:sdtContent>
  </w:sdt>
  <w:p w14:paraId="5AF482FB" w14:textId="77777777" w:rsidR="00A56481" w:rsidRPr="00A56481" w:rsidRDefault="00A56481" w:rsidP="00A56481">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FD15C0"/>
    <w:multiLevelType w:val="hybridMultilevel"/>
    <w:tmpl w:val="A0520BAE"/>
    <w:lvl w:ilvl="0" w:tplc="3C643E7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858096A"/>
    <w:multiLevelType w:val="hybridMultilevel"/>
    <w:tmpl w:val="95CAE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C20932"/>
    <w:multiLevelType w:val="hybridMultilevel"/>
    <w:tmpl w:val="DA1E6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EB0"/>
    <w:rsid w:val="00012D24"/>
    <w:rsid w:val="00014406"/>
    <w:rsid w:val="0001655F"/>
    <w:rsid w:val="000329C1"/>
    <w:rsid w:val="00057758"/>
    <w:rsid w:val="0006013B"/>
    <w:rsid w:val="00072721"/>
    <w:rsid w:val="00096C9F"/>
    <w:rsid w:val="000A40D6"/>
    <w:rsid w:val="000B5205"/>
    <w:rsid w:val="000C0E1F"/>
    <w:rsid w:val="000F0A7F"/>
    <w:rsid w:val="000F16AD"/>
    <w:rsid w:val="000F6AF1"/>
    <w:rsid w:val="00112592"/>
    <w:rsid w:val="00115B3F"/>
    <w:rsid w:val="0011648B"/>
    <w:rsid w:val="001240E5"/>
    <w:rsid w:val="00133188"/>
    <w:rsid w:val="001458B9"/>
    <w:rsid w:val="00151ED6"/>
    <w:rsid w:val="00162E2F"/>
    <w:rsid w:val="001671DC"/>
    <w:rsid w:val="00174977"/>
    <w:rsid w:val="001776A7"/>
    <w:rsid w:val="002015E4"/>
    <w:rsid w:val="00212CD0"/>
    <w:rsid w:val="00251DA5"/>
    <w:rsid w:val="0026055C"/>
    <w:rsid w:val="00266717"/>
    <w:rsid w:val="002A1E02"/>
    <w:rsid w:val="002A4A67"/>
    <w:rsid w:val="002B069A"/>
    <w:rsid w:val="002E0C22"/>
    <w:rsid w:val="00300C97"/>
    <w:rsid w:val="003050A6"/>
    <w:rsid w:val="003132FD"/>
    <w:rsid w:val="0032523F"/>
    <w:rsid w:val="003312D7"/>
    <w:rsid w:val="00365D21"/>
    <w:rsid w:val="00374232"/>
    <w:rsid w:val="003943C0"/>
    <w:rsid w:val="003A0B1B"/>
    <w:rsid w:val="003A1EE6"/>
    <w:rsid w:val="003D6AB2"/>
    <w:rsid w:val="00400E7D"/>
    <w:rsid w:val="0041381F"/>
    <w:rsid w:val="00414A71"/>
    <w:rsid w:val="00422121"/>
    <w:rsid w:val="00431E2C"/>
    <w:rsid w:val="00445EB0"/>
    <w:rsid w:val="004656DC"/>
    <w:rsid w:val="004A4A18"/>
    <w:rsid w:val="004C31AD"/>
    <w:rsid w:val="004F0536"/>
    <w:rsid w:val="005077B2"/>
    <w:rsid w:val="005119B9"/>
    <w:rsid w:val="005227A8"/>
    <w:rsid w:val="005276DA"/>
    <w:rsid w:val="00554363"/>
    <w:rsid w:val="00571177"/>
    <w:rsid w:val="005803D9"/>
    <w:rsid w:val="00582A4F"/>
    <w:rsid w:val="00583E29"/>
    <w:rsid w:val="00590C37"/>
    <w:rsid w:val="00594D35"/>
    <w:rsid w:val="005A13F3"/>
    <w:rsid w:val="005A25CD"/>
    <w:rsid w:val="005A2F9F"/>
    <w:rsid w:val="005B5BB4"/>
    <w:rsid w:val="005F5871"/>
    <w:rsid w:val="00614056"/>
    <w:rsid w:val="006171D9"/>
    <w:rsid w:val="00640F3A"/>
    <w:rsid w:val="006640A2"/>
    <w:rsid w:val="00685A13"/>
    <w:rsid w:val="0069275A"/>
    <w:rsid w:val="00696554"/>
    <w:rsid w:val="006A5EAE"/>
    <w:rsid w:val="006B1011"/>
    <w:rsid w:val="00701FC6"/>
    <w:rsid w:val="00704FA6"/>
    <w:rsid w:val="007142EC"/>
    <w:rsid w:val="00756436"/>
    <w:rsid w:val="00761865"/>
    <w:rsid w:val="00783120"/>
    <w:rsid w:val="007A4588"/>
    <w:rsid w:val="007A75CE"/>
    <w:rsid w:val="007C05AA"/>
    <w:rsid w:val="007D0D4D"/>
    <w:rsid w:val="007D3523"/>
    <w:rsid w:val="007D69E7"/>
    <w:rsid w:val="007D78E7"/>
    <w:rsid w:val="007E035A"/>
    <w:rsid w:val="007E674C"/>
    <w:rsid w:val="00800BE8"/>
    <w:rsid w:val="008120F2"/>
    <w:rsid w:val="00813F6F"/>
    <w:rsid w:val="0082126E"/>
    <w:rsid w:val="00824A6E"/>
    <w:rsid w:val="008625F0"/>
    <w:rsid w:val="00863F25"/>
    <w:rsid w:val="00872A9C"/>
    <w:rsid w:val="008943BC"/>
    <w:rsid w:val="008A44D2"/>
    <w:rsid w:val="008C7565"/>
    <w:rsid w:val="008D26FA"/>
    <w:rsid w:val="008D42F3"/>
    <w:rsid w:val="00934789"/>
    <w:rsid w:val="0094466E"/>
    <w:rsid w:val="0095282B"/>
    <w:rsid w:val="00974112"/>
    <w:rsid w:val="00983757"/>
    <w:rsid w:val="00985A5A"/>
    <w:rsid w:val="009A16B7"/>
    <w:rsid w:val="009B7B26"/>
    <w:rsid w:val="009C13FF"/>
    <w:rsid w:val="009C3A2C"/>
    <w:rsid w:val="009D56F7"/>
    <w:rsid w:val="00A12890"/>
    <w:rsid w:val="00A21265"/>
    <w:rsid w:val="00A3100E"/>
    <w:rsid w:val="00A56481"/>
    <w:rsid w:val="00A757C0"/>
    <w:rsid w:val="00A76772"/>
    <w:rsid w:val="00A85B09"/>
    <w:rsid w:val="00A93AE1"/>
    <w:rsid w:val="00AB2AA0"/>
    <w:rsid w:val="00AD5241"/>
    <w:rsid w:val="00AE1E39"/>
    <w:rsid w:val="00AF46E4"/>
    <w:rsid w:val="00B21649"/>
    <w:rsid w:val="00B538EF"/>
    <w:rsid w:val="00B744F9"/>
    <w:rsid w:val="00B81A6D"/>
    <w:rsid w:val="00BB096F"/>
    <w:rsid w:val="00BC3B18"/>
    <w:rsid w:val="00BF52A3"/>
    <w:rsid w:val="00C04810"/>
    <w:rsid w:val="00C1001F"/>
    <w:rsid w:val="00C33891"/>
    <w:rsid w:val="00C62E82"/>
    <w:rsid w:val="00C70FF6"/>
    <w:rsid w:val="00C7362F"/>
    <w:rsid w:val="00C83A36"/>
    <w:rsid w:val="00CA723D"/>
    <w:rsid w:val="00CC483D"/>
    <w:rsid w:val="00CC59F2"/>
    <w:rsid w:val="00CF2E97"/>
    <w:rsid w:val="00CF415F"/>
    <w:rsid w:val="00D010F8"/>
    <w:rsid w:val="00D03A53"/>
    <w:rsid w:val="00D04DAE"/>
    <w:rsid w:val="00D620A2"/>
    <w:rsid w:val="00D63D16"/>
    <w:rsid w:val="00D961D0"/>
    <w:rsid w:val="00D96D93"/>
    <w:rsid w:val="00DA70EF"/>
    <w:rsid w:val="00DE41A7"/>
    <w:rsid w:val="00DE7B1D"/>
    <w:rsid w:val="00E00F4A"/>
    <w:rsid w:val="00E2263A"/>
    <w:rsid w:val="00E253C8"/>
    <w:rsid w:val="00E664CC"/>
    <w:rsid w:val="00E91A28"/>
    <w:rsid w:val="00E93EB0"/>
    <w:rsid w:val="00EA5372"/>
    <w:rsid w:val="00EA7DBC"/>
    <w:rsid w:val="00EE35C2"/>
    <w:rsid w:val="00F0516F"/>
    <w:rsid w:val="00F1644F"/>
    <w:rsid w:val="00F23718"/>
    <w:rsid w:val="00F30738"/>
    <w:rsid w:val="00F44237"/>
    <w:rsid w:val="00F60011"/>
    <w:rsid w:val="00F64F8D"/>
    <w:rsid w:val="00F85036"/>
    <w:rsid w:val="00F90282"/>
    <w:rsid w:val="00F919CF"/>
    <w:rsid w:val="00FA5AC8"/>
    <w:rsid w:val="00FB50BD"/>
    <w:rsid w:val="00FB6ED3"/>
    <w:rsid w:val="00FE2346"/>
    <w:rsid w:val="00FE3BEE"/>
    <w:rsid w:val="00FE6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FD99B0"/>
  <w15:chartTrackingRefBased/>
  <w15:docId w15:val="{D7124ADC-2DA0-8245-AEDC-AB09C8E64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E1F"/>
    <w:pPr>
      <w:ind w:left="720"/>
      <w:contextualSpacing/>
    </w:pPr>
  </w:style>
  <w:style w:type="character" w:styleId="Hyperlink">
    <w:name w:val="Hyperlink"/>
    <w:basedOn w:val="DefaultParagraphFont"/>
    <w:uiPriority w:val="99"/>
    <w:unhideWhenUsed/>
    <w:rsid w:val="00012D24"/>
    <w:rPr>
      <w:color w:val="0563C1" w:themeColor="hyperlink"/>
      <w:u w:val="single"/>
    </w:rPr>
  </w:style>
  <w:style w:type="character" w:styleId="UnresolvedMention">
    <w:name w:val="Unresolved Mention"/>
    <w:basedOn w:val="DefaultParagraphFont"/>
    <w:uiPriority w:val="99"/>
    <w:semiHidden/>
    <w:unhideWhenUsed/>
    <w:rsid w:val="00012D24"/>
    <w:rPr>
      <w:color w:val="605E5C"/>
      <w:shd w:val="clear" w:color="auto" w:fill="E1DFDD"/>
    </w:rPr>
  </w:style>
  <w:style w:type="character" w:styleId="FollowedHyperlink">
    <w:name w:val="FollowedHyperlink"/>
    <w:basedOn w:val="DefaultParagraphFont"/>
    <w:uiPriority w:val="99"/>
    <w:semiHidden/>
    <w:unhideWhenUsed/>
    <w:rsid w:val="00057758"/>
    <w:rPr>
      <w:color w:val="954F72" w:themeColor="followedHyperlink"/>
      <w:u w:val="single"/>
    </w:rPr>
  </w:style>
  <w:style w:type="character" w:styleId="CommentReference">
    <w:name w:val="annotation reference"/>
    <w:basedOn w:val="DefaultParagraphFont"/>
    <w:uiPriority w:val="99"/>
    <w:semiHidden/>
    <w:unhideWhenUsed/>
    <w:rsid w:val="00C33891"/>
    <w:rPr>
      <w:sz w:val="16"/>
      <w:szCs w:val="16"/>
    </w:rPr>
  </w:style>
  <w:style w:type="paragraph" w:styleId="CommentText">
    <w:name w:val="annotation text"/>
    <w:basedOn w:val="Normal"/>
    <w:link w:val="CommentTextChar"/>
    <w:uiPriority w:val="99"/>
    <w:semiHidden/>
    <w:unhideWhenUsed/>
    <w:rsid w:val="00C33891"/>
    <w:rPr>
      <w:sz w:val="20"/>
      <w:szCs w:val="20"/>
    </w:rPr>
  </w:style>
  <w:style w:type="character" w:customStyle="1" w:styleId="CommentTextChar">
    <w:name w:val="Comment Text Char"/>
    <w:basedOn w:val="DefaultParagraphFont"/>
    <w:link w:val="CommentText"/>
    <w:uiPriority w:val="99"/>
    <w:semiHidden/>
    <w:rsid w:val="00C33891"/>
    <w:rPr>
      <w:sz w:val="20"/>
      <w:szCs w:val="20"/>
    </w:rPr>
  </w:style>
  <w:style w:type="paragraph" w:styleId="CommentSubject">
    <w:name w:val="annotation subject"/>
    <w:basedOn w:val="CommentText"/>
    <w:next w:val="CommentText"/>
    <w:link w:val="CommentSubjectChar"/>
    <w:uiPriority w:val="99"/>
    <w:semiHidden/>
    <w:unhideWhenUsed/>
    <w:rsid w:val="00C33891"/>
    <w:rPr>
      <w:b/>
      <w:bCs/>
    </w:rPr>
  </w:style>
  <w:style w:type="character" w:customStyle="1" w:styleId="CommentSubjectChar">
    <w:name w:val="Comment Subject Char"/>
    <w:basedOn w:val="CommentTextChar"/>
    <w:link w:val="CommentSubject"/>
    <w:uiPriority w:val="99"/>
    <w:semiHidden/>
    <w:rsid w:val="00C33891"/>
    <w:rPr>
      <w:b/>
      <w:bCs/>
      <w:sz w:val="20"/>
      <w:szCs w:val="20"/>
    </w:rPr>
  </w:style>
  <w:style w:type="paragraph" w:styleId="BalloonText">
    <w:name w:val="Balloon Text"/>
    <w:basedOn w:val="Normal"/>
    <w:link w:val="BalloonTextChar"/>
    <w:uiPriority w:val="99"/>
    <w:semiHidden/>
    <w:unhideWhenUsed/>
    <w:rsid w:val="00C3389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33891"/>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115B3F"/>
    <w:rPr>
      <w:sz w:val="20"/>
      <w:szCs w:val="20"/>
    </w:rPr>
  </w:style>
  <w:style w:type="character" w:customStyle="1" w:styleId="FootnoteTextChar">
    <w:name w:val="Footnote Text Char"/>
    <w:basedOn w:val="DefaultParagraphFont"/>
    <w:link w:val="FootnoteText"/>
    <w:uiPriority w:val="99"/>
    <w:semiHidden/>
    <w:rsid w:val="00115B3F"/>
    <w:rPr>
      <w:sz w:val="20"/>
      <w:szCs w:val="20"/>
    </w:rPr>
  </w:style>
  <w:style w:type="character" w:styleId="FootnoteReference">
    <w:name w:val="footnote reference"/>
    <w:basedOn w:val="DefaultParagraphFont"/>
    <w:uiPriority w:val="99"/>
    <w:semiHidden/>
    <w:unhideWhenUsed/>
    <w:rsid w:val="00115B3F"/>
    <w:rPr>
      <w:vertAlign w:val="superscript"/>
    </w:rPr>
  </w:style>
  <w:style w:type="paragraph" w:styleId="Header">
    <w:name w:val="header"/>
    <w:basedOn w:val="Normal"/>
    <w:link w:val="HeaderChar"/>
    <w:uiPriority w:val="99"/>
    <w:unhideWhenUsed/>
    <w:rsid w:val="00A56481"/>
    <w:pPr>
      <w:tabs>
        <w:tab w:val="center" w:pos="4680"/>
        <w:tab w:val="right" w:pos="9360"/>
      </w:tabs>
    </w:pPr>
  </w:style>
  <w:style w:type="character" w:customStyle="1" w:styleId="HeaderChar">
    <w:name w:val="Header Char"/>
    <w:basedOn w:val="DefaultParagraphFont"/>
    <w:link w:val="Header"/>
    <w:uiPriority w:val="99"/>
    <w:rsid w:val="00A56481"/>
  </w:style>
  <w:style w:type="character" w:styleId="PageNumber">
    <w:name w:val="page number"/>
    <w:basedOn w:val="DefaultParagraphFont"/>
    <w:uiPriority w:val="99"/>
    <w:semiHidden/>
    <w:unhideWhenUsed/>
    <w:rsid w:val="00A56481"/>
  </w:style>
  <w:style w:type="paragraph" w:styleId="Footer">
    <w:name w:val="footer"/>
    <w:basedOn w:val="Normal"/>
    <w:link w:val="FooterChar"/>
    <w:uiPriority w:val="99"/>
    <w:unhideWhenUsed/>
    <w:rsid w:val="00A56481"/>
    <w:pPr>
      <w:tabs>
        <w:tab w:val="center" w:pos="4680"/>
        <w:tab w:val="right" w:pos="9360"/>
      </w:tabs>
    </w:pPr>
  </w:style>
  <w:style w:type="character" w:customStyle="1" w:styleId="FooterChar">
    <w:name w:val="Footer Char"/>
    <w:basedOn w:val="DefaultParagraphFont"/>
    <w:link w:val="Footer"/>
    <w:uiPriority w:val="99"/>
    <w:rsid w:val="00A56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339330">
      <w:bodyDiv w:val="1"/>
      <w:marLeft w:val="0"/>
      <w:marRight w:val="0"/>
      <w:marTop w:val="0"/>
      <w:marBottom w:val="0"/>
      <w:divBdr>
        <w:top w:val="none" w:sz="0" w:space="0" w:color="auto"/>
        <w:left w:val="none" w:sz="0" w:space="0" w:color="auto"/>
        <w:bottom w:val="none" w:sz="0" w:space="0" w:color="auto"/>
        <w:right w:val="none" w:sz="0" w:space="0" w:color="auto"/>
      </w:divBdr>
    </w:div>
    <w:div w:id="481193819">
      <w:bodyDiv w:val="1"/>
      <w:marLeft w:val="0"/>
      <w:marRight w:val="0"/>
      <w:marTop w:val="0"/>
      <w:marBottom w:val="0"/>
      <w:divBdr>
        <w:top w:val="none" w:sz="0" w:space="0" w:color="auto"/>
        <w:left w:val="none" w:sz="0" w:space="0" w:color="auto"/>
        <w:bottom w:val="none" w:sz="0" w:space="0" w:color="auto"/>
        <w:right w:val="none" w:sz="0" w:space="0" w:color="auto"/>
      </w:divBdr>
    </w:div>
    <w:div w:id="825165875">
      <w:bodyDiv w:val="1"/>
      <w:marLeft w:val="0"/>
      <w:marRight w:val="0"/>
      <w:marTop w:val="0"/>
      <w:marBottom w:val="0"/>
      <w:divBdr>
        <w:top w:val="none" w:sz="0" w:space="0" w:color="auto"/>
        <w:left w:val="none" w:sz="0" w:space="0" w:color="auto"/>
        <w:bottom w:val="none" w:sz="0" w:space="0" w:color="auto"/>
        <w:right w:val="none" w:sz="0" w:space="0" w:color="auto"/>
      </w:divBdr>
    </w:div>
    <w:div w:id="1606838557">
      <w:bodyDiv w:val="1"/>
      <w:marLeft w:val="0"/>
      <w:marRight w:val="0"/>
      <w:marTop w:val="0"/>
      <w:marBottom w:val="0"/>
      <w:divBdr>
        <w:top w:val="none" w:sz="0" w:space="0" w:color="auto"/>
        <w:left w:val="none" w:sz="0" w:space="0" w:color="auto"/>
        <w:bottom w:val="none" w:sz="0" w:space="0" w:color="auto"/>
        <w:right w:val="none" w:sz="0" w:space="0" w:color="auto"/>
      </w:divBdr>
    </w:div>
    <w:div w:id="179983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english.voanews.com/a/a-23-2007-05-09-voa1-83134292/127719.html" TargetMode="External"/><Relationship Id="rId13" Type="http://schemas.openxmlformats.org/officeDocument/2006/relationships/hyperlink" Target="http://moses.law.umn.edu/mondale/pdf22/v.116_pt.3_p.3779-3800.pdf"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news.google.com/newspapers?nid=757&amp;dat=19690123&amp;id=j6EwAAAAIBAJ&amp;sjid=oEQDAAAAIBAJ&amp;pg=4425,1471561" TargetMode="External"/><Relationship Id="rId12" Type="http://schemas.openxmlformats.org/officeDocument/2006/relationships/hyperlink" Target="https://www.nytimes.com/1970/03/25/archives/text-of-the-presidents-statement-explaining-his-policy-on-school.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historyinpieces.com/research/nixon-approval-rating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xonfoundation.org/2013/08/drafting-a-presidential-statement-on-school-desegregation" TargetMode="External"/><Relationship Id="rId5" Type="http://schemas.openxmlformats.org/officeDocument/2006/relationships/footnotes" Target="footnotes.xml"/><Relationship Id="rId15" Type="http://schemas.openxmlformats.org/officeDocument/2006/relationships/hyperlink" Target="https://www.amazon.com/Nixon-White-House-Frustration-Power/dp/0394462734" TargetMode="External"/><Relationship Id="rId10" Type="http://schemas.openxmlformats.org/officeDocument/2006/relationships/hyperlink" Target="https://www.journals.uchicago.edu/doi/abs/10.2307/264901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ytimes.com/1972/03/17/archives/transcript-of-nixons-statement-on-school-busing.html" TargetMode="External"/><Relationship Id="rId14" Type="http://schemas.openxmlformats.org/officeDocument/2006/relationships/hyperlink" Target="https://www.youtube.com/watch?v=7d8Zm9kl488&amp;feature=emb_ti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019C2D-D89B-214A-9003-16A534DA6C5D}">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40</TotalTime>
  <Pages>5</Pages>
  <Words>1369</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Cox</dc:creator>
  <cp:keywords/>
  <dc:description/>
  <cp:lastModifiedBy>Kyle Cox</cp:lastModifiedBy>
  <cp:revision>24</cp:revision>
  <dcterms:created xsi:type="dcterms:W3CDTF">2020-12-04T20:20:00Z</dcterms:created>
  <dcterms:modified xsi:type="dcterms:W3CDTF">2020-12-04T21:40:00Z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documentId_919</vt:lpwstr>
  </property>
  <property fmtid="{D5CDD505-2E9C-101B-9397-08002B2CF9AE}" pid="3" name="grammarly_documentContext">
    <vt:lpwstr>{"goals":["inform","convince","describe"],"domain":"general","emotions":["analytical"],"dialect":"american","style":"formal"}</vt:lpwstr>
  </property>
</Properties>
</file>