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D723" w14:textId="77777777" w:rsidR="00503205" w:rsidRPr="00215AE7" w:rsidRDefault="00000000" w:rsidP="00215AE7">
      <w:pPr>
        <w:jc w:val="right"/>
        <w:rPr>
          <w:b/>
          <w:bCs/>
          <w:lang w:val="ru-RU"/>
        </w:rPr>
      </w:pPr>
      <w:r w:rsidRPr="00215AE7">
        <w:rPr>
          <w:b/>
          <w:bCs/>
          <w:lang w:val="ru-RU"/>
        </w:rPr>
        <w:t>Сидякин Ярослав М3211</w:t>
      </w:r>
    </w:p>
    <w:p w14:paraId="1FBE4623" w14:textId="77777777" w:rsidR="00503205" w:rsidRPr="00215AE7" w:rsidRDefault="00000000" w:rsidP="00215AE7">
      <w:pPr>
        <w:jc w:val="center"/>
        <w:rPr>
          <w:b/>
          <w:bCs/>
          <w:lang w:val="ru-RU"/>
        </w:rPr>
      </w:pPr>
      <w:r w:rsidRPr="00215AE7">
        <w:rPr>
          <w:b/>
          <w:bCs/>
          <w:lang w:val="ru-RU"/>
        </w:rPr>
        <w:t>Моделирование 2</w:t>
      </w:r>
    </w:p>
    <w:p w14:paraId="6195802F" w14:textId="7E0EBE7B" w:rsidR="00503205" w:rsidRPr="00215AE7" w:rsidRDefault="00000000" w:rsidP="00215AE7">
      <w:pPr>
        <w:jc w:val="center"/>
        <w:rPr>
          <w:b/>
          <w:bCs/>
          <w:lang w:val="ru-RU"/>
        </w:rPr>
      </w:pPr>
      <w:r w:rsidRPr="00215AE7">
        <w:rPr>
          <w:b/>
          <w:bCs/>
          <w:lang w:val="ru-RU"/>
        </w:rPr>
        <w:t>“</w:t>
      </w:r>
      <w:r w:rsidR="00215AE7" w:rsidRPr="00215AE7">
        <w:rPr>
          <w:b/>
          <w:bCs/>
          <w:lang w:val="ru-RU"/>
        </w:rPr>
        <w:t>Моделирование колец Ньютона для линзы заданного радиуса</w:t>
      </w:r>
      <w:r w:rsidRPr="00215AE7">
        <w:rPr>
          <w:b/>
          <w:bCs/>
          <w:lang w:val="ru-RU"/>
        </w:rPr>
        <w:t>”</w:t>
      </w:r>
    </w:p>
    <w:p w14:paraId="3F637240" w14:textId="77777777" w:rsidR="00503205" w:rsidRPr="00215AE7" w:rsidRDefault="00000000" w:rsidP="00215AE7">
      <w:pPr>
        <w:rPr>
          <w:b/>
          <w:bCs/>
          <w:i/>
          <w:iCs/>
          <w:lang w:val="ru-RU"/>
        </w:rPr>
      </w:pPr>
      <w:r w:rsidRPr="00215AE7">
        <w:rPr>
          <w:b/>
          <w:bCs/>
          <w:i/>
          <w:iCs/>
          <w:lang w:val="ru-RU"/>
        </w:rPr>
        <w:t>Цель работы:</w:t>
      </w:r>
    </w:p>
    <w:p w14:paraId="70DF739E" w14:textId="08CEEC7B" w:rsidR="00215AE7" w:rsidRPr="00215AE7" w:rsidRDefault="00215AE7" w:rsidP="00215AE7">
      <w:pPr>
        <w:rPr>
          <w:lang w:val="ru-RU"/>
        </w:rPr>
      </w:pPr>
      <w:r w:rsidRPr="00215AE7">
        <w:rPr>
          <w:lang w:val="ru-RU"/>
        </w:rPr>
        <w:t>Смоделировать интерференционные кольца Ньютона, возникающие в результате отражения света от сферической поверхности линзы, соприкасающейся с плоской стеклянной пластиной. Провести расчёты для монохроматического и квазимонохроматического света.</w:t>
      </w:r>
      <w:r w:rsidRPr="00215AE7">
        <w:rPr>
          <w:lang w:val="ru-RU"/>
        </w:rPr>
        <w:t xml:space="preserve"> </w:t>
      </w:r>
      <w:r w:rsidRPr="00215AE7">
        <w:rPr>
          <w:lang w:val="ru-RU"/>
        </w:rPr>
        <w:t>Построить:</w:t>
      </w:r>
      <w:r w:rsidRPr="00215AE7">
        <w:rPr>
          <w:lang w:val="ru-RU"/>
        </w:rPr>
        <w:br/>
      </w:r>
      <w:r w:rsidRPr="00CA2D91">
        <w:rPr>
          <w:lang w:val="ru-RU"/>
        </w:rPr>
        <w:t xml:space="preserve">• </w:t>
      </w:r>
      <w:r w:rsidRPr="00215AE7">
        <w:rPr>
          <w:lang w:val="ru-RU"/>
        </w:rPr>
        <w:t>Чёрно-белое изображение интерференционной картины при монохроматическом освещении</w:t>
      </w:r>
      <w:r w:rsidRPr="00215AE7">
        <w:rPr>
          <w:lang w:val="ru-RU"/>
        </w:rPr>
        <w:br/>
      </w:r>
      <w:r w:rsidRPr="00CA2D91">
        <w:rPr>
          <w:lang w:val="ru-RU"/>
        </w:rPr>
        <w:t xml:space="preserve">• </w:t>
      </w:r>
      <w:r w:rsidRPr="00215AE7">
        <w:rPr>
          <w:lang w:val="ru-RU"/>
        </w:rPr>
        <w:t>Радиальный профиль интенсивности для монохроматического случая</w:t>
      </w:r>
      <w:r w:rsidRPr="00215AE7">
        <w:rPr>
          <w:lang w:val="ru-RU"/>
        </w:rPr>
        <w:br/>
      </w:r>
      <w:r w:rsidRPr="00CA2D91">
        <w:rPr>
          <w:lang w:val="ru-RU"/>
        </w:rPr>
        <w:t xml:space="preserve">• </w:t>
      </w:r>
      <w:r w:rsidRPr="00215AE7">
        <w:rPr>
          <w:lang w:val="ru-RU"/>
        </w:rPr>
        <w:t>Цветную интерференционную картину при квазимонохроматическом освещении</w:t>
      </w:r>
      <w:r w:rsidRPr="00215AE7">
        <w:rPr>
          <w:lang w:val="ru-RU"/>
        </w:rPr>
        <w:br/>
      </w:r>
      <w:r w:rsidRPr="00CA2D91">
        <w:rPr>
          <w:lang w:val="ru-RU"/>
        </w:rPr>
        <w:t xml:space="preserve">• </w:t>
      </w:r>
      <w:r w:rsidRPr="00215AE7">
        <w:rPr>
          <w:lang w:val="ru-RU"/>
        </w:rPr>
        <w:t>Радиальный профиль интенсивности для квазимонохроматического случая</w:t>
      </w:r>
    </w:p>
    <w:p w14:paraId="05EB2B24" w14:textId="77777777" w:rsidR="00503205" w:rsidRPr="00215AE7" w:rsidRDefault="00000000" w:rsidP="00215AE7">
      <w:pPr>
        <w:rPr>
          <w:b/>
          <w:bCs/>
          <w:i/>
          <w:iCs/>
          <w:lang w:val="ru-RU"/>
        </w:rPr>
      </w:pPr>
      <w:r w:rsidRPr="00215AE7">
        <w:rPr>
          <w:b/>
          <w:bCs/>
          <w:i/>
          <w:iCs/>
          <w:lang w:val="ru-RU"/>
        </w:rPr>
        <w:t>Основные формулы:</w:t>
      </w:r>
    </w:p>
    <w:p w14:paraId="5283A73C" w14:textId="31B7C73B" w:rsidR="00215AE7" w:rsidRPr="00215AE7" w:rsidRDefault="00215AE7" w:rsidP="00215AE7">
      <w:pPr>
        <w:rPr>
          <w:lang w:val="ru-RU"/>
        </w:rPr>
      </w:pPr>
      <w:r w:rsidRPr="00CA2D91">
        <w:rPr>
          <w:lang w:val="ru-RU"/>
        </w:rPr>
        <w:t xml:space="preserve">• </w:t>
      </w:r>
      <w:r w:rsidRPr="00215AE7">
        <w:rPr>
          <w:lang w:val="ru-RU"/>
        </w:rPr>
        <w:t>Толщина воздушного зазора между линзой и пластиной:</w:t>
      </w:r>
      <w:r w:rsidRPr="00215AE7">
        <w:rPr>
          <w:lang w:val="ru-RU"/>
        </w:rPr>
        <w:br/>
        <w:t xml:space="preserve">    </w:t>
      </w:r>
      <w:r>
        <w:t>h</w:t>
      </w:r>
      <w:r w:rsidRPr="00215AE7">
        <w:rPr>
          <w:lang w:val="ru-RU"/>
        </w:rPr>
        <w:t>(</w:t>
      </w:r>
      <w:r>
        <w:t>r</w:t>
      </w:r>
      <w:r w:rsidRPr="00215AE7">
        <w:rPr>
          <w:lang w:val="ru-RU"/>
        </w:rPr>
        <w:t xml:space="preserve">) = </w:t>
      </w:r>
      <w:r>
        <w:t>r</w:t>
      </w:r>
      <w:r w:rsidRPr="00215AE7">
        <w:rPr>
          <w:lang w:val="ru-RU"/>
        </w:rPr>
        <w:t>² / (2</w:t>
      </w:r>
      <w:r>
        <w:t>R</w:t>
      </w:r>
      <w:r w:rsidRPr="00215AE7">
        <w:rPr>
          <w:lang w:val="ru-RU"/>
        </w:rPr>
        <w:t>)</w:t>
      </w:r>
      <w:r w:rsidRPr="00215AE7">
        <w:rPr>
          <w:lang w:val="ru-RU"/>
        </w:rPr>
        <w:br/>
      </w:r>
      <w:r w:rsidRPr="00CA2D91">
        <w:rPr>
          <w:lang w:val="ru-RU"/>
        </w:rPr>
        <w:t xml:space="preserve">• </w:t>
      </w:r>
      <w:r w:rsidRPr="00215AE7">
        <w:rPr>
          <w:lang w:val="ru-RU"/>
        </w:rPr>
        <w:t>Фаза интерференции:</w:t>
      </w:r>
      <w:r w:rsidRPr="00215AE7">
        <w:rPr>
          <w:lang w:val="ru-RU"/>
        </w:rPr>
        <w:br/>
        <w:t xml:space="preserve">    </w:t>
      </w:r>
      <w:r>
        <w:t>φ</w:t>
      </w:r>
      <w:r w:rsidRPr="00215AE7">
        <w:rPr>
          <w:lang w:val="ru-RU"/>
        </w:rPr>
        <w:t xml:space="preserve"> = 4</w:t>
      </w:r>
      <w:r>
        <w:t>πh</w:t>
      </w:r>
      <w:r w:rsidRPr="00215AE7">
        <w:rPr>
          <w:lang w:val="ru-RU"/>
        </w:rPr>
        <w:t xml:space="preserve"> / </w:t>
      </w:r>
      <w:r>
        <w:t>λ</w:t>
      </w:r>
      <w:r w:rsidRPr="00215AE7">
        <w:rPr>
          <w:lang w:val="ru-RU"/>
        </w:rPr>
        <w:br/>
      </w:r>
      <w:r w:rsidRPr="00CA2D91">
        <w:rPr>
          <w:lang w:val="ru-RU"/>
        </w:rPr>
        <w:t xml:space="preserve">• </w:t>
      </w:r>
      <w:r w:rsidRPr="00215AE7">
        <w:rPr>
          <w:lang w:val="ru-RU"/>
        </w:rPr>
        <w:t>Относительная интенсивность:</w:t>
      </w:r>
      <w:r w:rsidRPr="00215AE7">
        <w:rPr>
          <w:lang w:val="ru-RU"/>
        </w:rPr>
        <w:br/>
        <w:t xml:space="preserve">    </w:t>
      </w:r>
      <w:r>
        <w:t>I</w:t>
      </w:r>
      <w:r w:rsidRPr="00215AE7">
        <w:rPr>
          <w:lang w:val="ru-RU"/>
        </w:rPr>
        <w:t>(</w:t>
      </w:r>
      <w:r>
        <w:t>r</w:t>
      </w:r>
      <w:r w:rsidRPr="00215AE7">
        <w:rPr>
          <w:lang w:val="ru-RU"/>
        </w:rPr>
        <w:t xml:space="preserve">, </w:t>
      </w:r>
      <w:r>
        <w:t>λ</w:t>
      </w:r>
      <w:r w:rsidRPr="00215AE7">
        <w:rPr>
          <w:lang w:val="ru-RU"/>
        </w:rPr>
        <w:t xml:space="preserve">) = 1/2 (1 + </w:t>
      </w:r>
      <w:r>
        <w:t>cos</w:t>
      </w:r>
      <w:r w:rsidRPr="00215AE7">
        <w:rPr>
          <w:lang w:val="ru-RU"/>
        </w:rPr>
        <w:t>(4</w:t>
      </w:r>
      <w:r>
        <w:t>πh</w:t>
      </w:r>
      <w:r w:rsidRPr="00215AE7">
        <w:rPr>
          <w:lang w:val="ru-RU"/>
        </w:rPr>
        <w:t>(</w:t>
      </w:r>
      <w:r>
        <w:t>r</w:t>
      </w:r>
      <w:r w:rsidRPr="00215AE7">
        <w:rPr>
          <w:lang w:val="ru-RU"/>
        </w:rPr>
        <w:t>)/</w:t>
      </w:r>
      <w:r>
        <w:t>λ</w:t>
      </w:r>
      <w:r w:rsidRPr="00215AE7">
        <w:rPr>
          <w:lang w:val="ru-RU"/>
        </w:rPr>
        <w:t>))</w:t>
      </w:r>
      <w:r w:rsidRPr="00215AE7">
        <w:rPr>
          <w:lang w:val="ru-RU"/>
        </w:rPr>
        <w:br/>
      </w:r>
      <w:r w:rsidRPr="00CA2D91">
        <w:rPr>
          <w:lang w:val="ru-RU"/>
        </w:rPr>
        <w:t xml:space="preserve">• </w:t>
      </w:r>
      <w:r w:rsidRPr="00215AE7">
        <w:rPr>
          <w:lang w:val="ru-RU"/>
        </w:rPr>
        <w:t>Для квазимонохроматического света интенсивность усредняется по диапазону длин волн:</w:t>
      </w:r>
      <w:r w:rsidRPr="00215AE7">
        <w:rPr>
          <w:lang w:val="ru-RU"/>
        </w:rPr>
        <w:br/>
        <w:t xml:space="preserve">    </w:t>
      </w:r>
      <w:r>
        <w:t>I</w:t>
      </w:r>
      <w:r w:rsidRPr="00215AE7">
        <w:rPr>
          <w:lang w:val="ru-RU"/>
        </w:rPr>
        <w:t>_</w:t>
      </w:r>
      <w:r>
        <w:t>quasi</w:t>
      </w:r>
      <w:r w:rsidRPr="00215AE7">
        <w:rPr>
          <w:lang w:val="ru-RU"/>
        </w:rPr>
        <w:t>(</w:t>
      </w:r>
      <w:r>
        <w:t>r</w:t>
      </w:r>
      <w:r w:rsidRPr="00215AE7">
        <w:rPr>
          <w:lang w:val="ru-RU"/>
        </w:rPr>
        <w:t>) = (1/</w:t>
      </w:r>
      <w:r>
        <w:t>N</w:t>
      </w:r>
      <w:r w:rsidRPr="00215AE7">
        <w:rPr>
          <w:lang w:val="ru-RU"/>
        </w:rPr>
        <w:t xml:space="preserve">) ∑ </w:t>
      </w:r>
      <w:r>
        <w:t>I</w:t>
      </w:r>
      <w:r w:rsidRPr="00215AE7">
        <w:rPr>
          <w:lang w:val="ru-RU"/>
        </w:rPr>
        <w:t>(</w:t>
      </w:r>
      <w:r>
        <w:t>r</w:t>
      </w:r>
      <w:r w:rsidRPr="00215AE7">
        <w:rPr>
          <w:lang w:val="ru-RU"/>
        </w:rPr>
        <w:t xml:space="preserve">, </w:t>
      </w:r>
      <w:r>
        <w:t>λ</w:t>
      </w:r>
      <w:r w:rsidRPr="00215AE7">
        <w:rPr>
          <w:lang w:val="ru-RU"/>
        </w:rPr>
        <w:t>_</w:t>
      </w:r>
      <w:proofErr w:type="spellStart"/>
      <w:r>
        <w:t>i</w:t>
      </w:r>
      <w:proofErr w:type="spellEnd"/>
      <w:r w:rsidRPr="00215AE7">
        <w:rPr>
          <w:lang w:val="ru-RU"/>
        </w:rPr>
        <w:t>)</w:t>
      </w:r>
    </w:p>
    <w:p w14:paraId="18859E98" w14:textId="72737606" w:rsidR="00503205" w:rsidRPr="00215AE7" w:rsidRDefault="00000000" w:rsidP="00215AE7">
      <w:pPr>
        <w:rPr>
          <w:b/>
          <w:bCs/>
          <w:i/>
          <w:iCs/>
          <w:lang w:val="ru-RU"/>
        </w:rPr>
      </w:pPr>
      <w:r w:rsidRPr="00215AE7">
        <w:rPr>
          <w:b/>
          <w:bCs/>
          <w:i/>
          <w:iCs/>
          <w:lang w:val="ru-RU"/>
        </w:rPr>
        <w:t>Выводы:</w:t>
      </w:r>
    </w:p>
    <w:p w14:paraId="13A9135B" w14:textId="6A6BD8C0" w:rsidR="00215AE7" w:rsidRPr="00215AE7" w:rsidRDefault="00215AE7" w:rsidP="00215AE7">
      <w:pPr>
        <w:rPr>
          <w:lang w:val="ru-RU"/>
        </w:rPr>
      </w:pPr>
      <w:r w:rsidRPr="00CA2D91">
        <w:rPr>
          <w:lang w:val="ru-RU"/>
        </w:rPr>
        <w:t xml:space="preserve">• </w:t>
      </w:r>
      <w:r w:rsidRPr="00215AE7">
        <w:rPr>
          <w:lang w:val="ru-RU"/>
        </w:rPr>
        <w:t>Интерференционная картина при монохроматическом свете представляет собой концентрические светлые и тёмные кольца, контраст которых сохраняется на больших расстояниях от центра.</w:t>
      </w:r>
      <w:r w:rsidRPr="00215AE7">
        <w:rPr>
          <w:lang w:val="ru-RU"/>
        </w:rPr>
        <w:br/>
      </w:r>
      <w:r w:rsidRPr="00CA2D91">
        <w:rPr>
          <w:lang w:val="ru-RU"/>
        </w:rPr>
        <w:t xml:space="preserve">• </w:t>
      </w:r>
      <w:r w:rsidRPr="00215AE7">
        <w:rPr>
          <w:lang w:val="ru-RU"/>
        </w:rPr>
        <w:t>При квазимонохроматическом свете происходит наложение волн с различной длиной, что приводит к частичному сглаживанию интерференционной картины. Чёткие кольца наблюдаются ближе к центру, а на периферии изображение становится менее контрастным.</w:t>
      </w:r>
      <w:r w:rsidRPr="00215AE7">
        <w:rPr>
          <w:lang w:val="ru-RU"/>
        </w:rPr>
        <w:br/>
      </w:r>
      <w:r w:rsidRPr="00CA2D91">
        <w:rPr>
          <w:lang w:val="ru-RU"/>
        </w:rPr>
        <w:t xml:space="preserve">• </w:t>
      </w:r>
      <w:r w:rsidRPr="00215AE7">
        <w:rPr>
          <w:lang w:val="ru-RU"/>
        </w:rPr>
        <w:t>Радиальные профили интенсивности демонстрируют затухание амплитуды и сглаживание осцилляций в случае спектрального расширения источника.</w:t>
      </w:r>
    </w:p>
    <w:p w14:paraId="04A4739B" w14:textId="77777777" w:rsidR="00503205" w:rsidRPr="00215AE7" w:rsidRDefault="00000000" w:rsidP="00215AE7">
      <w:pPr>
        <w:rPr>
          <w:b/>
          <w:bCs/>
          <w:i/>
          <w:iCs/>
          <w:lang w:val="ru-RU"/>
        </w:rPr>
      </w:pPr>
      <w:r w:rsidRPr="00215AE7">
        <w:rPr>
          <w:b/>
          <w:bCs/>
          <w:i/>
          <w:iCs/>
          <w:lang w:val="ru-RU"/>
        </w:rPr>
        <w:t>Графики:</w:t>
      </w:r>
    </w:p>
    <w:p w14:paraId="3289966C" w14:textId="6B5BB2B1" w:rsidR="00215AE7" w:rsidRPr="00215AE7" w:rsidRDefault="00215AE7" w:rsidP="00215AE7">
      <w:pPr>
        <w:rPr>
          <w:lang w:val="ru-RU"/>
        </w:rPr>
      </w:pPr>
      <w:r w:rsidRPr="00CA2D91">
        <w:rPr>
          <w:lang w:val="ru-RU"/>
        </w:rPr>
        <w:t xml:space="preserve">• </w:t>
      </w:r>
      <w:r w:rsidRPr="00215AE7">
        <w:rPr>
          <w:lang w:val="ru-RU"/>
        </w:rPr>
        <w:t xml:space="preserve">Радиус кривизны линзы </w:t>
      </w:r>
      <w:r w:rsidRPr="00215AE7">
        <w:t>R</w:t>
      </w:r>
      <w:r w:rsidRPr="00215AE7">
        <w:rPr>
          <w:lang w:val="ru-RU"/>
        </w:rPr>
        <w:t xml:space="preserve"> </w:t>
      </w:r>
      <w:r w:rsidR="00BF5DA4">
        <w:rPr>
          <w:lang w:val="ru-RU"/>
        </w:rPr>
        <w:t>=</w:t>
      </w:r>
      <w:r w:rsidRPr="00215AE7">
        <w:rPr>
          <w:lang w:val="ru-RU"/>
        </w:rPr>
        <w:t xml:space="preserve"> 0.5 м</w:t>
      </w:r>
      <w:r w:rsidRPr="00215AE7">
        <w:rPr>
          <w:lang w:val="ru-RU"/>
        </w:rPr>
        <w:br/>
      </w:r>
      <w:r w:rsidRPr="00CA2D91">
        <w:rPr>
          <w:lang w:val="ru-RU"/>
        </w:rPr>
        <w:t xml:space="preserve">• </w:t>
      </w:r>
      <w:r w:rsidRPr="00215AE7">
        <w:rPr>
          <w:lang w:val="ru-RU"/>
        </w:rPr>
        <w:t xml:space="preserve">Центральная длина волны </w:t>
      </w:r>
      <w:r w:rsidRPr="00215AE7">
        <w:t>λ</w:t>
      </w:r>
      <w:r w:rsidRPr="00215AE7">
        <w:rPr>
          <w:lang w:val="ru-RU"/>
        </w:rPr>
        <w:t xml:space="preserve">₀ </w:t>
      </w:r>
      <w:r w:rsidR="00BF5DA4">
        <w:rPr>
          <w:lang w:val="ru-RU"/>
        </w:rPr>
        <w:t>=</w:t>
      </w:r>
      <w:r w:rsidRPr="00215AE7">
        <w:rPr>
          <w:lang w:val="ru-RU"/>
        </w:rPr>
        <w:t xml:space="preserve"> 550 нм</w:t>
      </w:r>
      <w:r w:rsidRPr="00215AE7">
        <w:rPr>
          <w:lang w:val="ru-RU"/>
        </w:rPr>
        <w:br/>
      </w:r>
      <w:r w:rsidRPr="00CA2D91">
        <w:rPr>
          <w:lang w:val="ru-RU"/>
        </w:rPr>
        <w:t xml:space="preserve">• </w:t>
      </w:r>
      <w:r w:rsidRPr="00215AE7">
        <w:rPr>
          <w:lang w:val="ru-RU"/>
        </w:rPr>
        <w:t xml:space="preserve">Ширина спектра </w:t>
      </w:r>
      <w:proofErr w:type="spellStart"/>
      <w:r w:rsidRPr="00215AE7">
        <w:t>Δλ</w:t>
      </w:r>
      <w:proofErr w:type="spellEnd"/>
      <w:r w:rsidRPr="00215AE7">
        <w:rPr>
          <w:lang w:val="ru-RU"/>
        </w:rPr>
        <w:t xml:space="preserve"> </w:t>
      </w:r>
      <w:r w:rsidR="00BF5DA4">
        <w:rPr>
          <w:lang w:val="ru-RU"/>
        </w:rPr>
        <w:t>=</w:t>
      </w:r>
      <w:r w:rsidRPr="00215AE7">
        <w:rPr>
          <w:lang w:val="ru-RU"/>
        </w:rPr>
        <w:t xml:space="preserve"> 50 нм</w:t>
      </w:r>
    </w:p>
    <w:p w14:paraId="407C070D" w14:textId="28459F0D" w:rsidR="00503205" w:rsidRDefault="00000000">
      <w:r>
        <w:rPr>
          <w:noProof/>
        </w:rPr>
        <w:lastRenderedPageBreak/>
        <w:drawing>
          <wp:inline distT="0" distB="0" distL="0" distR="0" wp14:anchorId="30F71995" wp14:editId="743F8117">
            <wp:extent cx="2640035" cy="264003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o_ring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5883" cy="265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AE7">
        <w:t xml:space="preserve">      </w:t>
      </w:r>
      <w:r>
        <w:rPr>
          <w:noProof/>
        </w:rPr>
        <w:drawing>
          <wp:inline distT="0" distB="0" distL="0" distR="0" wp14:anchorId="3347B67C" wp14:editId="1959F3BA">
            <wp:extent cx="2639552" cy="2639552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si_ring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5787" cy="265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8E0725" wp14:editId="3A924868">
            <wp:extent cx="4340180" cy="260410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o_prof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4738" cy="262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0F546" wp14:editId="1B988FC4">
            <wp:extent cx="4529072" cy="2717443"/>
            <wp:effectExtent l="0" t="0" r="508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si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2788" cy="27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6BAF" w14:textId="68A2EA49" w:rsidR="00215AE7" w:rsidRPr="00215AE7" w:rsidRDefault="00215AE7">
      <w:pPr>
        <w:rPr>
          <w:b/>
          <w:bCs/>
          <w:i/>
          <w:iCs/>
          <w:lang w:val="ru-RU"/>
        </w:rPr>
      </w:pPr>
      <w:r w:rsidRPr="00215AE7">
        <w:rPr>
          <w:b/>
          <w:bCs/>
          <w:i/>
          <w:iCs/>
          <w:lang w:val="ru-RU"/>
        </w:rPr>
        <w:lastRenderedPageBreak/>
        <w:t>Код:</w:t>
      </w:r>
    </w:p>
    <w:p w14:paraId="3804BD4F" w14:textId="789E518E" w:rsidR="00BF5DA4" w:rsidRPr="00D60763" w:rsidRDefault="00D60763">
      <w:pPr>
        <w:rPr>
          <w:lang w:val="ru-RU"/>
        </w:rPr>
      </w:pPr>
      <w:r w:rsidRPr="00D60763">
        <w:rPr>
          <w:lang w:val="ru-RU"/>
        </w:rPr>
        <w:drawing>
          <wp:inline distT="0" distB="0" distL="0" distR="0" wp14:anchorId="29C43942" wp14:editId="324A9D89">
            <wp:extent cx="4778062" cy="3631658"/>
            <wp:effectExtent l="0" t="0" r="0" b="635"/>
            <wp:docPr id="42398413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8413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2221" cy="365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DA4" w:rsidRPr="00BF5DA4">
        <w:rPr>
          <w:lang w:val="ru-RU"/>
        </w:rPr>
        <w:drawing>
          <wp:inline distT="0" distB="0" distL="0" distR="0" wp14:anchorId="46891A31" wp14:editId="2394F9C3">
            <wp:extent cx="4675031" cy="4228631"/>
            <wp:effectExtent l="0" t="0" r="0" b="635"/>
            <wp:docPr id="2094832774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32774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0472" cy="425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DA4" w:rsidRPr="00BF5DA4">
        <w:rPr>
          <w:lang w:val="ru-RU"/>
        </w:rPr>
        <w:lastRenderedPageBreak/>
        <w:drawing>
          <wp:inline distT="0" distB="0" distL="0" distR="0" wp14:anchorId="37C7A34C" wp14:editId="1336307F">
            <wp:extent cx="5241701" cy="3156547"/>
            <wp:effectExtent l="0" t="0" r="3810" b="6350"/>
            <wp:docPr id="103236241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6241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771" cy="31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DA4" w:rsidRPr="00BF5DA4">
        <w:rPr>
          <w:lang w:val="ru-RU"/>
        </w:rPr>
        <w:drawing>
          <wp:inline distT="0" distB="0" distL="0" distR="0" wp14:anchorId="24E598BF" wp14:editId="26958F56">
            <wp:extent cx="5486400" cy="1910715"/>
            <wp:effectExtent l="0" t="0" r="0" b="0"/>
            <wp:docPr id="832843451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43451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DA4" w:rsidRPr="00BF5DA4">
        <w:rPr>
          <w:lang w:val="ru-RU"/>
        </w:rPr>
        <w:lastRenderedPageBreak/>
        <w:drawing>
          <wp:inline distT="0" distB="0" distL="0" distR="0" wp14:anchorId="3E190B40" wp14:editId="5418677C">
            <wp:extent cx="5486400" cy="2223770"/>
            <wp:effectExtent l="0" t="0" r="0" b="0"/>
            <wp:docPr id="1745627118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27118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DA4" w:rsidRPr="00BF5DA4">
        <w:rPr>
          <w:lang w:val="ru-RU"/>
        </w:rPr>
        <w:drawing>
          <wp:inline distT="0" distB="0" distL="0" distR="0" wp14:anchorId="6CABB516" wp14:editId="4854BEA6">
            <wp:extent cx="5486400" cy="2673350"/>
            <wp:effectExtent l="0" t="0" r="0" b="6350"/>
            <wp:docPr id="158508290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8290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DA4" w:rsidRPr="00D607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672100">
    <w:abstractNumId w:val="8"/>
  </w:num>
  <w:num w:numId="2" w16cid:durableId="1947273084">
    <w:abstractNumId w:val="6"/>
  </w:num>
  <w:num w:numId="3" w16cid:durableId="1278753418">
    <w:abstractNumId w:val="5"/>
  </w:num>
  <w:num w:numId="4" w16cid:durableId="1342856451">
    <w:abstractNumId w:val="4"/>
  </w:num>
  <w:num w:numId="5" w16cid:durableId="101537891">
    <w:abstractNumId w:val="7"/>
  </w:num>
  <w:num w:numId="6" w16cid:durableId="749229770">
    <w:abstractNumId w:val="3"/>
  </w:num>
  <w:num w:numId="7" w16cid:durableId="1646817072">
    <w:abstractNumId w:val="2"/>
  </w:num>
  <w:num w:numId="8" w16cid:durableId="1244026500">
    <w:abstractNumId w:val="1"/>
  </w:num>
  <w:num w:numId="9" w16cid:durableId="119330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220"/>
    <w:rsid w:val="00215AE7"/>
    <w:rsid w:val="0029639D"/>
    <w:rsid w:val="00326F90"/>
    <w:rsid w:val="00503205"/>
    <w:rsid w:val="00AA1D8D"/>
    <w:rsid w:val="00B47730"/>
    <w:rsid w:val="00BF5DA4"/>
    <w:rsid w:val="00CB0664"/>
    <w:rsid w:val="00D607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1A33A5"/>
  <w14:defaultImageDpi w14:val="300"/>
  <w15:docId w15:val="{8527B2AF-8A58-0A44-A0A6-662F1ED3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250</Words>
  <Characters>1430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Сидякин Ярослав Андреевич</cp:lastModifiedBy>
  <cp:revision>2</cp:revision>
  <dcterms:created xsi:type="dcterms:W3CDTF">2013-12-23T23:15:00Z</dcterms:created>
  <dcterms:modified xsi:type="dcterms:W3CDTF">2025-06-04T17:03:00Z</dcterms:modified>
  <cp:category/>
</cp:coreProperties>
</file>