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People / Identity — Coordinator Intake</w:t>
      </w:r>
    </w:p>
    <w:p>
      <w:pPr>
        <w:pStyle w:val="Subtitle"/>
      </w:pPr>
      <w:r>
        <w:t>Delivery cover note  •  24 October 2026</w:t>
      </w:r>
    </w:p>
    <w:p>
      <w:pPr>
        <w:pStyle w:val="Heading1"/>
      </w:pPr>
      <w:r>
        <w:t>Coordinator intake instructions</w:t>
      </w:r>
    </w:p>
    <w:p>
      <w:r>
        <w:t>Intake both attached documents as Owner-approved People/Identity UX baseline. Reconcile with AUTH + LANG Final V1.0 and newer Trip/Action Island decisions. Do not treat as direct coding authorization.</w:t>
      </w:r>
    </w:p>
    <w:p>
      <w:r>
        <w:t>Register explicit product decisions and compare against actual mainline implementation. Produce a short gap assessment: already covered, UI-only, owning interface missing, security/entitlement dependencies, and items requiring Owner decision.</w:t>
      </w:r>
    </w:p>
    <w:p>
      <w:r>
        <w:t>Prioritize no duplicate Participant/Account models, no name-based Claim, no accidental global profile exposure, no offline sensitive permission queue, and no unauthorized edit of non-Everyone Items.</w:t>
      </w:r>
    </w:p>
    <w:p>
      <w:r>
        <w:t>Implementation gates: server-authoritative identity switch/reset, Organizer grant/revoke, stable Creator authorization, Guest/local identity, invitation lifecycle, Profile AKA and privacy, Trip-date/entitlement enforcement. Do not invent absent APIs.</w:t>
      </w:r>
    </w:p>
    <w:p>
      <w:r>
        <w:t>Defer Storage &amp; Preferences, Ticket/Wallet, Trip Pass pricing and post-Beta dated membership access. Continue other Beta lines independently.</w:t>
      </w:r>
    </w:p>
    <w:sectPr w:rsidR="00FC693F" w:rsidRPr="0006063C" w:rsidSect="00034616">
      <w:footerReference w:type="default" r:id="rId9"/>
      <w:pgSz w:w="12240" w:h="15840"/>
      <w:pgMar w:top="1080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OTR Mobile 2.0  |  Product Design Handoff  |  24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4B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44B5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9303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