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CB8CA" w14:textId="77777777" w:rsidR="00D7268A" w:rsidRDefault="00000000">
      <w:pPr>
        <w:pStyle w:val="Title"/>
      </w:pPr>
      <w:r>
        <w:t>Xolace — How We'll Make Money</w:t>
      </w:r>
    </w:p>
    <w:sdt>
      <w:sdtPr>
        <w:rPr>
          <w:rFonts w:asciiTheme="minorHAnsi" w:eastAsiaTheme="minorEastAsia" w:hAnsiTheme="minorHAnsi" w:cstheme="minorBidi"/>
          <w:color w:val="auto"/>
          <w:sz w:val="24"/>
          <w:szCs w:val="24"/>
        </w:rPr>
        <w:id w:val="1402875647"/>
        <w:docPartObj>
          <w:docPartGallery w:val="Table of Contents"/>
          <w:docPartUnique/>
        </w:docPartObj>
      </w:sdtPr>
      <w:sdtContent>
        <w:p w14:paraId="22B9FA12" w14:textId="77777777" w:rsidR="00D7268A" w:rsidRDefault="00000000">
          <w:pPr>
            <w:pStyle w:val="TOCHeading"/>
          </w:pPr>
          <w:r>
            <w:t>Table of Contents</w:t>
          </w:r>
        </w:p>
        <w:p w14:paraId="53BB5277" w14:textId="77777777" w:rsidR="00D7268A" w:rsidRDefault="00000000">
          <w:r>
            <w:fldChar w:fldCharType="begin"/>
          </w:r>
          <w:r>
            <w:instrText>TOC \o "1-1" \h \z \u</w:instrText>
          </w:r>
          <w:r>
            <w:fldChar w:fldCharType="separate"/>
          </w:r>
          <w:r>
            <w:fldChar w:fldCharType="end"/>
          </w:r>
        </w:p>
      </w:sdtContent>
    </w:sdt>
    <w:p w14:paraId="54577579" w14:textId="77777777" w:rsidR="00D7268A" w:rsidRDefault="00000000">
      <w:pPr>
        <w:pStyle w:val="Heading1"/>
      </w:pPr>
      <w:bookmarkStart w:id="0" w:name="xolace-how-well-make-money"/>
      <w:r>
        <w:t>Xolace — How We’ll Make Money</w:t>
      </w:r>
    </w:p>
    <w:p w14:paraId="3A427F6B" w14:textId="77777777" w:rsidR="00D7268A" w:rsidRDefault="00000000">
      <w:pPr>
        <w:pStyle w:val="FirstParagraph"/>
      </w:pPr>
      <w:r>
        <w:rPr>
          <w:b/>
          <w:bCs/>
        </w:rPr>
        <w:t>A plain-language summary for the whole team</w:t>
      </w:r>
      <w:r>
        <w:t xml:space="preserve"> June 2026</w:t>
      </w:r>
    </w:p>
    <w:p w14:paraId="241F0B42" w14:textId="77777777" w:rsidR="00D7268A" w:rsidRDefault="00000000">
      <w:pPr>
        <w:pStyle w:val="BlockText"/>
      </w:pPr>
      <w:r>
        <w:t>This is the short, jargon-free version of our monetization plan. The full strategy document has the detail; this is the picture everyone should carry in their head.</w:t>
      </w:r>
    </w:p>
    <w:p w14:paraId="55FF9F38" w14:textId="77777777" w:rsidR="00D7268A" w:rsidRDefault="0003055F">
      <w:r>
        <w:rPr>
          <w:noProof/>
        </w:rPr>
        <w:pict w14:anchorId="0EC8B899">
          <v:rect id="_x0000_i1037" alt="" style="width:468pt;height:.05pt;mso-width-percent:0;mso-height-percent:0;mso-width-percent:0;mso-height-percent:0" o:hralign="center" o:hrstd="t" o:hr="t"/>
        </w:pict>
      </w:r>
    </w:p>
    <w:p w14:paraId="4A8C02AE" w14:textId="77777777" w:rsidR="00D7268A" w:rsidRDefault="00000000">
      <w:pPr>
        <w:pStyle w:val="Heading2"/>
      </w:pPr>
      <w:bookmarkStart w:id="1" w:name="the-one-sentence-version"/>
      <w:r>
        <w:t>The one-sentence version</w:t>
      </w:r>
    </w:p>
    <w:p w14:paraId="784FB728" w14:textId="77777777" w:rsidR="00D7268A" w:rsidRDefault="00000000">
      <w:pPr>
        <w:pStyle w:val="FirstParagraph"/>
      </w:pPr>
      <w:r>
        <w:t xml:space="preserve">We’ll offer Xolace free for everyone, and a paid upgrade for people who want to see </w:t>
      </w:r>
      <w:r>
        <w:rPr>
          <w:b/>
          <w:bCs/>
        </w:rPr>
        <w:t>the deeper patterns in how they feel over time</w:t>
      </w:r>
      <w:r>
        <w:t xml:space="preserve"> — sold honestly, never in a way that feels like we’re holding their feelings hostage.</w:t>
      </w:r>
    </w:p>
    <w:p w14:paraId="25327397" w14:textId="77777777" w:rsidR="00D7268A" w:rsidRDefault="0003055F">
      <w:r>
        <w:rPr>
          <w:noProof/>
        </w:rPr>
        <w:pict w14:anchorId="527CBB76">
          <v:rect id="_x0000_i1036" alt="" style="width:468pt;height:.05pt;mso-width-percent:0;mso-height-percent:0;mso-width-percent:0;mso-height-percent:0" o:hralign="center" o:hrstd="t" o:hr="t"/>
        </w:pict>
      </w:r>
    </w:p>
    <w:p w14:paraId="1B893DA7" w14:textId="77777777" w:rsidR="00D7268A" w:rsidRDefault="00000000">
      <w:pPr>
        <w:pStyle w:val="Heading2"/>
      </w:pPr>
      <w:bookmarkStart w:id="2" w:name="where-were-starting-from-the-good-news"/>
      <w:bookmarkEnd w:id="1"/>
      <w:r>
        <w:t>Where we’re starting from (the good news)</w:t>
      </w:r>
    </w:p>
    <w:p w14:paraId="7B0EE251" w14:textId="77777777" w:rsidR="00D7268A" w:rsidRDefault="00000000">
      <w:pPr>
        <w:pStyle w:val="FirstParagraph"/>
      </w:pPr>
      <w:r>
        <w:t xml:space="preserve">Xolace is </w:t>
      </w:r>
      <w:r>
        <w:rPr>
          <w:b/>
          <w:bCs/>
        </w:rPr>
        <w:t>already live and being used.</w:t>
      </w:r>
      <w:r>
        <w:t xml:space="preserve"> That puts us in a strong position: we’re not guessing what people will pay for, because we can already see what they value. People come back to Xolace to feel understood and to make sense of what they’re carrying. The paid version simply gives them </w:t>
      </w:r>
      <w:r>
        <w:rPr>
          <w:b/>
          <w:bCs/>
        </w:rPr>
        <w:t>more of exactly that</w:t>
      </w:r>
      <w:r>
        <w:t xml:space="preserve"> — a clearer view of themselves over weeks and months.</w:t>
      </w:r>
    </w:p>
    <w:p w14:paraId="050D358A" w14:textId="77777777" w:rsidR="00D7268A" w:rsidRDefault="00000000">
      <w:pPr>
        <w:pStyle w:val="BodyText"/>
      </w:pPr>
      <w:r>
        <w:t>So the work ahead isn’t inventing a product. It’s:</w:t>
      </w:r>
    </w:p>
    <w:p w14:paraId="66CBA933" w14:textId="77777777" w:rsidR="00D7268A" w:rsidRDefault="00000000">
      <w:pPr>
        <w:pStyle w:val="Compact"/>
        <w:numPr>
          <w:ilvl w:val="0"/>
          <w:numId w:val="2"/>
        </w:numPr>
      </w:pPr>
      <w:r>
        <w:t>Deciding what’s free and what’s paid.</w:t>
      </w:r>
    </w:p>
    <w:p w14:paraId="2E2700F7" w14:textId="77777777" w:rsidR="00D7268A" w:rsidRDefault="00000000">
      <w:pPr>
        <w:pStyle w:val="Compact"/>
        <w:numPr>
          <w:ilvl w:val="0"/>
          <w:numId w:val="2"/>
        </w:numPr>
      </w:pPr>
      <w:r>
        <w:t>Setting a fair price.</w:t>
      </w:r>
    </w:p>
    <w:p w14:paraId="295CCBBD" w14:textId="77777777" w:rsidR="00D7268A" w:rsidRDefault="00000000">
      <w:pPr>
        <w:pStyle w:val="Compact"/>
        <w:numPr>
          <w:ilvl w:val="0"/>
          <w:numId w:val="2"/>
        </w:numPr>
      </w:pPr>
      <w:r>
        <w:t>Choosing the right moment to make the offer.</w:t>
      </w:r>
    </w:p>
    <w:p w14:paraId="6800DA7D" w14:textId="77777777" w:rsidR="00D7268A" w:rsidRDefault="00000000">
      <w:pPr>
        <w:pStyle w:val="Compact"/>
        <w:numPr>
          <w:ilvl w:val="0"/>
          <w:numId w:val="2"/>
        </w:numPr>
      </w:pPr>
      <w:r>
        <w:t>Testing demand before we build the payment system.</w:t>
      </w:r>
    </w:p>
    <w:p w14:paraId="03CADC88" w14:textId="77777777" w:rsidR="00D7268A" w:rsidRDefault="0003055F">
      <w:r>
        <w:rPr>
          <w:noProof/>
        </w:rPr>
        <w:pict w14:anchorId="5AC69F6F">
          <v:rect id="_x0000_i1035" alt="" style="width:468pt;height:.05pt;mso-width-percent:0;mso-height-percent:0;mso-width-percent:0;mso-height-percent:0" o:hralign="center" o:hrstd="t" o:hr="t"/>
        </w:pict>
      </w:r>
    </w:p>
    <w:p w14:paraId="187B0F32" w14:textId="77777777" w:rsidR="00D7268A" w:rsidRDefault="00000000">
      <w:pPr>
        <w:pStyle w:val="Heading2"/>
      </w:pPr>
      <w:bookmarkStart w:id="3" w:name="Xe1f6e90efa996c41de998352b9bcf73be45a528"/>
      <w:bookmarkEnd w:id="2"/>
      <w:r>
        <w:t>The golden rule: give more, never take away</w:t>
      </w:r>
    </w:p>
    <w:p w14:paraId="4402B712" w14:textId="77777777" w:rsidR="00D7268A" w:rsidRDefault="00000000">
      <w:pPr>
        <w:pStyle w:val="FirstParagraph"/>
      </w:pPr>
      <w:r>
        <w:t xml:space="preserve">Our most valuable users are also the most guarded. The fastest way to lose them forever is to make Xolace feel like it’s </w:t>
      </w:r>
      <w:r>
        <w:rPr>
          <w:b/>
          <w:bCs/>
        </w:rPr>
        <w:t>squeezing</w:t>
      </w:r>
      <w:r>
        <w:t xml:space="preserve"> them. So every single decision is tested against one question:</w:t>
      </w:r>
    </w:p>
    <w:p w14:paraId="37361970" w14:textId="77777777" w:rsidR="00D7268A" w:rsidRDefault="00000000">
      <w:pPr>
        <w:pStyle w:val="BlockText"/>
      </w:pPr>
      <w:r>
        <w:rPr>
          <w:b/>
          <w:bCs/>
        </w:rPr>
        <w:lastRenderedPageBreak/>
        <w:t>Does this feel like the fire giving more — or the fire asking for something?</w:t>
      </w:r>
    </w:p>
    <w:p w14:paraId="317AA6BE" w14:textId="77777777" w:rsidR="00D7268A" w:rsidRDefault="00000000">
      <w:pPr>
        <w:pStyle w:val="FirstParagraph"/>
      </w:pPr>
      <w:r>
        <w:t xml:space="preserve">If an idea feels like we’re taking something away from people, we don’t do it. Paid features </w:t>
      </w:r>
      <w:r>
        <w:rPr>
          <w:b/>
          <w:bCs/>
        </w:rPr>
        <w:t>add</w:t>
      </w:r>
      <w:r>
        <w:t xml:space="preserve"> to the experience; they never make the free experience worse.</w:t>
      </w:r>
    </w:p>
    <w:p w14:paraId="495BA4AF" w14:textId="77777777" w:rsidR="00D7268A" w:rsidRDefault="0003055F">
      <w:r>
        <w:rPr>
          <w:noProof/>
        </w:rPr>
        <w:pict w14:anchorId="6401EC54">
          <v:rect id="_x0000_i1034" alt="" style="width:468pt;height:.05pt;mso-width-percent:0;mso-height-percent:0;mso-width-percent:0;mso-height-percent:0" o:hralign="center" o:hrstd="t" o:hr="t"/>
        </w:pict>
      </w:r>
    </w:p>
    <w:p w14:paraId="5BC9A95C" w14:textId="77777777" w:rsidR="00D7268A" w:rsidRDefault="00000000">
      <w:pPr>
        <w:pStyle w:val="Heading2"/>
      </w:pPr>
      <w:bookmarkStart w:id="4" w:name="what-stays-free-and-stays-genuinely-good"/>
      <w:bookmarkEnd w:id="3"/>
      <w:r>
        <w:t>What stays free (and stays genuinely good)</w:t>
      </w:r>
    </w:p>
    <w:p w14:paraId="62731BD1" w14:textId="77777777" w:rsidR="00D7268A" w:rsidRDefault="00000000">
      <w:pPr>
        <w:pStyle w:val="Compact"/>
        <w:numPr>
          <w:ilvl w:val="0"/>
          <w:numId w:val="3"/>
        </w:numPr>
      </w:pPr>
      <w:r>
        <w:rPr>
          <w:b/>
          <w:bCs/>
        </w:rPr>
        <w:t>The core experience</w:t>
      </w:r>
      <w:r>
        <w:t xml:space="preserve"> — writing what you feel, getting it reflected back, choosing what to do next. Always free. There’s a generous daily limit (only very heavy users or misuse would ever hit it), and we’ll always phrase that limit gently.</w:t>
      </w:r>
    </w:p>
    <w:p w14:paraId="74FF0241" w14:textId="77777777" w:rsidR="00D7268A" w:rsidRDefault="00000000">
      <w:pPr>
        <w:pStyle w:val="Compact"/>
        <w:numPr>
          <w:ilvl w:val="0"/>
          <w:numId w:val="3"/>
        </w:numPr>
      </w:pPr>
      <w:r>
        <w:rPr>
          <w:b/>
          <w:bCs/>
        </w:rPr>
        <w:t>Crisis and safety support.</w:t>
      </w:r>
      <w:r>
        <w:t xml:space="preserve"> If someone is in distress, help is </w:t>
      </w:r>
      <w:r>
        <w:rPr>
          <w:b/>
          <w:bCs/>
        </w:rPr>
        <w:t>always free and always immediate</w:t>
      </w:r>
      <w:r>
        <w:t xml:space="preserve"> — for everyone, no exceptions, ever. This is a hard line we will never cross.</w:t>
      </w:r>
    </w:p>
    <w:p w14:paraId="760675F0" w14:textId="6470EFB5" w:rsidR="00D7268A" w:rsidRDefault="00000000">
      <w:pPr>
        <w:pStyle w:val="Compact"/>
        <w:numPr>
          <w:ilvl w:val="0"/>
          <w:numId w:val="3"/>
        </w:numPr>
      </w:pPr>
      <w:r>
        <w:rPr>
          <w:b/>
          <w:bCs/>
        </w:rPr>
        <w:t>A person’s own history.</w:t>
      </w:r>
      <w:r>
        <w:t xml:space="preserve"> Your past reflections are </w:t>
      </w:r>
      <w:r>
        <w:rPr>
          <w:i/>
          <w:iCs/>
        </w:rPr>
        <w:t>yours</w:t>
      </w:r>
      <w:r>
        <w:t>. We don’t lock people out of their own words</w:t>
      </w:r>
      <w:r w:rsidR="00356889">
        <w:t xml:space="preserve"> (debatable)</w:t>
      </w:r>
      <w:r>
        <w:t>.</w:t>
      </w:r>
    </w:p>
    <w:p w14:paraId="70E781D4" w14:textId="77777777" w:rsidR="00D7268A" w:rsidRDefault="00000000">
      <w:pPr>
        <w:pStyle w:val="Compact"/>
        <w:numPr>
          <w:ilvl w:val="0"/>
          <w:numId w:val="3"/>
        </w:numPr>
      </w:pPr>
      <w:r>
        <w:rPr>
          <w:b/>
          <w:bCs/>
        </w:rPr>
        <w:t>Seeing that others feel the same way.</w:t>
      </w:r>
      <w:r>
        <w:t xml:space="preserve"> The quiet sense that strangers have felt what you feel stays free — it’s part of what makes Xolace special, and it helps the app grow.</w:t>
      </w:r>
    </w:p>
    <w:p w14:paraId="7C6C95C7" w14:textId="77777777" w:rsidR="00D7268A" w:rsidRDefault="00000000">
      <w:pPr>
        <w:pStyle w:val="FirstParagraph"/>
      </w:pPr>
      <w:r>
        <w:t>The free version has to feel like a gift, not a crippled demo. If free feels cheap, the whole brand suffers.</w:t>
      </w:r>
    </w:p>
    <w:p w14:paraId="6CBAE58E" w14:textId="77777777" w:rsidR="00D7268A" w:rsidRDefault="0003055F">
      <w:r>
        <w:rPr>
          <w:noProof/>
        </w:rPr>
        <w:pict w14:anchorId="3F714853">
          <v:rect id="_x0000_i1033" alt="" style="width:468pt;height:.05pt;mso-width-percent:0;mso-height-percent:0;mso-width-percent:0;mso-height-percent:0" o:hralign="center" o:hrstd="t" o:hr="t"/>
        </w:pict>
      </w:r>
    </w:p>
    <w:p w14:paraId="590578F0" w14:textId="77777777" w:rsidR="00D7268A" w:rsidRDefault="00000000">
      <w:pPr>
        <w:pStyle w:val="Heading2"/>
      </w:pPr>
      <w:bookmarkStart w:id="5" w:name="what-people-pay-for"/>
      <w:bookmarkEnd w:id="4"/>
      <w:r>
        <w:t>What people pay for</w:t>
      </w:r>
    </w:p>
    <w:p w14:paraId="41FD6EDF" w14:textId="77777777" w:rsidR="00D7268A" w:rsidRDefault="00000000">
      <w:pPr>
        <w:pStyle w:val="FirstParagraph"/>
      </w:pPr>
      <w:r>
        <w:t>One simple promise:</w:t>
      </w:r>
    </w:p>
    <w:p w14:paraId="32933921" w14:textId="77777777" w:rsidR="00D7268A" w:rsidRDefault="00000000">
      <w:pPr>
        <w:pStyle w:val="BlockText"/>
      </w:pPr>
      <w:r>
        <w:rPr>
          <w:b/>
          <w:bCs/>
        </w:rPr>
        <w:t>A deeper understanding of yourself that grows the longer you use it.</w:t>
      </w:r>
    </w:p>
    <w:p w14:paraId="550371D7" w14:textId="77777777" w:rsidR="00D7268A" w:rsidRDefault="00000000">
      <w:pPr>
        <w:pStyle w:val="FirstParagraph"/>
      </w:pPr>
      <w:r>
        <w:t xml:space="preserve">The paid upgrade (working name </w:t>
      </w:r>
      <w:r>
        <w:rPr>
          <w:b/>
          <w:bCs/>
        </w:rPr>
        <w:t>“Xolace+”</w:t>
      </w:r>
      <w:r>
        <w:t>) bundles:</w:t>
      </w:r>
    </w:p>
    <w:p w14:paraId="0033308F" w14:textId="77777777" w:rsidR="00D7268A" w:rsidRDefault="00000000">
      <w:pPr>
        <w:pStyle w:val="Compact"/>
        <w:numPr>
          <w:ilvl w:val="0"/>
          <w:numId w:val="4"/>
        </w:numPr>
      </w:pPr>
      <w:r>
        <w:rPr>
          <w:b/>
          <w:bCs/>
        </w:rPr>
        <w:t>The full picture of your emotions over time</w:t>
      </w:r>
      <w:r>
        <w:t xml:space="preserve"> — patterns, recurring feelings, how your ability to put words to things is growing. This is the heart of it: insights you can only see once you’ve used the app for a while.</w:t>
      </w:r>
    </w:p>
    <w:p w14:paraId="46DA7D32" w14:textId="77777777" w:rsidR="00D7268A" w:rsidRDefault="00000000">
      <w:pPr>
        <w:pStyle w:val="Compact"/>
        <w:numPr>
          <w:ilvl w:val="0"/>
          <w:numId w:val="4"/>
        </w:numPr>
      </w:pPr>
      <w:r>
        <w:rPr>
          <w:b/>
          <w:bCs/>
        </w:rPr>
        <w:t>Nice extras that cost us almost nothing</w:t>
      </w:r>
      <w:r>
        <w:t xml:space="preserve"> — more themes, a different app icon, home-screen widgets, personalized quotes drawn from your own reflections, gentler limits. These make the upgrade feel generous without adding cost on our side.</w:t>
      </w:r>
    </w:p>
    <w:p w14:paraId="4701B730" w14:textId="77777777" w:rsidR="00D7268A" w:rsidRDefault="00000000">
      <w:pPr>
        <w:pStyle w:val="Compact"/>
        <w:numPr>
          <w:ilvl w:val="0"/>
          <w:numId w:val="4"/>
        </w:numPr>
      </w:pPr>
      <w:r>
        <w:rPr>
          <w:b/>
          <w:bCs/>
        </w:rPr>
        <w:t>Richer, more personal reflections</w:t>
      </w:r>
      <w:r>
        <w:t xml:space="preserve"> — things like voice and a longer memory of your past, which cost us more to provide and may sit in a higher tier down the road.</w:t>
      </w:r>
    </w:p>
    <w:p w14:paraId="27DD945D" w14:textId="77777777" w:rsidR="00D7268A" w:rsidRDefault="00000000">
      <w:pPr>
        <w:pStyle w:val="FirstParagraph"/>
      </w:pPr>
      <w:r>
        <w:rPr>
          <w:b/>
          <w:bCs/>
        </w:rPr>
        <w:t>How we’ll pitch it:</w:t>
      </w:r>
      <w:r>
        <w:t xml:space="preserve"> lead with the emotional payoff (</w:t>
      </w:r>
      <w:r>
        <w:rPr>
          <w:i/>
          <w:iCs/>
        </w:rPr>
        <w:t>“see what’s really been going on with you”</w:t>
      </w:r>
      <w:r>
        <w:t xml:space="preserve">), and let all the extras be the </w:t>
      </w:r>
      <w:r>
        <w:rPr>
          <w:i/>
          <w:iCs/>
        </w:rPr>
        <w:t>“and you also get all this.”</w:t>
      </w:r>
    </w:p>
    <w:p w14:paraId="7A918B26" w14:textId="77777777" w:rsidR="00D7268A" w:rsidRDefault="0003055F">
      <w:r>
        <w:rPr>
          <w:noProof/>
        </w:rPr>
        <w:lastRenderedPageBreak/>
        <w:pict w14:anchorId="5E5A8E8E">
          <v:rect id="_x0000_i1032" alt="" style="width:468pt;height:.05pt;mso-width-percent:0;mso-height-percent:0;mso-width-percent:0;mso-height-percent:0" o:hralign="center" o:hrstd="t" o:hr="t"/>
        </w:pict>
      </w:r>
    </w:p>
    <w:p w14:paraId="3C942911" w14:textId="77777777" w:rsidR="00D7268A" w:rsidRDefault="00000000">
      <w:pPr>
        <w:pStyle w:val="Heading2"/>
      </w:pPr>
      <w:bookmarkStart w:id="6" w:name="one-paid-level-now-not-a-confusing-menu"/>
      <w:bookmarkEnd w:id="5"/>
      <w:r>
        <w:t>One paid level now — not a confusing menu</w:t>
      </w:r>
    </w:p>
    <w:p w14:paraId="1AF8392F" w14:textId="77777777" w:rsidR="00D7268A" w:rsidRDefault="00000000">
      <w:pPr>
        <w:pStyle w:val="FirstParagraph"/>
      </w:pPr>
      <w:r>
        <w:t xml:space="preserve">We are launching with </w:t>
      </w:r>
      <w:r>
        <w:rPr>
          <w:b/>
          <w:bCs/>
        </w:rPr>
        <w:t>just two choices: free, or Xolace+.</w:t>
      </w:r>
      <w:r>
        <w:t xml:space="preserve"> No “Premium / Pro / Ultra” ladder.</w:t>
      </w:r>
    </w:p>
    <w:p w14:paraId="3FB688E8" w14:textId="77777777" w:rsidR="00D7268A" w:rsidRDefault="00000000">
      <w:pPr>
        <w:pStyle w:val="BodyText"/>
      </w:pPr>
      <w:r>
        <w:t>Why this matters:</w:t>
      </w:r>
    </w:p>
    <w:p w14:paraId="58AEF509" w14:textId="77777777" w:rsidR="00D7268A" w:rsidRDefault="00000000">
      <w:pPr>
        <w:pStyle w:val="Compact"/>
        <w:numPr>
          <w:ilvl w:val="0"/>
          <w:numId w:val="5"/>
        </w:numPr>
      </w:pPr>
      <w:r>
        <w:t>A three-tier menu makes people stop and comparison-shop at exactly the wrong moment — when they’re being reflective and vulnerable. That kills the offer.</w:t>
      </w:r>
    </w:p>
    <w:p w14:paraId="4AFB426B" w14:textId="77777777" w:rsidR="00D7268A" w:rsidRDefault="00000000">
      <w:pPr>
        <w:pStyle w:val="Compact"/>
        <w:numPr>
          <w:ilvl w:val="0"/>
          <w:numId w:val="5"/>
        </w:numPr>
      </w:pPr>
      <w:r>
        <w:t>It also makes the brand feel like a software dashboard instead of a calm, human space.</w:t>
      </w:r>
    </w:p>
    <w:p w14:paraId="242FEF25" w14:textId="77777777" w:rsidR="00D7268A" w:rsidRDefault="00000000">
      <w:pPr>
        <w:pStyle w:val="FirstParagraph"/>
      </w:pPr>
      <w:r>
        <w:t xml:space="preserve">We may add </w:t>
      </w:r>
      <w:r>
        <w:rPr>
          <w:b/>
          <w:bCs/>
        </w:rPr>
        <w:t>one</w:t>
      </w:r>
      <w:r>
        <w:t xml:space="preserve"> higher level later — but only if the data shows our most active users are costing us more than they pay. That would be a fair, honest reason to do it, not a sales trick. We’re building so that’s </w:t>
      </w:r>
      <w:r>
        <w:rPr>
          <w:i/>
          <w:iCs/>
        </w:rPr>
        <w:t>possible</w:t>
      </w:r>
      <w:r>
        <w:t xml:space="preserve">, but we are </w:t>
      </w:r>
      <w:r>
        <w:rPr>
          <w:b/>
          <w:bCs/>
        </w:rPr>
        <w:t>not</w:t>
      </w:r>
      <w:r>
        <w:t xml:space="preserve"> launching it.</w:t>
      </w:r>
    </w:p>
    <w:p w14:paraId="5DF623F9" w14:textId="77777777" w:rsidR="00D7268A" w:rsidRDefault="0003055F">
      <w:r>
        <w:rPr>
          <w:noProof/>
        </w:rPr>
        <w:pict w14:anchorId="6D2FB60A">
          <v:rect id="_x0000_i1031" alt="" style="width:468pt;height:.05pt;mso-width-percent:0;mso-height-percent:0;mso-width-percent:0;mso-height-percent:0" o:hralign="center" o:hrstd="t" o:hr="t"/>
        </w:pict>
      </w:r>
    </w:p>
    <w:p w14:paraId="46CEF6E0" w14:textId="4D64E406" w:rsidR="00D7268A" w:rsidRDefault="00000000">
      <w:pPr>
        <w:pStyle w:val="Heading2"/>
      </w:pPr>
      <w:bookmarkStart w:id="7" w:name="the-price"/>
      <w:bookmarkEnd w:id="6"/>
      <w:r>
        <w:t>The price</w:t>
      </w:r>
      <w:r w:rsidR="00356889">
        <w:t>(debatable)</w:t>
      </w:r>
    </w:p>
    <w:tbl>
      <w:tblPr>
        <w:tblStyle w:val="Table"/>
        <w:tblW w:w="5000" w:type="pct"/>
        <w:tblLayout w:type="fixed"/>
        <w:tblLook w:val="0020" w:firstRow="1" w:lastRow="0" w:firstColumn="0" w:lastColumn="0" w:noHBand="0" w:noVBand="0"/>
      </w:tblPr>
      <w:tblGrid>
        <w:gridCol w:w="3192"/>
        <w:gridCol w:w="3192"/>
        <w:gridCol w:w="3192"/>
      </w:tblGrid>
      <w:tr w:rsidR="00D7268A" w14:paraId="10521C05" w14:textId="77777777" w:rsidTr="00D7268A">
        <w:trPr>
          <w:cnfStyle w:val="100000000000" w:firstRow="1" w:lastRow="0" w:firstColumn="0" w:lastColumn="0" w:oddVBand="0" w:evenVBand="0" w:oddHBand="0" w:evenHBand="0" w:firstRowFirstColumn="0" w:firstRowLastColumn="0" w:lastRowFirstColumn="0" w:lastRowLastColumn="0"/>
          <w:tblHeader/>
        </w:trPr>
        <w:tc>
          <w:tcPr>
            <w:tcW w:w="2640" w:type="dxa"/>
          </w:tcPr>
          <w:p w14:paraId="0CE1CD0A" w14:textId="77777777" w:rsidR="00D7268A" w:rsidRDefault="00D7268A">
            <w:pPr>
              <w:pStyle w:val="Compact"/>
            </w:pPr>
          </w:p>
        </w:tc>
        <w:tc>
          <w:tcPr>
            <w:tcW w:w="2640" w:type="dxa"/>
          </w:tcPr>
          <w:p w14:paraId="4D83AE0E" w14:textId="77777777" w:rsidR="00D7268A" w:rsidRDefault="00000000">
            <w:pPr>
              <w:pStyle w:val="Compact"/>
            </w:pPr>
            <w:r>
              <w:t>Price</w:t>
            </w:r>
          </w:p>
        </w:tc>
        <w:tc>
          <w:tcPr>
            <w:tcW w:w="2640" w:type="dxa"/>
          </w:tcPr>
          <w:p w14:paraId="4FB93C7B" w14:textId="77777777" w:rsidR="00D7268A" w:rsidRDefault="00000000">
            <w:pPr>
              <w:pStyle w:val="Compact"/>
            </w:pPr>
            <w:r>
              <w:t>Notes</w:t>
            </w:r>
          </w:p>
        </w:tc>
      </w:tr>
      <w:tr w:rsidR="00D7268A" w14:paraId="742D1AFE" w14:textId="77777777">
        <w:tc>
          <w:tcPr>
            <w:tcW w:w="2640" w:type="dxa"/>
          </w:tcPr>
          <w:p w14:paraId="39099D6B" w14:textId="77777777" w:rsidR="00D7268A" w:rsidRDefault="00000000">
            <w:pPr>
              <w:pStyle w:val="Compact"/>
            </w:pPr>
            <w:r>
              <w:rPr>
                <w:b/>
                <w:bCs/>
              </w:rPr>
              <w:t>Monthly</w:t>
            </w:r>
          </w:p>
        </w:tc>
        <w:tc>
          <w:tcPr>
            <w:tcW w:w="2640" w:type="dxa"/>
          </w:tcPr>
          <w:p w14:paraId="40E8F527" w14:textId="77777777" w:rsidR="00D7268A" w:rsidRDefault="00000000">
            <w:pPr>
              <w:pStyle w:val="Compact"/>
            </w:pPr>
            <w:r>
              <w:rPr>
                <w:b/>
                <w:bCs/>
              </w:rPr>
              <w:t>$7.99/mo</w:t>
            </w:r>
          </w:p>
        </w:tc>
        <w:tc>
          <w:tcPr>
            <w:tcW w:w="2640" w:type="dxa"/>
          </w:tcPr>
          <w:p w14:paraId="4411A67E" w14:textId="77777777" w:rsidR="00D7268A" w:rsidRDefault="00000000">
            <w:pPr>
              <w:pStyle w:val="Compact"/>
            </w:pPr>
            <w:r>
              <w:t>The reference point. We expect most people won’t pick this.</w:t>
            </w:r>
          </w:p>
        </w:tc>
      </w:tr>
      <w:tr w:rsidR="00D7268A" w14:paraId="53DA8C05" w14:textId="77777777">
        <w:tc>
          <w:tcPr>
            <w:tcW w:w="2640" w:type="dxa"/>
          </w:tcPr>
          <w:p w14:paraId="01717FB5" w14:textId="77777777" w:rsidR="00D7268A" w:rsidRDefault="00000000">
            <w:pPr>
              <w:pStyle w:val="Compact"/>
            </w:pPr>
            <w:r>
              <w:rPr>
                <w:b/>
                <w:bCs/>
              </w:rPr>
              <w:t>Annual</w:t>
            </w:r>
          </w:p>
        </w:tc>
        <w:tc>
          <w:tcPr>
            <w:tcW w:w="2640" w:type="dxa"/>
          </w:tcPr>
          <w:p w14:paraId="7A3CF8C6" w14:textId="77777777" w:rsidR="00D7268A" w:rsidRDefault="00000000">
            <w:pPr>
              <w:pStyle w:val="Compact"/>
            </w:pPr>
            <w:r>
              <w:rPr>
                <w:b/>
                <w:bCs/>
              </w:rPr>
              <w:t>$44.99/yr</w:t>
            </w:r>
          </w:p>
        </w:tc>
        <w:tc>
          <w:tcPr>
            <w:tcW w:w="2640" w:type="dxa"/>
          </w:tcPr>
          <w:p w14:paraId="1020C2B6" w14:textId="77777777" w:rsidR="00D7268A" w:rsidRDefault="00000000">
            <w:pPr>
              <w:pStyle w:val="Compact"/>
            </w:pPr>
            <w:r>
              <w:t xml:space="preserve">The one we recommend — about </w:t>
            </w:r>
            <w:r>
              <w:rPr>
                <w:b/>
                <w:bCs/>
              </w:rPr>
              <w:t>$3.75/month</w:t>
            </w:r>
            <w:r>
              <w:t>, a big saving.</w:t>
            </w:r>
          </w:p>
        </w:tc>
      </w:tr>
      <w:tr w:rsidR="00D7268A" w14:paraId="6A012F16" w14:textId="77777777">
        <w:tc>
          <w:tcPr>
            <w:tcW w:w="2640" w:type="dxa"/>
          </w:tcPr>
          <w:p w14:paraId="023A75BC" w14:textId="77777777" w:rsidR="00D7268A" w:rsidRDefault="00000000">
            <w:pPr>
              <w:pStyle w:val="Compact"/>
            </w:pPr>
            <w:r>
              <w:rPr>
                <w:b/>
                <w:bCs/>
              </w:rPr>
              <w:t>Free trial</w:t>
            </w:r>
          </w:p>
        </w:tc>
        <w:tc>
          <w:tcPr>
            <w:tcW w:w="2640" w:type="dxa"/>
          </w:tcPr>
          <w:p w14:paraId="17C35F94" w14:textId="77777777" w:rsidR="00D7268A" w:rsidRDefault="00000000">
            <w:pPr>
              <w:pStyle w:val="Compact"/>
            </w:pPr>
            <w:r>
              <w:rPr>
                <w:b/>
                <w:bCs/>
              </w:rPr>
              <w:t>7 days</w:t>
            </w:r>
          </w:p>
        </w:tc>
        <w:tc>
          <w:tcPr>
            <w:tcW w:w="2640" w:type="dxa"/>
          </w:tcPr>
          <w:p w14:paraId="3D365FAC" w14:textId="77777777" w:rsidR="00D7268A" w:rsidRDefault="00000000">
            <w:pPr>
              <w:pStyle w:val="Compact"/>
            </w:pPr>
            <w:r>
              <w:t>Offered on the annual plan.</w:t>
            </w:r>
          </w:p>
        </w:tc>
      </w:tr>
    </w:tbl>
    <w:p w14:paraId="4A784485" w14:textId="77777777" w:rsidR="00D7268A" w:rsidRDefault="00000000">
      <w:pPr>
        <w:pStyle w:val="BodyText"/>
      </w:pPr>
      <w:r>
        <w:t xml:space="preserve">We push the </w:t>
      </w:r>
      <w:r>
        <w:rPr>
          <w:b/>
          <w:bCs/>
        </w:rPr>
        <w:t>annual plan</w:t>
      </w:r>
      <w:r>
        <w:t xml:space="preserve"> because the value of Xolace+ — understanding yourself over time — only shows up </w:t>
      </w:r>
      <w:r>
        <w:rPr>
          <w:i/>
          <w:iCs/>
        </w:rPr>
        <w:t>over</w:t>
      </w:r>
      <w:r>
        <w:t xml:space="preserve"> time. A monthly plan tends to cut people off right before the payoff lands. The annual price also comfortably covers what even a heavy user costs us to serve.</w:t>
      </w:r>
    </w:p>
    <w:p w14:paraId="02E980E1" w14:textId="77777777" w:rsidR="00D7268A" w:rsidRDefault="00000000">
      <w:pPr>
        <w:pStyle w:val="BodyText"/>
      </w:pPr>
      <w:r>
        <w:rPr>
          <w:b/>
          <w:bCs/>
        </w:rPr>
        <w:t>No “lifetime” plan.</w:t>
      </w:r>
      <w:r>
        <w:t xml:space="preserve"> It sounds appealing, but because our service has a real ongoing cost per person, a one-time payment would lose us money on our most devoted users forever. The only version we’d ever consider is a </w:t>
      </w:r>
      <w:r>
        <w:rPr>
          <w:b/>
          <w:bCs/>
        </w:rPr>
        <w:t>limited, founders-only offer</w:t>
      </w:r>
      <w:r>
        <w:t xml:space="preserve"> to early believers — never a permanent button.</w:t>
      </w:r>
    </w:p>
    <w:p w14:paraId="5301F40E" w14:textId="77777777" w:rsidR="00D7268A" w:rsidRDefault="0003055F">
      <w:r>
        <w:rPr>
          <w:noProof/>
        </w:rPr>
        <w:pict w14:anchorId="4FCF1E26">
          <v:rect id="_x0000_i1030" alt="" style="width:468pt;height:.05pt;mso-width-percent:0;mso-height-percent:0;mso-width-percent:0;mso-height-percent:0" o:hralign="center" o:hrstd="t" o:hr="t"/>
        </w:pict>
      </w:r>
    </w:p>
    <w:p w14:paraId="0CFC9F66" w14:textId="77777777" w:rsidR="00D7268A" w:rsidRDefault="00000000">
      <w:pPr>
        <w:pStyle w:val="Heading2"/>
      </w:pPr>
      <w:bookmarkStart w:id="8" w:name="how-we-make-the-offer-and-why-it-works"/>
      <w:bookmarkEnd w:id="7"/>
      <w:r>
        <w:lastRenderedPageBreak/>
        <w:t>How we make the offer (and why it works)</w:t>
      </w:r>
    </w:p>
    <w:p w14:paraId="527BBC28" w14:textId="77777777" w:rsidR="00D7268A" w:rsidRDefault="00000000">
      <w:pPr>
        <w:pStyle w:val="FirstParagraph"/>
      </w:pPr>
      <w:r>
        <w:t xml:space="preserve">The clever part: </w:t>
      </w:r>
      <w:r>
        <w:rPr>
          <w:b/>
          <w:bCs/>
        </w:rPr>
        <w:t>the paid version is worthless on day one and priceless on day thirty.</w:t>
      </w:r>
      <w:r>
        <w:t xml:space="preserve"> A brand-new user has no history to show patterns in. So instead of pushing a trial the moment someone signs up, we wait until they’ve </w:t>
      </w:r>
      <w:r>
        <w:rPr>
          <w:b/>
          <w:bCs/>
        </w:rPr>
        <w:t>earned</w:t>
      </w:r>
      <w:r>
        <w:t xml:space="preserve"> something to see.</w:t>
      </w:r>
    </w:p>
    <w:p w14:paraId="6FEE3BE5" w14:textId="77777777" w:rsidR="00D7268A" w:rsidRDefault="00000000">
      <w:pPr>
        <w:pStyle w:val="Compact"/>
        <w:numPr>
          <w:ilvl w:val="0"/>
          <w:numId w:val="6"/>
        </w:numPr>
      </w:pPr>
      <w:r>
        <w:rPr>
          <w:b/>
          <w:bCs/>
        </w:rPr>
        <w:t>From the start:</w:t>
      </w:r>
      <w:r>
        <w:t xml:space="preserve"> people see a </w:t>
      </w:r>
      <w:r>
        <w:rPr>
          <w:i/>
          <w:iCs/>
        </w:rPr>
        <w:t>preview</w:t>
      </w:r>
      <w:r>
        <w:t xml:space="preserve"> of their insights — built from their real data, but with the depth blurred out. They can tell there’s something rich there, shaped like </w:t>
      </w:r>
      <w:r>
        <w:rPr>
          <w:i/>
          <w:iCs/>
        </w:rPr>
        <w:t>them</w:t>
      </w:r>
      <w:r>
        <w:t>, that they can’t quite read yet. That’s genuine curiosity, not a generic “🔒 locked” badge.</w:t>
      </w:r>
    </w:p>
    <w:p w14:paraId="217CB994" w14:textId="77777777" w:rsidR="00D7268A" w:rsidRDefault="00000000">
      <w:pPr>
        <w:pStyle w:val="Compact"/>
        <w:numPr>
          <w:ilvl w:val="0"/>
          <w:numId w:val="6"/>
        </w:numPr>
      </w:pPr>
      <w:r>
        <w:rPr>
          <w:b/>
          <w:bCs/>
        </w:rPr>
        <w:t>The real invitation arrives at a milestone</w:t>
      </w:r>
      <w:r>
        <w:t xml:space="preserve">, like: &gt; </w:t>
      </w:r>
      <w:r>
        <w:rPr>
          <w:i/>
          <w:iCs/>
        </w:rPr>
        <w:t>“You’ve processed 10 moments. Your picture is ready. Start your free week to see what’s &gt; been showing up.”</w:t>
      </w:r>
    </w:p>
    <w:p w14:paraId="48E82022" w14:textId="77777777" w:rsidR="00D7268A" w:rsidRDefault="00000000">
      <w:pPr>
        <w:pStyle w:val="FirstParagraph"/>
      </w:pPr>
      <w:r>
        <w:t xml:space="preserve">That’s the most on-brand moment we have: it feels </w:t>
      </w:r>
      <w:r>
        <w:rPr>
          <w:b/>
          <w:bCs/>
        </w:rPr>
        <w:t>earned, not extracted.</w:t>
      </w:r>
    </w:p>
    <w:p w14:paraId="0C258921" w14:textId="77777777" w:rsidR="00D7268A" w:rsidRDefault="00000000">
      <w:pPr>
        <w:pStyle w:val="BodyText"/>
      </w:pPr>
      <w:r>
        <w:t>We’ll also keep the checkout honest — easy to close, easy to cancel, no fake countdowns or guilt-trips. Treating people well here is what keeps the most valuable ones around.</w:t>
      </w:r>
    </w:p>
    <w:p w14:paraId="170A6320" w14:textId="77777777" w:rsidR="00D7268A" w:rsidRDefault="0003055F">
      <w:r>
        <w:rPr>
          <w:noProof/>
        </w:rPr>
        <w:pict w14:anchorId="28B29CCF">
          <v:rect id="_x0000_i1029" alt="" style="width:468pt;height:.05pt;mso-width-percent:0;mso-height-percent:0;mso-width-percent:0;mso-height-percent:0" o:hralign="center" o:hrstd="t" o:hr="t"/>
        </w:pict>
      </w:r>
    </w:p>
    <w:p w14:paraId="04897595" w14:textId="77777777" w:rsidR="00D7268A" w:rsidRDefault="00000000">
      <w:pPr>
        <w:pStyle w:val="Heading2"/>
      </w:pPr>
      <w:bookmarkStart w:id="9" w:name="X4b5c6371cdfaa2ce5b073bc33017f624e05b291"/>
      <w:bookmarkEnd w:id="8"/>
      <w:r>
        <w:t>Testing demand before we build the payment system</w:t>
      </w:r>
    </w:p>
    <w:p w14:paraId="28707606" w14:textId="77777777" w:rsidR="00D7268A" w:rsidRDefault="00000000">
      <w:pPr>
        <w:pStyle w:val="FirstParagraph"/>
      </w:pPr>
      <w:r>
        <w:t xml:space="preserve">We won’t build the whole billing machine on a hunch. First, we ship the </w:t>
      </w:r>
      <w:r>
        <w:rPr>
          <w:b/>
          <w:bCs/>
        </w:rPr>
        <w:t>preview</w:t>
      </w:r>
      <w:r>
        <w:t xml:space="preserve"> of insights with a simple </w:t>
      </w:r>
      <w:r>
        <w:rPr>
          <w:i/>
          <w:iCs/>
        </w:rPr>
        <w:t>“These are coming — want to be first?”</w:t>
      </w:r>
      <w:r>
        <w:t xml:space="preserve"> sign-up. No price, no payment button yet. We watch how many people tap and raise their hand.</w:t>
      </w:r>
    </w:p>
    <w:p w14:paraId="7D6C940D" w14:textId="77777777" w:rsidR="00D7268A" w:rsidRDefault="00000000">
      <w:pPr>
        <w:pStyle w:val="Compact"/>
        <w:numPr>
          <w:ilvl w:val="0"/>
          <w:numId w:val="7"/>
        </w:numPr>
      </w:pPr>
      <w:r>
        <w:t>If lots of people want in → we build the real payment system and turn on the price.</w:t>
      </w:r>
    </w:p>
    <w:p w14:paraId="4978A8B0" w14:textId="77777777" w:rsidR="00D7268A" w:rsidRDefault="00000000">
      <w:pPr>
        <w:pStyle w:val="Compact"/>
        <w:numPr>
          <w:ilvl w:val="0"/>
          <w:numId w:val="7"/>
        </w:numPr>
      </w:pPr>
      <w:r>
        <w:t>If they don’t → we learn cheaply and adjust, having spent almost nothing.</w:t>
      </w:r>
    </w:p>
    <w:p w14:paraId="34EC4C6B" w14:textId="77777777" w:rsidR="00D7268A" w:rsidRDefault="00000000">
      <w:pPr>
        <w:pStyle w:val="FirstParagraph"/>
      </w:pPr>
      <w:r>
        <w:t>This also keeps us safely inside Apple’s and Google’s rules, which don’t allow fake “buy” buttons.</w:t>
      </w:r>
    </w:p>
    <w:p w14:paraId="683C6E99" w14:textId="77777777" w:rsidR="00D7268A" w:rsidRDefault="0003055F">
      <w:r>
        <w:rPr>
          <w:noProof/>
        </w:rPr>
        <w:pict w14:anchorId="31E2B76B">
          <v:rect id="_x0000_i1028" alt="" style="width:468pt;height:.05pt;mso-width-percent:0;mso-height-percent:0;mso-width-percent:0;mso-height-percent:0" o:hralign="center" o:hrstd="t" o:hr="t"/>
        </w:pict>
      </w:r>
    </w:p>
    <w:p w14:paraId="716BD997" w14:textId="77777777" w:rsidR="00D7268A" w:rsidRDefault="00000000">
      <w:pPr>
        <w:pStyle w:val="Heading2"/>
      </w:pPr>
      <w:bookmarkStart w:id="10" w:name="what-keeps-people-from-leaving"/>
      <w:bookmarkEnd w:id="9"/>
      <w:r>
        <w:t>What keeps people from leaving</w:t>
      </w:r>
    </w:p>
    <w:p w14:paraId="51877947" w14:textId="77777777" w:rsidR="00D7268A" w:rsidRDefault="00000000">
      <w:pPr>
        <w:pStyle w:val="FirstParagraph"/>
      </w:pPr>
      <w:r>
        <w:t xml:space="preserve">The single strongest reason to stay is </w:t>
      </w:r>
      <w:r>
        <w:rPr>
          <w:b/>
          <w:bCs/>
        </w:rPr>
        <w:t>memory.</w:t>
      </w:r>
      <w:r>
        <w:t xml:space="preserve"> Once Xolace has months of someone’s reflections, it can recognize their emotional patterns better than they can themselves. Leaving means losing that. Nothing else on the market offers it. We’re prioritizing this deliberately — it’s both the reason people stay and the reason people come back.</w:t>
      </w:r>
    </w:p>
    <w:p w14:paraId="5544898F" w14:textId="77777777" w:rsidR="00D7268A" w:rsidRDefault="0003055F">
      <w:r>
        <w:rPr>
          <w:noProof/>
        </w:rPr>
        <w:pict w14:anchorId="52B687A4">
          <v:rect id="_x0000_i1027" alt="" style="width:468pt;height:.05pt;mso-width-percent:0;mso-height-percent:0;mso-width-percent:0;mso-height-percent:0" o:hralign="center" o:hrstd="t" o:hr="t"/>
        </w:pict>
      </w:r>
    </w:p>
    <w:p w14:paraId="415E1AF3" w14:textId="77777777" w:rsidR="00D7268A" w:rsidRDefault="00000000">
      <w:pPr>
        <w:pStyle w:val="Heading2"/>
      </w:pPr>
      <w:bookmarkStart w:id="11" w:name="the-plan-in-order"/>
      <w:bookmarkEnd w:id="10"/>
      <w:r>
        <w:t>The plan, in order</w:t>
      </w:r>
    </w:p>
    <w:p w14:paraId="523CBA9C" w14:textId="77777777" w:rsidR="00D7268A" w:rsidRDefault="00000000">
      <w:pPr>
        <w:pStyle w:val="Compact"/>
        <w:numPr>
          <w:ilvl w:val="0"/>
          <w:numId w:val="8"/>
        </w:numPr>
      </w:pPr>
      <w:r>
        <w:rPr>
          <w:b/>
          <w:bCs/>
        </w:rPr>
        <w:t>Now:</w:t>
      </w:r>
      <w:r>
        <w:t xml:space="preserve"> Ship the free insights + the blurred previews + the “want to be first?” sign-up. Measure demand. (No payment yet.)</w:t>
      </w:r>
    </w:p>
    <w:p w14:paraId="7ECFE6CF" w14:textId="77777777" w:rsidR="00D7268A" w:rsidRDefault="00000000">
      <w:pPr>
        <w:pStyle w:val="Compact"/>
        <w:numPr>
          <w:ilvl w:val="0"/>
          <w:numId w:val="8"/>
        </w:numPr>
      </w:pPr>
      <w:r>
        <w:rPr>
          <w:b/>
          <w:bCs/>
        </w:rPr>
        <w:lastRenderedPageBreak/>
        <w:t>Next few weeks:</w:t>
      </w:r>
      <w:r>
        <w:t xml:space="preserve"> Build out the real insight features the previews point at, so there’s genuine depth behind the offer.</w:t>
      </w:r>
    </w:p>
    <w:p w14:paraId="08D681DF" w14:textId="77777777" w:rsidR="00D7268A" w:rsidRDefault="00000000">
      <w:pPr>
        <w:pStyle w:val="Compact"/>
        <w:numPr>
          <w:ilvl w:val="0"/>
          <w:numId w:val="8"/>
        </w:numPr>
      </w:pPr>
      <w:r>
        <w:rPr>
          <w:b/>
          <w:bCs/>
        </w:rPr>
        <w:t>Once demand is proven:</w:t>
      </w:r>
      <w:r>
        <w:t xml:space="preserve"> Turn on real payments and the milestone-based upgrade offer.</w:t>
      </w:r>
    </w:p>
    <w:p w14:paraId="2841066E" w14:textId="77777777" w:rsidR="00D7268A" w:rsidRDefault="00000000">
      <w:pPr>
        <w:pStyle w:val="Compact"/>
        <w:numPr>
          <w:ilvl w:val="0"/>
          <w:numId w:val="8"/>
        </w:numPr>
      </w:pPr>
      <w:r>
        <w:rPr>
          <w:b/>
          <w:bCs/>
        </w:rPr>
        <w:t>After that:</w:t>
      </w:r>
      <w:r>
        <w:t xml:space="preserve"> Build the long-term memory that makes Xolace irreplaceable.</w:t>
      </w:r>
    </w:p>
    <w:p w14:paraId="61A06933" w14:textId="77777777" w:rsidR="00D7268A" w:rsidRDefault="0003055F">
      <w:r>
        <w:rPr>
          <w:noProof/>
        </w:rPr>
        <w:pict w14:anchorId="75C9A568">
          <v:rect id="_x0000_i1026" alt="" style="width:468pt;height:.05pt;mso-width-percent:0;mso-height-percent:0;mso-width-percent:0;mso-height-percent:0" o:hralign="center" o:hrstd="t" o:hr="t"/>
        </w:pict>
      </w:r>
    </w:p>
    <w:p w14:paraId="61F0AF0E" w14:textId="77777777" w:rsidR="00D7268A" w:rsidRDefault="00000000">
      <w:pPr>
        <w:pStyle w:val="Heading2"/>
      </w:pPr>
      <w:bookmarkStart w:id="12" w:name="the-bottom-line"/>
      <w:bookmarkEnd w:id="11"/>
      <w:r>
        <w:t>The bottom line</w:t>
      </w:r>
    </w:p>
    <w:p w14:paraId="69788AA5" w14:textId="77777777" w:rsidR="00D7268A" w:rsidRDefault="00000000">
      <w:pPr>
        <w:pStyle w:val="Compact"/>
        <w:numPr>
          <w:ilvl w:val="0"/>
          <w:numId w:val="9"/>
        </w:numPr>
      </w:pPr>
      <w:r>
        <w:rPr>
          <w:b/>
          <w:bCs/>
        </w:rPr>
        <w:t>Free stays generous and genuinely good.</w:t>
      </w:r>
      <w:r>
        <w:t xml:space="preserve"> Safety is always free.</w:t>
      </w:r>
    </w:p>
    <w:p w14:paraId="506BBE9F" w14:textId="77777777" w:rsidR="00D7268A" w:rsidRDefault="00000000">
      <w:pPr>
        <w:pStyle w:val="Compact"/>
        <w:numPr>
          <w:ilvl w:val="0"/>
          <w:numId w:val="9"/>
        </w:numPr>
      </w:pPr>
      <w:r>
        <w:rPr>
          <w:b/>
          <w:bCs/>
        </w:rPr>
        <w:t>One paid upgrade</w:t>
      </w:r>
      <w:r>
        <w:t xml:space="preserve">, fairly priced, </w:t>
      </w:r>
      <w:r>
        <w:rPr>
          <w:b/>
          <w:bCs/>
        </w:rPr>
        <w:t>annual-first</w:t>
      </w:r>
      <w:r>
        <w:t xml:space="preserve"> at $44.99/year.</w:t>
      </w:r>
    </w:p>
    <w:p w14:paraId="507CBC11" w14:textId="77777777" w:rsidR="00D7268A" w:rsidRDefault="00000000">
      <w:pPr>
        <w:pStyle w:val="Compact"/>
        <w:numPr>
          <w:ilvl w:val="0"/>
          <w:numId w:val="9"/>
        </w:numPr>
      </w:pPr>
      <w:r>
        <w:rPr>
          <w:b/>
          <w:bCs/>
        </w:rPr>
        <w:t>We sell understanding, not “unlimited.”</w:t>
      </w:r>
      <w:r>
        <w:t xml:space="preserve"> The pitch is always: </w:t>
      </w:r>
      <w:r>
        <w:rPr>
          <w:b/>
          <w:bCs/>
        </w:rPr>
        <w:t>“A deeper understanding of yourself that grows the longer you use it.”</w:t>
      </w:r>
    </w:p>
    <w:p w14:paraId="5C47BE00" w14:textId="77777777" w:rsidR="00D7268A" w:rsidRDefault="00000000">
      <w:pPr>
        <w:pStyle w:val="Compact"/>
        <w:numPr>
          <w:ilvl w:val="0"/>
          <w:numId w:val="9"/>
        </w:numPr>
      </w:pPr>
      <w:r>
        <w:rPr>
          <w:b/>
          <w:bCs/>
        </w:rPr>
        <w:t>We test demand cheaply before building the cash register.</w:t>
      </w:r>
    </w:p>
    <w:p w14:paraId="4751006F" w14:textId="77777777" w:rsidR="00D7268A" w:rsidRDefault="00000000">
      <w:pPr>
        <w:pStyle w:val="Compact"/>
        <w:numPr>
          <w:ilvl w:val="0"/>
          <w:numId w:val="9"/>
        </w:numPr>
      </w:pPr>
      <w:r>
        <w:rPr>
          <w:b/>
          <w:bCs/>
        </w:rPr>
        <w:t>We never make it feel like extraction</w:t>
      </w:r>
      <w:r>
        <w:t xml:space="preserve"> — that’s the line we protect above all else.</w:t>
      </w:r>
    </w:p>
    <w:p w14:paraId="098A7486" w14:textId="77777777" w:rsidR="00D7268A" w:rsidRDefault="0003055F">
      <w:r>
        <w:rPr>
          <w:noProof/>
        </w:rPr>
        <w:pict w14:anchorId="24F38475">
          <v:rect id="_x0000_i1025" alt="" style="width:468pt;height:.05pt;mso-width-percent:0;mso-height-percent:0;mso-width-percent:0;mso-height-percent:0" o:hralign="center" o:hrstd="t" o:hr="t"/>
        </w:pict>
      </w:r>
    </w:p>
    <w:p w14:paraId="1FA4F620" w14:textId="77777777" w:rsidR="00D7268A" w:rsidRDefault="00000000">
      <w:pPr>
        <w:pStyle w:val="Heading2"/>
      </w:pPr>
      <w:bookmarkStart w:id="13" w:name="a-few-things-still-to-decide"/>
      <w:bookmarkEnd w:id="12"/>
      <w:r>
        <w:t>A few things still to decide</w:t>
      </w:r>
    </w:p>
    <w:p w14:paraId="1682DB01" w14:textId="77777777" w:rsidR="00D7268A" w:rsidRDefault="00000000">
      <w:pPr>
        <w:pStyle w:val="Compact"/>
        <w:numPr>
          <w:ilvl w:val="0"/>
          <w:numId w:val="10"/>
        </w:numPr>
      </w:pPr>
      <w:r>
        <w:t>The exact name (keep “Xolace+” or pick something warmer).</w:t>
      </w:r>
    </w:p>
    <w:p w14:paraId="351883BD" w14:textId="77777777" w:rsidR="00D7268A" w:rsidRDefault="00000000">
      <w:pPr>
        <w:pStyle w:val="Compact"/>
        <w:numPr>
          <w:ilvl w:val="0"/>
          <w:numId w:val="10"/>
        </w:numPr>
      </w:pPr>
      <w:r>
        <w:t>The exact free daily limit before the gentle nudge appears.</w:t>
      </w:r>
    </w:p>
    <w:p w14:paraId="0882C35A" w14:textId="77777777" w:rsidR="00D7268A" w:rsidRDefault="00000000">
      <w:pPr>
        <w:pStyle w:val="Compact"/>
        <w:numPr>
          <w:ilvl w:val="0"/>
          <w:numId w:val="10"/>
        </w:numPr>
      </w:pPr>
      <w:r>
        <w:t>Which of the richer extras (voice, longer memory) are paid vs. free.</w:t>
      </w:r>
    </w:p>
    <w:p w14:paraId="1B8D176F" w14:textId="77777777" w:rsidR="00D7268A" w:rsidRDefault="00000000">
      <w:pPr>
        <w:pStyle w:val="Compact"/>
        <w:numPr>
          <w:ilvl w:val="0"/>
          <w:numId w:val="10"/>
        </w:numPr>
      </w:pPr>
      <w:r>
        <w:t>Whether to offer a limited founders deal to our earliest supporters.</w:t>
      </w:r>
      <w:bookmarkEnd w:id="0"/>
      <w:bookmarkEnd w:id="13"/>
    </w:p>
    <w:sectPr w:rsidR="00D7268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9AE98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DCC2F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C56CD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91899469">
    <w:abstractNumId w:val="0"/>
  </w:num>
  <w:num w:numId="2" w16cid:durableId="18155595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91485168">
    <w:abstractNumId w:val="1"/>
  </w:num>
  <w:num w:numId="4" w16cid:durableId="196282244">
    <w:abstractNumId w:val="1"/>
  </w:num>
  <w:num w:numId="5" w16cid:durableId="567499369">
    <w:abstractNumId w:val="1"/>
  </w:num>
  <w:num w:numId="6" w16cid:durableId="1341159003">
    <w:abstractNumId w:val="1"/>
  </w:num>
  <w:num w:numId="7" w16cid:durableId="550505456">
    <w:abstractNumId w:val="1"/>
  </w:num>
  <w:num w:numId="8" w16cid:durableId="166791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55513677">
    <w:abstractNumId w:val="1"/>
  </w:num>
  <w:num w:numId="10" w16cid:durableId="1308246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7268A"/>
    <w:rsid w:val="0003055F"/>
    <w:rsid w:val="00356889"/>
    <w:rsid w:val="00D7268A"/>
    <w:rsid w:val="00FA0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70F29"/>
  <w15:docId w15:val="{77EF1F70-A3B5-454B-A669-3D4B049BA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1177</Words>
  <Characters>6714</Characters>
  <Application>Microsoft Office Word</Application>
  <DocSecurity>0</DocSecurity>
  <Lines>55</Lines>
  <Paragraphs>15</Paragraphs>
  <ScaleCrop>false</ScaleCrop>
  <Company/>
  <LinksUpToDate>false</LinksUpToDate>
  <CharactersWithSpaces>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Xolace — How We'll Make Money</dc:title>
  <dc:creator>Nathan Adama</dc:creator>
  <cp:keywords/>
  <cp:lastModifiedBy>Nathan Adama</cp:lastModifiedBy>
  <cp:revision>3</cp:revision>
  <cp:lastPrinted>2026-06-16T12:35:00Z</cp:lastPrinted>
  <dcterms:created xsi:type="dcterms:W3CDTF">2026-06-16T12:35:00Z</dcterms:created>
  <dcterms:modified xsi:type="dcterms:W3CDTF">2026-06-16T12:35:00Z</dcterms:modified>
</cp:coreProperties>
</file>