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ank-capital-and-lending-in-south-africa"/>
    <w:p>
      <w:pPr>
        <w:pStyle w:val="Heading1"/>
      </w:pPr>
      <w:r>
        <w:t xml:space="preserve">Bank capital and lending in South Africa</w:t>
      </w:r>
    </w:p>
    <w:bookmarkEnd w:id="20"/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Osborne, Fuertes and Milne (2017)</w:t>
      </w:r>
      <w:r>
        <w:t xml:space="preserve"> </w:t>
      </w:r>
      <w:r>
        <w:t xml:space="preserve">Jokipii and Milne (2008)</w:t>
      </w:r>
    </w:p>
    <w:bookmarkEnd w:id="21"/>
    <w:bookmarkStart w:id="22" w:name="literatur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Literature</w:t>
      </w:r>
    </w:p>
    <w:bookmarkEnd w:id="22"/>
    <w:bookmarkStart w:id="23" w:name="methodology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Methodology</w:t>
      </w:r>
    </w:p>
    <w:bookmarkEnd w:id="23"/>
    <w:bookmarkStart w:id="24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bookmarkEnd w:id="24"/>
    <w:bookmarkStart w:id="25" w:name="conclu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Conclusion</w:t>
      </w:r>
    </w:p>
    <w:bookmarkEnd w:id="25"/>
    <w:bookmarkStart w:id="29" w:name="references"/>
    <w:p>
      <w:pPr>
        <w:pStyle w:val="Heading1"/>
      </w:pPr>
      <w:r>
        <w:t xml:space="preserve">References</w:t>
      </w:r>
    </w:p>
    <w:bookmarkStart w:id="28" w:name="refs"/>
    <w:bookmarkStart w:id="26" w:name="ref-jokipii2008cyclical"/>
    <w:p>
      <w:pPr>
        <w:pStyle w:val="Bibliography"/>
      </w:pPr>
      <w:r>
        <w:t xml:space="preserve">Jokipii, T. and Milne, A. (2008).</w:t>
      </w:r>
      <w:r>
        <w:t xml:space="preserve"> </w:t>
      </w:r>
      <w:r>
        <w:t xml:space="preserve">‘The cyclical behaviour of european bank capital buffers’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banking &amp; finance</w:t>
      </w:r>
      <w:r>
        <w:t xml:space="preserve">. Elsevier, 32 (8), pp. 1440–1451.</w:t>
      </w:r>
    </w:p>
    <w:bookmarkEnd w:id="26"/>
    <w:bookmarkStart w:id="27" w:name="ref-osborne2017good"/>
    <w:p>
      <w:pPr>
        <w:pStyle w:val="Bibliography"/>
      </w:pPr>
      <w:r>
        <w:t xml:space="preserve">Osborne, M., Fuertes, A.-M. and Milne, A. (2017).</w:t>
      </w:r>
      <w:r>
        <w:t xml:space="preserve"> </w:t>
      </w:r>
      <w:r>
        <w:t xml:space="preserve">‘In good times and in bad: Bank capital ratios and lending rates’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Review of Financial Analysis</w:t>
      </w:r>
      <w:r>
        <w:t xml:space="preserve">. Elsevier, 51, pp. 102–112.</w:t>
      </w:r>
    </w:p>
    <w:bookmarkEnd w:id="27"/>
    <w:bookmarkEnd w:id="28"/>
    <w:bookmarkEnd w:id="29"/>
    <w:sectPr w:rsidR="0066548E" w:rsidSect="00322633">
      <w:headerReference r:id="rId13" w:type="even"/>
      <w:headerReference r:id="rId12" w:type="default"/>
      <w:footerReference r:id="rId15" w:type="even"/>
      <w:footerReference r:id="rId14" w:type="default"/>
      <w:headerReference r:id="rId9" w:type="first"/>
      <w:footerReference r:id="rId17" w:type="first"/>
      <w:footnotePr>
        <w:numFmt w:val="chicago"/>
        <w:numRestart w:val="eachSect"/>
      </w:footnotePr>
      <w:type w:val="continuous"/>
      <w:pgSz w:code="9" w:h="16840" w:w="11907"/>
      <w:pgMar w:bottom="1418" w:footer="720" w:gutter="0" w:header="720" w:left="1418" w:right="1418" w:top="1418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Next">
    <w:altName w:val="﷽﷽﷽﷽﷽﷽﷽﷽묱耍ĝ䳰Ľ怀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8E3BE" w14:textId="77777777" w:rsidR="00442AF7" w:rsidRDefault="00442A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0878" w14:textId="77777777" w:rsidR="0066548E" w:rsidRDefault="0066548E">
    <w:pPr>
      <w:pStyle w:val="Footer"/>
      <w:jc w:val="center"/>
    </w:pPr>
  </w:p>
  <w:p w14:paraId="02A6D3C4" w14:textId="77777777" w:rsidR="00690C20" w:rsidRDefault="00690C2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B49B2" w14:textId="77777777" w:rsidR="00442AF7" w:rsidRDefault="00442AF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6245503"/>
      <w:docPartObj>
        <w:docPartGallery w:val="Page Numbers (Bottom of Page)"/>
        <w:docPartUnique/>
      </w:docPartObj>
    </w:sdtPr>
    <w:sdtEndPr>
      <w:rPr>
        <w:noProof/>
        <w:highlight w:val="yellow"/>
      </w:rPr>
    </w:sdtEndPr>
    <w:sdtContent>
      <w:p w14:paraId="63627F72" w14:textId="4D1BB53A" w:rsidR="0066548E" w:rsidRPr="0044750B" w:rsidRDefault="0066548E" w:rsidP="006E0EB2">
        <w:pPr>
          <w:pStyle w:val="Footer"/>
          <w:spacing w:line="240" w:lineRule="auto"/>
          <w:jc w:val="center"/>
        </w:pPr>
        <w:r w:rsidRPr="00002DF3">
          <w:fldChar w:fldCharType="begin"/>
        </w:r>
        <w:r w:rsidRPr="00002DF3">
          <w:instrText xml:space="preserve"> PAGE   \* MERGEFORMAT </w:instrText>
        </w:r>
        <w:r w:rsidRPr="00002DF3">
          <w:fldChar w:fldCharType="separate"/>
        </w:r>
        <w:r w:rsidR="008C0D77">
          <w:rPr>
            <w:noProof/>
          </w:rPr>
          <w:t>2</w:t>
        </w:r>
        <w:r w:rsidRPr="00002DF3"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E9108" w14:textId="77777777" w:rsidR="00442AF7" w:rsidRDefault="00442A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1C3C" w14:textId="77777777" w:rsidR="00442AF7" w:rsidRDefault="00442A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63D2" w14:textId="77777777" w:rsidR="00442AF7" w:rsidRDefault="00442AF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CB93" w14:textId="77777777" w:rsidR="00690C20" w:rsidRDefault="00690C20">
    <w:pPr>
      <w:pStyle w:val="BodyText"/>
      <w:spacing w:line="14" w:lineRule="auto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FC63C6E" wp14:editId="330921CD">
              <wp:simplePos x="0" y="0"/>
              <wp:positionH relativeFrom="page">
                <wp:posOffset>2265680</wp:posOffset>
              </wp:positionH>
              <wp:positionV relativeFrom="page">
                <wp:posOffset>497840</wp:posOffset>
              </wp:positionV>
              <wp:extent cx="3259455" cy="169545"/>
              <wp:effectExtent l="0" t="2540" r="0" b="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945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76D58" w14:textId="77777777" w:rsidR="00690C20" w:rsidRDefault="00690C20">
                          <w:pPr>
                            <w:tabs>
                              <w:tab w:val="left" w:pos="4831"/>
                            </w:tabs>
                            <w:spacing w:before="18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Macroeconomic</w:t>
                          </w:r>
                          <w:r>
                            <w:rPr>
                              <w:rFonts w:ascii="Verdana"/>
                              <w:color w:val="231F20"/>
                              <w:spacing w:val="-31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Policy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Options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Savings</w:t>
                          </w:r>
                          <w:r>
                            <w:rPr>
                              <w:rFonts w:ascii="Verdana"/>
                              <w:color w:val="231F20"/>
                              <w:spacing w:val="-31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Constrained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Economy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ab/>
                            <w:t>241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C63C6E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6" type="#_x0000_t202" style="position:absolute;left:0;text-align:left;margin-left:178.4pt;margin-top:39.2pt;width:256.65pt;height:13.3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" filled="f" stroked="f">
              <v:textbox inset="0,0,0,0">
                <w:txbxContent>
                  <w:p w14:paraId="0C876D58" w14:textId="77777777" w:rsidR="00690C20" w:rsidRDefault="00690C20">
                    <w:pPr>
                      <w:tabs>
                        <w:tab w:val="left" w:pos="4831"/>
                      </w:tabs>
                      <w:spacing w:before="18"/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Macroeconomic</w:t>
                    </w:r>
                    <w:r>
                      <w:rPr>
                        <w:rFonts w:ascii="Verdana"/>
                        <w:color w:val="231F20"/>
                        <w:spacing w:val="-31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Policy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Options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for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a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Savings</w:t>
                    </w:r>
                    <w:r>
                      <w:rPr>
                        <w:rFonts w:ascii="Verdana"/>
                        <w:color w:val="231F20"/>
                        <w:spacing w:val="-31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Constrained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Economy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ab/>
                      <w:t>241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C945E" w14:textId="77777777" w:rsidR="00690C20" w:rsidRPr="002E4CCF" w:rsidRDefault="00690C20" w:rsidP="002E4CCF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40E328C"/>
    <w:multiLevelType w:val="hybridMultilevel"/>
    <w:tmpl w:val="DEA4CBE8"/>
    <w:lvl w:ilvl="0" w:tplc="19E48E48">
      <w:start w:val="8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w w:val="93"/>
        <w:sz w:val="18"/>
        <w:szCs w:val="18"/>
        <w:lang w:bidi="ar-SA" w:eastAsia="en-US" w:val="en-US"/>
      </w:rPr>
    </w:lvl>
    <w:lvl w:ilvl="1" w:tplc="C3E4873E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C83AE142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47E4724C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362CB408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1340E1C0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08D880C2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FC98141C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F44A8586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">
    <w:nsid w:val="08AC64A2"/>
    <w:multiLevelType w:val="hybridMultilevel"/>
    <w:tmpl w:val="BFEC42DC"/>
    <w:lvl w:ilvl="0" w:tplc="86D8949A">
      <w:start w:val="25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0"/>
        <w:w w:val="90"/>
        <w:sz w:val="18"/>
        <w:szCs w:val="18"/>
        <w:lang w:bidi="ar-SA" w:eastAsia="en-US" w:val="en-US"/>
      </w:rPr>
    </w:lvl>
    <w:lvl w:ilvl="1" w:tplc="6CF8C498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A3509E14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DA72ED20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90F0ADFC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3134FC8C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40DA4308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1E1C59A4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614E7348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2">
    <w:nsid w:val="19783F87"/>
    <w:multiLevelType w:val="hybridMultilevel"/>
    <w:tmpl w:val="BB0C5D72"/>
    <w:lvl w:ilvl="0" w:tplc="5B94B0C6">
      <w:start w:val="20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w w:val="93"/>
        <w:sz w:val="18"/>
        <w:szCs w:val="18"/>
        <w:lang w:bidi="ar-SA" w:eastAsia="en-US" w:val="en-US"/>
      </w:rPr>
    </w:lvl>
    <w:lvl w:ilvl="1" w:tplc="071AEA36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B1DE3F62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0B4CBB1C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D0783AD6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785495FE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CA989FCA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A9A804A2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FE3A9CE6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3">
    <w:nsid w:val="25630202"/>
    <w:multiLevelType w:val="multilevel"/>
    <w:tmpl w:val="A9B0426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4">
    <w:nsid w:val="3267451E"/>
    <w:multiLevelType w:val="hybridMultilevel"/>
    <w:tmpl w:val="89B211AE"/>
    <w:lvl w:ilvl="0" w:tplc="8062AE06">
      <w:start w:val="1"/>
      <w:numFmt w:val="decimal"/>
      <w:lvlText w:val="%1"/>
      <w:lvlJc w:val="left"/>
      <w:pPr>
        <w:ind w:hanging="480" w:left="599"/>
      </w:pPr>
      <w:rPr>
        <w:rFonts w:hint="default"/>
        <w:b/>
        <w:bCs/>
        <w:w w:val="67"/>
        <w:lang w:bidi="ar-SA" w:eastAsia="en-US" w:val="en-US"/>
      </w:rPr>
    </w:lvl>
    <w:lvl w:ilvl="1" w:tplc="ACA4C584">
      <w:numFmt w:val="bullet"/>
      <w:lvlText w:val="•"/>
      <w:lvlJc w:val="left"/>
      <w:pPr>
        <w:ind w:hanging="480" w:left="1083"/>
      </w:pPr>
      <w:rPr>
        <w:rFonts w:hint="default"/>
        <w:lang w:bidi="ar-SA" w:eastAsia="en-US" w:val="en-US"/>
      </w:rPr>
    </w:lvl>
    <w:lvl w:ilvl="2" w:tplc="0BBC98C4">
      <w:numFmt w:val="bullet"/>
      <w:lvlText w:val="•"/>
      <w:lvlJc w:val="left"/>
      <w:pPr>
        <w:ind w:hanging="480" w:left="1567"/>
      </w:pPr>
      <w:rPr>
        <w:rFonts w:hint="default"/>
        <w:lang w:bidi="ar-SA" w:eastAsia="en-US" w:val="en-US"/>
      </w:rPr>
    </w:lvl>
    <w:lvl w:ilvl="3" w:tplc="03A064EA">
      <w:numFmt w:val="bullet"/>
      <w:lvlText w:val="•"/>
      <w:lvlJc w:val="left"/>
      <w:pPr>
        <w:ind w:hanging="480" w:left="2051"/>
      </w:pPr>
      <w:rPr>
        <w:rFonts w:hint="default"/>
        <w:lang w:bidi="ar-SA" w:eastAsia="en-US" w:val="en-US"/>
      </w:rPr>
    </w:lvl>
    <w:lvl w:ilvl="4" w:tplc="02A4A092">
      <w:numFmt w:val="bullet"/>
      <w:lvlText w:val="•"/>
      <w:lvlJc w:val="left"/>
      <w:pPr>
        <w:ind w:hanging="480" w:left="2535"/>
      </w:pPr>
      <w:rPr>
        <w:rFonts w:hint="default"/>
        <w:lang w:bidi="ar-SA" w:eastAsia="en-US" w:val="en-US"/>
      </w:rPr>
    </w:lvl>
    <w:lvl w:ilvl="5" w:tplc="90580C6A">
      <w:numFmt w:val="bullet"/>
      <w:lvlText w:val="•"/>
      <w:lvlJc w:val="left"/>
      <w:pPr>
        <w:ind w:hanging="480" w:left="3019"/>
      </w:pPr>
      <w:rPr>
        <w:rFonts w:hint="default"/>
        <w:lang w:bidi="ar-SA" w:eastAsia="en-US" w:val="en-US"/>
      </w:rPr>
    </w:lvl>
    <w:lvl w:ilvl="6" w:tplc="82162DF8">
      <w:numFmt w:val="bullet"/>
      <w:lvlText w:val="•"/>
      <w:lvlJc w:val="left"/>
      <w:pPr>
        <w:ind w:hanging="480" w:left="3503"/>
      </w:pPr>
      <w:rPr>
        <w:rFonts w:hint="default"/>
        <w:lang w:bidi="ar-SA" w:eastAsia="en-US" w:val="en-US"/>
      </w:rPr>
    </w:lvl>
    <w:lvl w:ilvl="7" w:tplc="EF986290">
      <w:numFmt w:val="bullet"/>
      <w:lvlText w:val="•"/>
      <w:lvlJc w:val="left"/>
      <w:pPr>
        <w:ind w:hanging="480" w:left="3987"/>
      </w:pPr>
      <w:rPr>
        <w:rFonts w:hint="default"/>
        <w:lang w:bidi="ar-SA" w:eastAsia="en-US" w:val="en-US"/>
      </w:rPr>
    </w:lvl>
    <w:lvl w:ilvl="8" w:tplc="AEA46BFA">
      <w:numFmt w:val="bullet"/>
      <w:lvlText w:val="•"/>
      <w:lvlJc w:val="left"/>
      <w:pPr>
        <w:ind w:hanging="480" w:left="4471"/>
      </w:pPr>
      <w:rPr>
        <w:rFonts w:hint="default"/>
        <w:lang w:bidi="ar-SA" w:eastAsia="en-US" w:val="en-US"/>
      </w:rPr>
    </w:lvl>
  </w:abstractNum>
  <w:abstractNum w15:restartNumberingAfterBreak="0" w:abstractNumId="5">
    <w:nsid w:val="34835332"/>
    <w:multiLevelType w:val="hybridMultilevel"/>
    <w:tmpl w:val="F3B05E94"/>
    <w:lvl w:ilvl="0" w:tplc="7D98CD52">
      <w:start w:val="1"/>
      <w:numFmt w:val="decimal"/>
      <w:lvlText w:val="%1."/>
      <w:lvlJc w:val="left"/>
      <w:pPr>
        <w:ind w:hanging="360" w:left="530"/>
      </w:pPr>
    </w:lvl>
    <w:lvl w:ilvl="1" w:tentative="1" w:tplc="1C090019">
      <w:start w:val="1"/>
      <w:numFmt w:val="lowerLetter"/>
      <w:lvlText w:val="%2."/>
      <w:lvlJc w:val="left"/>
      <w:pPr>
        <w:ind w:hanging="360" w:left="1250"/>
      </w:pPr>
    </w:lvl>
    <w:lvl w:ilvl="2" w:tentative="1" w:tplc="1C09001B">
      <w:start w:val="1"/>
      <w:numFmt w:val="lowerRoman"/>
      <w:lvlText w:val="%3."/>
      <w:lvlJc w:val="right"/>
      <w:pPr>
        <w:ind w:hanging="180" w:left="1970"/>
      </w:pPr>
    </w:lvl>
    <w:lvl w:ilvl="3" w:tentative="1" w:tplc="1C09000F">
      <w:start w:val="1"/>
      <w:numFmt w:val="decimal"/>
      <w:lvlText w:val="%4."/>
      <w:lvlJc w:val="left"/>
      <w:pPr>
        <w:ind w:hanging="360" w:left="2690"/>
      </w:pPr>
    </w:lvl>
    <w:lvl w:ilvl="4" w:tentative="1" w:tplc="1C090019">
      <w:start w:val="1"/>
      <w:numFmt w:val="lowerLetter"/>
      <w:lvlText w:val="%5."/>
      <w:lvlJc w:val="left"/>
      <w:pPr>
        <w:ind w:hanging="360" w:left="3410"/>
      </w:pPr>
    </w:lvl>
    <w:lvl w:ilvl="5" w:tentative="1" w:tplc="1C09001B">
      <w:start w:val="1"/>
      <w:numFmt w:val="lowerRoman"/>
      <w:lvlText w:val="%6."/>
      <w:lvlJc w:val="right"/>
      <w:pPr>
        <w:ind w:hanging="180" w:left="4130"/>
      </w:pPr>
    </w:lvl>
    <w:lvl w:ilvl="6" w:tentative="1" w:tplc="1C09000F">
      <w:start w:val="1"/>
      <w:numFmt w:val="decimal"/>
      <w:lvlText w:val="%7."/>
      <w:lvlJc w:val="left"/>
      <w:pPr>
        <w:ind w:hanging="360" w:left="4850"/>
      </w:pPr>
    </w:lvl>
    <w:lvl w:ilvl="7" w:tentative="1" w:tplc="1C090019">
      <w:start w:val="1"/>
      <w:numFmt w:val="lowerLetter"/>
      <w:lvlText w:val="%8."/>
      <w:lvlJc w:val="left"/>
      <w:pPr>
        <w:ind w:hanging="360" w:left="5570"/>
      </w:pPr>
    </w:lvl>
    <w:lvl w:ilvl="8" w:tentative="1" w:tplc="1C09001B">
      <w:start w:val="1"/>
      <w:numFmt w:val="lowerRoman"/>
      <w:lvlText w:val="%9."/>
      <w:lvlJc w:val="right"/>
      <w:pPr>
        <w:ind w:hanging="180" w:left="6290"/>
      </w:pPr>
    </w:lvl>
  </w:abstractNum>
  <w:abstractNum w15:restartNumberingAfterBreak="0" w:abstractNumId="6">
    <w:nsid w:val="35F94D4D"/>
    <w:multiLevelType w:val="hybridMultilevel"/>
    <w:tmpl w:val="730E513C"/>
    <w:lvl w:ilvl="0" w:tplc="DE62DAE0">
      <w:start w:val="38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0"/>
        <w:w w:val="90"/>
        <w:sz w:val="18"/>
        <w:szCs w:val="18"/>
        <w:lang w:bidi="ar-SA" w:eastAsia="en-US" w:val="en-US"/>
      </w:rPr>
    </w:lvl>
    <w:lvl w:ilvl="1" w:tplc="5944FCC8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1892EDC6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84ECF1F2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7CB4619E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6C3EE6F4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B57A9EDC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E5DEF972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571C4C4E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7">
    <w:nsid w:val="548B298F"/>
    <w:multiLevelType w:val="hybridMultilevel"/>
    <w:tmpl w:val="18EA27CA"/>
    <w:lvl w:ilvl="0" w:tplc="1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65105DD1"/>
    <w:multiLevelType w:val="hybridMultilevel"/>
    <w:tmpl w:val="CDF0F3B6"/>
    <w:lvl w:ilvl="0" w:tplc="3B1E4E5A">
      <w:start w:val="33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-3"/>
        <w:w w:val="90"/>
        <w:sz w:val="18"/>
        <w:szCs w:val="18"/>
        <w:lang w:bidi="ar-SA" w:eastAsia="en-US" w:val="en-US"/>
      </w:rPr>
    </w:lvl>
    <w:lvl w:ilvl="1" w:tplc="3D58CD36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5074DDC2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039E1F4A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BABAEFBA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71B6D9C8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7FCC5372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D3A0598C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BA76DED4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9">
    <w:nsid w:val="66AF218F"/>
    <w:multiLevelType w:val="hybridMultilevel"/>
    <w:tmpl w:val="24261D34"/>
    <w:lvl w:ilvl="0" w:tplc="C84CBFD6">
      <w:start w:val="17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-2"/>
        <w:w w:val="80"/>
        <w:sz w:val="18"/>
        <w:szCs w:val="18"/>
        <w:lang w:bidi="ar-SA" w:eastAsia="en-US" w:val="en-US"/>
      </w:rPr>
    </w:lvl>
    <w:lvl w:ilvl="1" w:tplc="2E40AE92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9222A39C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13645A64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225C6860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B296A9FA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8B20DAB2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9AD432EC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07BAD506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0">
    <w:nsid w:val="68B238FE"/>
    <w:multiLevelType w:val="hybridMultilevel"/>
    <w:tmpl w:val="3200B046"/>
    <w:lvl w:ilvl="0" w:tplc="E7846922">
      <w:start w:val="14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-3"/>
        <w:w w:val="83"/>
        <w:sz w:val="18"/>
        <w:szCs w:val="18"/>
        <w:lang w:bidi="ar-SA" w:eastAsia="en-US" w:val="en-US"/>
      </w:rPr>
    </w:lvl>
    <w:lvl w:ilvl="1" w:tplc="99749048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A7FE3066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3D3A404C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32A088C0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C4C8AFDE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7D50F4B8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C5C0CCC4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1400C8BA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1">
    <w:nsid w:val="6C717698"/>
    <w:multiLevelType w:val="hybridMultilevel"/>
    <w:tmpl w:val="13F640C2"/>
    <w:lvl w:ilvl="0" w:tplc="AEF46D7C">
      <w:start w:val="3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w w:val="90"/>
        <w:sz w:val="18"/>
        <w:szCs w:val="18"/>
        <w:lang w:bidi="ar-SA" w:eastAsia="en-US" w:val="en-US"/>
      </w:rPr>
    </w:lvl>
    <w:lvl w:ilvl="1" w:tplc="B980EE52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48FC723A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89E80606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94C0F876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4BC2A3D2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5D726FBC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E0CC94C6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10CA9A8C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2">
    <w:nsid w:val="71550ECC"/>
    <w:multiLevelType w:val="multilevel"/>
    <w:tmpl w:val="1C09001F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73886B48"/>
    <w:multiLevelType w:val="multilevel"/>
    <w:tmpl w:val="E264BB02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0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5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7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22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24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299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316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59605741" w:numId="1">
    <w:abstractNumId w:val="6"/>
  </w:num>
  <w:num w16cid:durableId="1538660461" w:numId="2">
    <w:abstractNumId w:val="8"/>
  </w:num>
  <w:num w16cid:durableId="85733380" w:numId="3">
    <w:abstractNumId w:val="1"/>
  </w:num>
  <w:num w16cid:durableId="1381171823" w:numId="4">
    <w:abstractNumId w:val="2"/>
  </w:num>
  <w:num w16cid:durableId="1105732855" w:numId="5">
    <w:abstractNumId w:val="9"/>
  </w:num>
  <w:num w16cid:durableId="2123842053" w:numId="6">
    <w:abstractNumId w:val="10"/>
  </w:num>
  <w:num w16cid:durableId="1359963147" w:numId="7">
    <w:abstractNumId w:val="0"/>
  </w:num>
  <w:num w16cid:durableId="1854957730" w:numId="8">
    <w:abstractNumId w:val="11"/>
  </w:num>
  <w:num w16cid:durableId="841625367" w:numId="9">
    <w:abstractNumId w:val="4"/>
  </w:num>
  <w:num w16cid:durableId="1289968773" w:numId="10">
    <w:abstractNumId w:val="7"/>
  </w:num>
  <w:num w16cid:durableId="626816976" w:numId="11">
    <w:abstractNumId w:val="12"/>
  </w:num>
  <w:num w16cid:durableId="606011983" w:numId="12">
    <w:abstractNumId w:val="3"/>
  </w:num>
  <w:num w16cid:durableId="1696733201" w:numId="13">
    <w:abstractNumId w:val="5"/>
  </w:num>
  <w:num w16cid:durableId="1175148616" w:numId="14">
    <w:abstractNumId w:val="13"/>
  </w:num>
  <w:num w16cid:durableId="1942492237" w:numId="15">
    <w:abstractNumId w:val="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6"/>
  <w:proofState w:grammar="clean" w:spelling="clean"/>
  <w:defaultTabStop w:val="113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ZA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1"/>
    <w:lsdException w:name="heading 1" w:qFormat="1" w:uiPriority="1"/>
    <w:lsdException w:name="heading 2" w:qFormat="1" w:semiHidden="1" w:uiPriority="1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uiPriority w:val="1"/>
    <w:qFormat/>
    <w:rsid w:val="00F44D54"/>
    <w:pPr>
      <w:widowControl w:val="0"/>
      <w:tabs>
        <w:tab w:pos="170" w:val="left"/>
      </w:tabs>
      <w:autoSpaceDE w:val="0"/>
      <w:autoSpaceDN w:val="0"/>
      <w:spacing w:after="240" w:line="360" w:lineRule="auto"/>
      <w:jc w:val="both"/>
    </w:pPr>
    <w:rPr>
      <w:rFonts w:ascii="Arial" w:cs="Times New Roman" w:eastAsia="Times New Roman" w:hAnsi="Arial"/>
      <w:sz w:val="24"/>
      <w:lang w:val="en-GB"/>
    </w:rPr>
  </w:style>
  <w:style w:styleId="Heading1" w:type="paragraph">
    <w:name w:val="heading 1"/>
    <w:basedOn w:val="Normal"/>
    <w:link w:val="Heading1Char"/>
    <w:autoRedefine/>
    <w:uiPriority w:val="1"/>
    <w:qFormat/>
    <w:rsid w:val="001B247C"/>
    <w:pPr>
      <w:tabs>
        <w:tab w:pos="170" w:val="clear"/>
      </w:tabs>
      <w:spacing w:after="120"/>
      <w:ind w:hanging="737" w:left="737"/>
      <w:outlineLvl w:val="0"/>
    </w:pPr>
    <w:rPr>
      <w:rFonts w:cs="Arial" w:eastAsia="Arial"/>
      <w:b/>
      <w:bCs/>
      <w:szCs w:val="24"/>
    </w:rPr>
  </w:style>
  <w:style w:styleId="Heading2" w:type="paragraph">
    <w:name w:val="heading 2"/>
    <w:basedOn w:val="Normal"/>
    <w:link w:val="Heading2Char"/>
    <w:uiPriority w:val="1"/>
    <w:qFormat/>
    <w:rsid w:val="001B247C"/>
    <w:pPr>
      <w:widowControl/>
      <w:tabs>
        <w:tab w:pos="170" w:val="clear"/>
      </w:tabs>
      <w:autoSpaceDE/>
      <w:autoSpaceDN/>
      <w:spacing w:after="120"/>
      <w:ind w:hanging="737" w:left="737"/>
      <w:outlineLvl w:val="1"/>
    </w:pPr>
    <w:rPr>
      <w:rFonts w:cs="Arial" w:eastAsiaTheme="minorHAnsi"/>
      <w:b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B247C"/>
    <w:pPr>
      <w:widowControl/>
      <w:tabs>
        <w:tab w:pos="170" w:val="clear"/>
      </w:tabs>
      <w:autoSpaceDE/>
      <w:autoSpaceDN/>
      <w:spacing w:after="120"/>
      <w:ind w:hanging="737" w:left="737"/>
      <w:outlineLvl w:val="2"/>
    </w:pPr>
    <w:rPr>
      <w:rFonts w:cs="Arial" w:eastAsiaTheme="minorHAnsi"/>
      <w:b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D31B9"/>
    <w:pPr>
      <w:keepNext/>
      <w:adjustRightInd w:val="0"/>
      <w:spacing w:line="240" w:lineRule="auto"/>
      <w:outlineLvl w:val="3"/>
    </w:pPr>
    <w:rPr>
      <w:rFonts w:cs="Arial"/>
      <w:b/>
      <w:bCs/>
      <w:color w:themeColor="text1" w:val="000000"/>
      <w:sz w:val="52"/>
      <w:szCs w:val="5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9D31B9"/>
    <w:pPr>
      <w:keepNext/>
      <w:spacing w:line="240" w:lineRule="auto"/>
      <w:outlineLvl w:val="4"/>
    </w:pPr>
    <w:rPr>
      <w:rFonts w:cs="Arial"/>
      <w:b/>
      <w:bCs/>
      <w:color w:themeColor="text1" w:val="000000"/>
      <w:sz w:val="30"/>
      <w:szCs w:val="3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1"/>
    <w:rsid w:val="001B247C"/>
    <w:rPr>
      <w:rFonts w:ascii="Arial" w:cs="Arial" w:eastAsia="Arial" w:hAnsi="Arial"/>
      <w:b/>
      <w:bCs/>
      <w:sz w:val="24"/>
      <w:szCs w:val="24"/>
      <w:lang w:val="en-GB"/>
    </w:rPr>
  </w:style>
  <w:style w:customStyle="1" w:styleId="Heading2Char" w:type="character">
    <w:name w:val="Heading 2 Char"/>
    <w:basedOn w:val="DefaultParagraphFont"/>
    <w:link w:val="Heading2"/>
    <w:uiPriority w:val="1"/>
    <w:rsid w:val="001B247C"/>
    <w:rPr>
      <w:rFonts w:ascii="Arial" w:cs="Arial" w:hAnsi="Arial"/>
      <w:b/>
      <w:sz w:val="24"/>
      <w:lang w:val="en-GB"/>
    </w:rPr>
  </w:style>
  <w:style w:styleId="BodyText" w:type="paragraph">
    <w:name w:val="Body Text"/>
    <w:basedOn w:val="Normal"/>
    <w:link w:val="BodyTextChar"/>
    <w:uiPriority w:val="1"/>
    <w:qFormat/>
    <w:rsid w:val="00A73CCA"/>
    <w:rPr>
      <w:szCs w:val="20"/>
    </w:rPr>
  </w:style>
  <w:style w:customStyle="1" w:styleId="BodyTextChar" w:type="character">
    <w:name w:val="Body Text Char"/>
    <w:basedOn w:val="DefaultParagraphFont"/>
    <w:link w:val="BodyText"/>
    <w:uiPriority w:val="1"/>
    <w:rsid w:val="00A73CCA"/>
    <w:rPr>
      <w:rFonts w:ascii="Times New Roman" w:cs="Times New Roman" w:eastAsia="Times New Roman" w:hAnsi="Times New Roman"/>
      <w:sz w:val="20"/>
      <w:szCs w:val="20"/>
      <w:lang w:val="en-US"/>
    </w:rPr>
  </w:style>
  <w:style w:styleId="Title" w:type="paragraph">
    <w:name w:val="Title"/>
    <w:basedOn w:val="Normal"/>
    <w:link w:val="TitleChar"/>
    <w:uiPriority w:val="1"/>
    <w:qFormat/>
    <w:rsid w:val="00A73CCA"/>
    <w:pPr>
      <w:spacing w:before="268"/>
      <w:ind w:left="120" w:right="1408"/>
    </w:pPr>
    <w:rPr>
      <w:rFonts w:ascii="Verdana" w:cs="Verdana" w:eastAsia="Verdana" w:hAnsi="Verdana"/>
      <w:sz w:val="30"/>
      <w:szCs w:val="30"/>
    </w:rPr>
  </w:style>
  <w:style w:customStyle="1" w:styleId="TitleChar" w:type="character">
    <w:name w:val="Title Char"/>
    <w:basedOn w:val="DefaultParagraphFont"/>
    <w:link w:val="Title"/>
    <w:uiPriority w:val="1"/>
    <w:rsid w:val="00A73CCA"/>
    <w:rPr>
      <w:rFonts w:ascii="Verdana" w:cs="Verdana" w:eastAsia="Verdana" w:hAnsi="Verdana"/>
      <w:sz w:val="30"/>
      <w:szCs w:val="30"/>
      <w:lang w:val="en-US"/>
    </w:rPr>
  </w:style>
  <w:style w:styleId="ListParagraph" w:type="paragraph">
    <w:name w:val="List Paragraph"/>
    <w:basedOn w:val="Normal"/>
    <w:uiPriority w:val="1"/>
    <w:qFormat/>
    <w:rsid w:val="00A73CCA"/>
    <w:pPr>
      <w:spacing w:before="1"/>
      <w:ind w:hanging="240" w:left="359" w:right="797"/>
    </w:pPr>
  </w:style>
  <w:style w:customStyle="1" w:styleId="TableParagraph" w:type="paragraph">
    <w:name w:val="Table Paragraph"/>
    <w:basedOn w:val="Normal"/>
    <w:uiPriority w:val="1"/>
    <w:qFormat/>
    <w:rsid w:val="00A73CCA"/>
  </w:style>
  <w:style w:styleId="Header" w:type="paragraph">
    <w:name w:val="header"/>
    <w:basedOn w:val="Normal"/>
    <w:link w:val="HeaderChar"/>
    <w:uiPriority w:val="99"/>
    <w:unhideWhenUsed/>
    <w:rsid w:val="00A73CCA"/>
    <w:pPr>
      <w:tabs>
        <w:tab w:pos="4513" w:val="center"/>
        <w:tab w:pos="9026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A73CCA"/>
    <w:rPr>
      <w:rFonts w:ascii="Times New Roman" w:cs="Times New Roman" w:eastAsia="Times New Roman" w:hAnsi="Times New Roman"/>
      <w:lang w:val="en-US"/>
    </w:rPr>
  </w:style>
  <w:style w:styleId="Footer" w:type="paragraph">
    <w:name w:val="footer"/>
    <w:basedOn w:val="Normal"/>
    <w:link w:val="FooterChar"/>
    <w:uiPriority w:val="99"/>
    <w:unhideWhenUsed/>
    <w:rsid w:val="00A73CCA"/>
    <w:pPr>
      <w:tabs>
        <w:tab w:pos="4513" w:val="center"/>
        <w:tab w:pos="9026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A73CCA"/>
    <w:rPr>
      <w:rFonts w:ascii="Times New Roman" w:cs="Times New Roman" w:eastAsia="Times New Roman" w:hAnsi="Times New Roman"/>
      <w:lang w:val="en-US"/>
    </w:rPr>
  </w:style>
  <w:style w:styleId="FootnoteText" w:type="paragraph">
    <w:name w:val="footnote text"/>
    <w:basedOn w:val="Normal"/>
    <w:link w:val="FootnoteTextChar"/>
    <w:autoRedefine/>
    <w:uiPriority w:val="99"/>
    <w:unhideWhenUsed/>
    <w:qFormat/>
    <w:rsid w:val="00A52E7D"/>
    <w:pPr>
      <w:tabs>
        <w:tab w:pos="170" w:val="clear"/>
        <w:tab w:pos="567" w:val="left"/>
      </w:tabs>
      <w:spacing w:after="60" w:line="240" w:lineRule="auto"/>
      <w:ind w:hanging="567" w:left="567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A52E7D"/>
    <w:rPr>
      <w:rFonts w:ascii="Arial" w:cs="Times New Roman" w:eastAsia="Times New Roman" w:hAnsi="Arial"/>
      <w:sz w:val="20"/>
      <w:szCs w:val="20"/>
      <w:lang w:val="en-GB"/>
    </w:rPr>
  </w:style>
  <w:style w:styleId="FootnoteReference" w:type="character">
    <w:name w:val="footnote reference"/>
    <w:basedOn w:val="DefaultParagraphFont"/>
    <w:uiPriority w:val="99"/>
    <w:unhideWhenUsed/>
    <w:rsid w:val="004F3F54"/>
    <w:rPr>
      <w:vertAlign w:val="superscript"/>
    </w:rPr>
  </w:style>
  <w:style w:customStyle="1" w:styleId="EndNoteBibliographyTitle" w:type="paragraph">
    <w:name w:val="EndNote Bibliography Title"/>
    <w:basedOn w:val="Normal"/>
    <w:link w:val="EndNoteBibliographyTitleChar"/>
    <w:rsid w:val="004F3F54"/>
    <w:pPr>
      <w:jc w:val="center"/>
    </w:pPr>
    <w:rPr>
      <w:rFonts w:ascii="Times New Roman" w:hAnsi="Times New Roman"/>
      <w:noProof/>
    </w:rPr>
  </w:style>
  <w:style w:customStyle="1" w:styleId="EndNoteBibliographyTitleChar" w:type="character">
    <w:name w:val="EndNote Bibliography Title Char"/>
    <w:basedOn w:val="FootnoteTextChar"/>
    <w:link w:val="EndNoteBibliographyTitle"/>
    <w:rsid w:val="004F3F54"/>
    <w:rPr>
      <w:rFonts w:ascii="Times New Roman" w:cs="Times New Roman" w:eastAsia="Times New Roman" w:hAnsi="Times New Roman"/>
      <w:noProof/>
      <w:sz w:val="18"/>
      <w:szCs w:val="20"/>
      <w:lang w:val="en-US"/>
    </w:rPr>
  </w:style>
  <w:style w:customStyle="1" w:styleId="EndNoteBibliography" w:type="paragraph">
    <w:name w:val="EndNote Bibliography"/>
    <w:basedOn w:val="Normal"/>
    <w:link w:val="EndNoteBibliographyChar"/>
    <w:rsid w:val="004F3F54"/>
    <w:rPr>
      <w:rFonts w:ascii="Times New Roman" w:hAnsi="Times New Roman"/>
      <w:noProof/>
    </w:rPr>
  </w:style>
  <w:style w:customStyle="1" w:styleId="EndNoteBibliographyChar" w:type="character">
    <w:name w:val="EndNote Bibliography Char"/>
    <w:basedOn w:val="FootnoteTextChar"/>
    <w:link w:val="EndNoteBibliography"/>
    <w:rsid w:val="004F3F54"/>
    <w:rPr>
      <w:rFonts w:ascii="Times New Roman" w:cs="Times New Roman" w:eastAsia="Times New Roman" w:hAnsi="Times New Roman"/>
      <w:noProof/>
      <w:sz w:val="18"/>
      <w:szCs w:val="20"/>
      <w:lang w:val="en-US"/>
    </w:rPr>
  </w:style>
  <w:style w:styleId="Hyperlink" w:type="character">
    <w:name w:val="Hyperlink"/>
    <w:basedOn w:val="DefaultParagraphFont"/>
    <w:uiPriority w:val="99"/>
    <w:unhideWhenUsed/>
    <w:rsid w:val="004F3F54"/>
    <w:rPr>
      <w:color w:themeColor="hyperlink" w:val="0563C1"/>
      <w:u w:val="single"/>
    </w:rPr>
  </w:style>
  <w:style w:styleId="NoSpacing" w:type="paragraph">
    <w:name w:val="No Spacing"/>
    <w:uiPriority w:val="1"/>
    <w:qFormat/>
    <w:rsid w:val="00FE5B9F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en-US"/>
    </w:rPr>
  </w:style>
  <w:style w:styleId="CommentReference" w:type="character">
    <w:name w:val="annotation reference"/>
    <w:basedOn w:val="DefaultParagraphFont"/>
    <w:uiPriority w:val="99"/>
    <w:semiHidden/>
    <w:unhideWhenUsed/>
    <w:rsid w:val="001E4EA8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1E4EA8"/>
    <w:rPr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1E4EA8"/>
    <w:rPr>
      <w:rFonts w:ascii="Times New Roman" w:cs="Times New Roman" w:eastAsia="Times New Roman" w:hAnsi="Times New Roman"/>
      <w:sz w:val="20"/>
      <w:szCs w:val="20"/>
      <w:lang w:val="en-US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1E4EA8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1E4EA8"/>
    <w:rPr>
      <w:rFonts w:ascii="Times New Roman" w:cs="Times New Roman" w:eastAsia="Times New Roman" w:hAnsi="Times New Roman"/>
      <w:b/>
      <w:bCs/>
      <w:sz w:val="20"/>
      <w:szCs w:val="20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1E4EA8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E4EA8"/>
    <w:rPr>
      <w:rFonts w:ascii="Segoe UI" w:cs="Segoe UI" w:eastAsia="Times New Roman" w:hAnsi="Segoe UI"/>
      <w:sz w:val="18"/>
      <w:szCs w:val="18"/>
      <w:lang w:val="en-US"/>
    </w:rPr>
  </w:style>
  <w:style w:customStyle="1" w:styleId="Style1" w:type="paragraph">
    <w:name w:val="Style1"/>
    <w:basedOn w:val="BodyText"/>
    <w:uiPriority w:val="1"/>
    <w:qFormat/>
    <w:rsid w:val="000950CB"/>
    <w:pPr>
      <w:spacing w:before="30" w:line="271" w:lineRule="auto"/>
      <w:ind w:firstLine="240"/>
    </w:pPr>
    <w:rPr>
      <w:color w:val="231F20"/>
    </w:rPr>
  </w:style>
  <w:style w:styleId="Caption" w:type="paragraph">
    <w:name w:val="caption"/>
    <w:basedOn w:val="Normal"/>
    <w:next w:val="Normal"/>
    <w:uiPriority w:val="35"/>
    <w:qFormat/>
    <w:rsid w:val="00D87D72"/>
    <w:pPr>
      <w:widowControl/>
      <w:autoSpaceDE/>
      <w:autoSpaceDN/>
      <w:spacing w:before="60"/>
    </w:pPr>
    <w:rPr>
      <w:rFonts w:cs="Arial"/>
      <w:b/>
      <w:bCs/>
      <w:iCs/>
      <w:color w:themeColor="text1" w:val="000000"/>
      <w:szCs w:val="16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5B474E"/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5B474E"/>
    <w:rPr>
      <w:rFonts w:ascii="Arial" w:cs="Times New Roman" w:eastAsia="Times New Roman" w:hAnsi="Arial"/>
      <w:sz w:val="20"/>
      <w:szCs w:val="20"/>
      <w:lang w:val="en-US"/>
    </w:rPr>
  </w:style>
  <w:style w:styleId="EndnoteReference" w:type="character">
    <w:name w:val="endnote reference"/>
    <w:basedOn w:val="DefaultParagraphFont"/>
    <w:uiPriority w:val="99"/>
    <w:semiHidden/>
    <w:unhideWhenUsed/>
    <w:rsid w:val="005B474E"/>
    <w:rPr>
      <w:vertAlign w:val="superscript"/>
    </w:rPr>
  </w:style>
  <w:style w:styleId="IntenseReference" w:type="character">
    <w:name w:val="Intense Reference"/>
    <w:basedOn w:val="DefaultParagraphFont"/>
    <w:uiPriority w:val="32"/>
    <w:qFormat/>
    <w:rsid w:val="000C3C39"/>
    <w:rPr>
      <w:b/>
      <w:bCs/>
      <w:smallCaps/>
      <w:color w:themeColor="accent1" w:val="5B9BD5"/>
      <w:spacing w:val="5"/>
    </w:rPr>
  </w:style>
  <w:style w:customStyle="1" w:styleId="ChartNormal" w:type="paragraph">
    <w:name w:val="__Chart_Normal"/>
    <w:basedOn w:val="Normal"/>
    <w:rsid w:val="001149CC"/>
    <w:pPr>
      <w:keepNext/>
      <w:framePr w:hAnchor="margin" w:hSpace="57" w:vAnchor="text" w:vSpace="57" w:wrap="around" w:x="1" w:y="1"/>
      <w:widowControl/>
      <w:tabs>
        <w:tab w:pos="170" w:val="clear"/>
      </w:tabs>
      <w:autoSpaceDE/>
      <w:autoSpaceDN/>
      <w:jc w:val="left"/>
    </w:pPr>
    <w:rPr>
      <w:rFonts w:ascii="Arial Narrow" w:cs="Arial" w:eastAsia="SimSun" w:hAnsi="Arial Narrow"/>
      <w:color w:val="000000"/>
      <w:sz w:val="14"/>
      <w:szCs w:val="20"/>
    </w:rPr>
  </w:style>
  <w:style w:customStyle="1" w:styleId="ChartObject" w:type="character">
    <w:name w:val="_Chart Object"/>
    <w:basedOn w:val="DefaultParagraphFont"/>
    <w:rsid w:val="001149CC"/>
  </w:style>
  <w:style w:customStyle="1" w:styleId="ChartSource" w:type="character">
    <w:name w:val="_Chart Source"/>
    <w:basedOn w:val="DefaultParagraphFont"/>
    <w:rsid w:val="001149CC"/>
    <w:rPr>
      <w:rFonts w:ascii="Arial Narrow" w:eastAsia="SimSun" w:hAnsi="Arial Narrow"/>
      <w:i w:val="0"/>
      <w:sz w:val="12"/>
      <w:bdr w:color="auto" w:space="0" w:sz="0" w:val="none"/>
      <w:shd w:color="auto" w:fill="F2F2F2" w:themeFill="background1" w:themeFillShade="F2" w:val="clear"/>
    </w:rPr>
  </w:style>
  <w:style w:customStyle="1" w:styleId="ChartTitle" w:type="character">
    <w:name w:val="_Chart Title"/>
    <w:basedOn w:val="DefaultParagraphFont"/>
    <w:rsid w:val="001149CC"/>
    <w:rPr>
      <w:rFonts w:ascii="Arial" w:eastAsia="SimHei" w:hAnsi="Arial"/>
      <w:b/>
      <w:sz w:val="18"/>
    </w:rPr>
  </w:style>
  <w:style w:customStyle="1" w:styleId="TableSubtitle" w:type="character">
    <w:name w:val="_Table Subtitle"/>
    <w:basedOn w:val="DefaultParagraphFont"/>
    <w:rsid w:val="00243684"/>
    <w:rPr>
      <w:rFonts w:ascii="Arial Narrow" w:eastAsia="SimSun" w:hAnsi="Arial Narrow"/>
      <w:b/>
      <w:sz w:val="14"/>
    </w:rPr>
  </w:style>
  <w:style w:styleId="Revision" w:type="paragraph">
    <w:name w:val="Revision"/>
    <w:hidden/>
    <w:uiPriority w:val="99"/>
    <w:semiHidden/>
    <w:rsid w:val="00B16664"/>
    <w:pPr>
      <w:spacing w:after="0" w:line="240" w:lineRule="auto"/>
    </w:pPr>
    <w:rPr>
      <w:rFonts w:ascii="Arial" w:cs="Times New Roman" w:eastAsia="Times New Roman" w:hAnsi="Arial"/>
      <w:lang w:val="en-US"/>
    </w:rPr>
  </w:style>
  <w:style w:styleId="FollowedHyperlink" w:type="character">
    <w:name w:val="FollowedHyperlink"/>
    <w:basedOn w:val="DefaultParagraphFont"/>
    <w:uiPriority w:val="99"/>
    <w:semiHidden/>
    <w:unhideWhenUsed/>
    <w:rsid w:val="00916F21"/>
    <w:rPr>
      <w:color w:themeColor="followedHyperlink" w:val="954F72"/>
      <w:u w:val="single"/>
    </w:rPr>
  </w:style>
  <w:style w:styleId="BodyText2" w:type="paragraph">
    <w:name w:val="Body Text 2"/>
    <w:basedOn w:val="Normal"/>
    <w:link w:val="BodyText2Char"/>
    <w:uiPriority w:val="99"/>
    <w:unhideWhenUsed/>
    <w:rsid w:val="007E5901"/>
    <w:pPr>
      <w:widowControl/>
      <w:tabs>
        <w:tab w:pos="170" w:val="clear"/>
      </w:tabs>
      <w:autoSpaceDE/>
      <w:autoSpaceDN/>
      <w:spacing w:line="288" w:lineRule="auto"/>
      <w:jc w:val="center"/>
    </w:pPr>
    <w:rPr>
      <w:rFonts w:cs="Arial" w:eastAsiaTheme="minorHAnsi"/>
      <w:b/>
      <w:sz w:val="28"/>
    </w:rPr>
  </w:style>
  <w:style w:customStyle="1" w:styleId="BodyText2Char" w:type="character">
    <w:name w:val="Body Text 2 Char"/>
    <w:basedOn w:val="DefaultParagraphFont"/>
    <w:link w:val="BodyText2"/>
    <w:uiPriority w:val="99"/>
    <w:rsid w:val="007E5901"/>
    <w:rPr>
      <w:rFonts w:ascii="Arial" w:cs="Arial" w:hAnsi="Arial"/>
      <w:b/>
      <w:sz w:val="28"/>
      <w:lang w:val="en-US"/>
    </w:rPr>
  </w:style>
  <w:style w:styleId="BodyText3" w:type="paragraph">
    <w:name w:val="Body Text 3"/>
    <w:basedOn w:val="Normal"/>
    <w:link w:val="BodyText3Char"/>
    <w:uiPriority w:val="99"/>
    <w:unhideWhenUsed/>
    <w:rsid w:val="00006603"/>
    <w:pPr>
      <w:widowControl/>
      <w:tabs>
        <w:tab w:pos="170" w:val="clear"/>
      </w:tabs>
      <w:autoSpaceDE/>
      <w:autoSpaceDN/>
      <w:spacing w:line="288" w:lineRule="auto"/>
    </w:pPr>
    <w:rPr>
      <w:rFonts w:cs="Arial" w:eastAsiaTheme="minorHAnsi"/>
    </w:rPr>
  </w:style>
  <w:style w:customStyle="1" w:styleId="BodyText3Char" w:type="character">
    <w:name w:val="Body Text 3 Char"/>
    <w:basedOn w:val="DefaultParagraphFont"/>
    <w:link w:val="BodyText3"/>
    <w:uiPriority w:val="99"/>
    <w:rsid w:val="00006603"/>
    <w:rPr>
      <w:rFonts w:ascii="Arial" w:cs="Arial" w:hAnsi="Arial"/>
      <w:lang w:val="en-US"/>
    </w:rPr>
  </w:style>
  <w:style w:customStyle="1" w:styleId="Default" w:type="paragraph">
    <w:name w:val="Default"/>
    <w:rsid w:val="003F05F8"/>
    <w:pPr>
      <w:autoSpaceDE w:val="0"/>
      <w:autoSpaceDN w:val="0"/>
      <w:adjustRightInd w:val="0"/>
      <w:spacing w:after="0" w:line="240" w:lineRule="auto"/>
    </w:pPr>
    <w:rPr>
      <w:rFonts w:ascii="Arial" w:cs="Arial" w:eastAsia="Cambria" w:hAnsi="Arial"/>
      <w:color w:val="000000"/>
      <w:sz w:val="24"/>
      <w:szCs w:val="24"/>
      <w:lang w:eastAsia="en-GB"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1B247C"/>
    <w:rPr>
      <w:rFonts w:ascii="Arial" w:cs="Arial" w:hAnsi="Arial"/>
      <w:b/>
      <w:sz w:val="24"/>
      <w:lang w:val="en-GB"/>
    </w:rPr>
  </w:style>
  <w:style w:customStyle="1" w:styleId="Heading4Char" w:type="character">
    <w:name w:val="Heading 4 Char"/>
    <w:basedOn w:val="DefaultParagraphFont"/>
    <w:link w:val="Heading4"/>
    <w:uiPriority w:val="9"/>
    <w:rsid w:val="009D31B9"/>
    <w:rPr>
      <w:rFonts w:ascii="Arial" w:cs="Arial" w:eastAsia="Times New Roman" w:hAnsi="Arial"/>
      <w:b/>
      <w:bCs/>
      <w:color w:themeColor="text1" w:val="000000"/>
      <w:sz w:val="52"/>
      <w:szCs w:val="52"/>
      <w:lang w:val="en-GB"/>
    </w:rPr>
  </w:style>
  <w:style w:customStyle="1" w:styleId="Heading5Char" w:type="character">
    <w:name w:val="Heading 5 Char"/>
    <w:basedOn w:val="DefaultParagraphFont"/>
    <w:link w:val="Heading5"/>
    <w:uiPriority w:val="9"/>
    <w:rsid w:val="009D31B9"/>
    <w:rPr>
      <w:rFonts w:ascii="Arial" w:cs="Arial" w:eastAsia="Times New Roman" w:hAnsi="Arial"/>
      <w:b/>
      <w:bCs/>
      <w:color w:themeColor="text1" w:val="000000"/>
      <w:sz w:val="30"/>
      <w:szCs w:val="30"/>
      <w:lang w:val="en-GB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5.xml" Type="http://schemas.openxmlformats.org/officeDocument/2006/relationships/header" /><Relationship Id="rId11" Target="header4.xml" Type="http://schemas.openxmlformats.org/officeDocument/2006/relationships/header" /><Relationship Id="rId12" Target="header2.xml" Type="http://schemas.openxmlformats.org/officeDocument/2006/relationships/header" /><Relationship Id="rId13" Target="header1.xml" Type="http://schemas.openxmlformats.org/officeDocument/2006/relationships/header" /><Relationship Id="rId14" Target="footer2.xml" Type="http://schemas.openxmlformats.org/officeDocument/2006/relationships/footer" /><Relationship Id="rId15" Target="footer1.xml" Type="http://schemas.openxmlformats.org/officeDocument/2006/relationships/footer" /><Relationship Id="rId16" Target="footer4.xml" Type="http://schemas.openxmlformats.org/officeDocument/2006/relationships/footer" /><Relationship Id="rId17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2022-05-11T10:52:22Z</dcterms:created>
  <dcterms:modified xsi:type="dcterms:W3CDTF">2022-05-11T10:52:22Z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sarb.bst</vt:lpwstr>
  </property>
  <property fmtid="{D5CDD505-2E9C-101B-9397-08002B2CF9AE}" pid="3" name="bibliography">
    <vt:lpwstr>references.bib</vt:lpwstr>
  </property>
  <property fmtid="{D5CDD505-2E9C-101B-9397-08002B2CF9AE}" pid="4" name="csl">
    <vt:lpwstr>ucl-institute-of-education-harvard.csl</vt:lpwstr>
  </property>
  <property fmtid="{D5CDD505-2E9C-101B-9397-08002B2CF9AE}" pid="5" name="natbiboptions">
    <vt:lpwstr>round</vt:lpwstr>
  </property>
  <property fmtid="{D5CDD505-2E9C-101B-9397-08002B2CF9AE}" pid="6" name="output">
    <vt:lpwstr/>
  </property>
</Properties>
</file>