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000000"/>
          <w:spacing w:val="0"/>
          <w:position w:val="0"/>
          <w:sz w:val="22"/>
          <w:shd w:fill="auto" w:val="clear"/>
        </w:rPr>
      </w:pPr>
    </w:p>
    <w:tbl>
      <w:tblPr/>
      <w:tblGrid>
        <w:gridCol w:w="4248"/>
        <w:gridCol w:w="288"/>
        <w:gridCol w:w="4410"/>
      </w:tblGrid>
      <w:tr>
        <w:trPr>
          <w:trHeight w:val="2435" w:hRule="auto"/>
          <w:jc w:val="left"/>
        </w:trPr>
        <w:tc>
          <w:tcPr>
            <w:tcW w:w="8946" w:type="dxa"/>
            <w:gridSpan w:val="3"/>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240"/>
              <w:ind w:right="0" w:left="0" w:firstLine="0"/>
              <w:jc w:val="center"/>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Министерство науки и высшего образования РФ</w:t>
            </w:r>
          </w:p>
          <w:p>
            <w:pPr>
              <w:spacing w:before="0" w:after="0" w:line="240"/>
              <w:ind w:right="0" w:left="0" w:firstLine="0"/>
              <w:jc w:val="center"/>
              <w:rPr>
                <w:rFonts w:ascii="Times New Roman" w:hAnsi="Times New Roman" w:cs="Times New Roman" w:eastAsia="Times New Roman"/>
                <w:color w:val="000000"/>
                <w:spacing w:val="0"/>
                <w:position w:val="0"/>
                <w:sz w:val="26"/>
                <w:shd w:fill="auto" w:val="clear"/>
              </w:rPr>
            </w:pPr>
            <w:r>
              <w:rPr>
                <w:rFonts w:ascii="Times New Roman" w:hAnsi="Times New Roman" w:cs="Times New Roman" w:eastAsia="Times New Roman"/>
                <w:color w:val="000000"/>
                <w:spacing w:val="0"/>
                <w:position w:val="0"/>
                <w:sz w:val="26"/>
                <w:shd w:fill="auto" w:val="clear"/>
              </w:rPr>
              <w:t xml:space="preserve">Федеральное государственное автономное образовательное учреждение высшего образования</w:t>
            </w:r>
          </w:p>
          <w:p>
            <w:pPr>
              <w:spacing w:before="0" w:after="0" w:line="360"/>
              <w:ind w:right="0" w:left="0" w:firstLine="0"/>
              <w:jc w:val="right"/>
              <w:rPr>
                <w:spacing w:val="0"/>
                <w:position w:val="0"/>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Пермский государственный национальный исследовательский университет</w:t>
            </w:r>
            <w:r>
              <w:rPr>
                <w:rFonts w:ascii="Times New Roman" w:hAnsi="Times New Roman" w:cs="Times New Roman" w:eastAsia="Times New Roman"/>
                <w:color w:val="auto"/>
                <w:spacing w:val="0"/>
                <w:position w:val="0"/>
                <w:sz w:val="24"/>
                <w:shd w:fill="auto" w:val="clear"/>
              </w:rPr>
              <w:t xml:space="preserve">»</w:t>
            </w:r>
          </w:p>
        </w:tc>
      </w:tr>
      <w:tr>
        <w:trPr>
          <w:trHeight w:val="1795" w:hRule="auto"/>
          <w:jc w:val="left"/>
        </w:trPr>
        <w:tc>
          <w:tcPr>
            <w:tcW w:w="4248" w:type="dxa"/>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360"/>
              <w:ind w:right="0" w:left="0" w:firstLine="0"/>
              <w:jc w:val="right"/>
              <w:rPr>
                <w:spacing w:val="0"/>
                <w:position w:val="0"/>
              </w:rPr>
            </w:pPr>
          </w:p>
        </w:tc>
        <w:tc>
          <w:tcPr>
            <w:tcW w:w="4698" w:type="dxa"/>
            <w:gridSpan w:val="2"/>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360"/>
              <w:ind w:right="0" w:left="0" w:firstLine="0"/>
              <w:jc w:val="right"/>
              <w:rPr>
                <w:spacing w:val="0"/>
                <w:position w:val="0"/>
              </w:rPr>
            </w:pPr>
            <w:r>
              <w:rPr>
                <w:rFonts w:ascii="Times New Roman" w:hAnsi="Times New Roman" w:cs="Times New Roman" w:eastAsia="Times New Roman"/>
                <w:color w:val="000000"/>
                <w:spacing w:val="0"/>
                <w:position w:val="0"/>
                <w:sz w:val="24"/>
                <w:shd w:fill="auto" w:val="clear"/>
              </w:rPr>
              <w:t xml:space="preserve">Институт компьютерных наук и технологий</w:t>
            </w:r>
          </w:p>
        </w:tc>
      </w:tr>
      <w:tr>
        <w:trPr>
          <w:trHeight w:val="2863" w:hRule="auto"/>
          <w:jc w:val="left"/>
        </w:trPr>
        <w:tc>
          <w:tcPr>
            <w:tcW w:w="8946" w:type="dxa"/>
            <w:gridSpan w:val="3"/>
            <w:tcBorders>
              <w:top w:val="single" w:color="000000" w:sz="0"/>
              <w:left w:val="single" w:color="000000" w:sz="0"/>
              <w:bottom w:val="single" w:color="000000" w:sz="0"/>
              <w:right w:val="single" w:color="000000" w:sz="0"/>
            </w:tcBorders>
            <w:shd w:color="000000" w:fill="ffffff" w:val="clear"/>
            <w:tcMar>
              <w:left w:w="114" w:type="dxa"/>
              <w:right w:w="114" w:type="dxa"/>
            </w:tcMar>
            <w:vAlign w:val="center"/>
          </w:tcPr>
          <w:p>
            <w:pPr>
              <w:spacing w:before="0" w:after="0" w:line="360"/>
              <w:ind w:right="0" w:left="0" w:firstLine="0"/>
              <w:jc w:val="center"/>
              <w:rPr>
                <w:rFonts w:ascii="Times New Roman" w:hAnsi="Times New Roman" w:cs="Times New Roman" w:eastAsia="Times New Roman"/>
                <w:b/>
                <w:color w:val="1A1A1A"/>
                <w:spacing w:val="0"/>
                <w:position w:val="0"/>
                <w:sz w:val="24"/>
                <w:shd w:fill="FFFFFF" w:val="clear"/>
              </w:rPr>
            </w:pPr>
            <w:r>
              <w:rPr>
                <w:rFonts w:ascii="Times New Roman" w:hAnsi="Times New Roman" w:cs="Times New Roman" w:eastAsia="Times New Roman"/>
                <w:b/>
                <w:color w:val="1A1A1A"/>
                <w:spacing w:val="0"/>
                <w:position w:val="0"/>
                <w:sz w:val="24"/>
                <w:shd w:fill="FFFFFF" w:val="clear"/>
              </w:rPr>
              <w:t xml:space="preserve">ОТЧЁТ</w:t>
            </w:r>
          </w:p>
          <w:p>
            <w:pPr>
              <w:spacing w:before="0" w:after="0" w:line="36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 лабораторной работе </w:t>
            </w:r>
            <w:r>
              <w:rPr>
                <w:rFonts w:ascii="Segoe UI Symbol" w:hAnsi="Segoe UI Symbol" w:cs="Segoe UI Symbol" w:eastAsia="Segoe UI Symbol"/>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4</w:t>
            </w:r>
          </w:p>
          <w:p>
            <w:pPr>
              <w:spacing w:before="0" w:after="0" w:line="36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 дисциплине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Языки программирования</w:t>
            </w:r>
            <w:r>
              <w:rPr>
                <w:rFonts w:ascii="Times New Roman" w:hAnsi="Times New Roman" w:cs="Times New Roman" w:eastAsia="Times New Roman"/>
                <w:color w:val="000000"/>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Вариант 6</w:t>
            </w:r>
          </w:p>
          <w:p>
            <w:pPr>
              <w:spacing w:before="0" w:after="0" w:line="360"/>
              <w:ind w:right="0" w:left="0" w:firstLine="0"/>
              <w:jc w:val="center"/>
              <w:rPr>
                <w:spacing w:val="0"/>
                <w:position w:val="0"/>
              </w:rPr>
            </w:pPr>
          </w:p>
        </w:tc>
      </w:tr>
      <w:tr>
        <w:trPr>
          <w:trHeight w:val="2681" w:hRule="auto"/>
          <w:jc w:val="left"/>
        </w:trPr>
        <w:tc>
          <w:tcPr>
            <w:tcW w:w="4536" w:type="dxa"/>
            <w:gridSpan w:val="2"/>
            <w:vMerge w:val="restart"/>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p>
        </w:tc>
        <w:tc>
          <w:tcPr>
            <w:tcW w:w="4410" w:type="dxa"/>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Работу выполнил</w:t>
            </w:r>
          </w:p>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студент группы </w:t>
            </w:r>
            <w:r>
              <w:rPr>
                <w:rFonts w:ascii="Times New Roman" w:hAnsi="Times New Roman" w:cs="Times New Roman" w:eastAsia="Times New Roman"/>
                <w:color w:val="auto"/>
                <w:spacing w:val="0"/>
                <w:position w:val="0"/>
                <w:sz w:val="24"/>
                <w:shd w:fill="auto" w:val="clear"/>
              </w:rPr>
              <w:t xml:space="preserve">ФИТ</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3</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w:t>
            </w:r>
            <w:r>
              <w:rPr>
                <w:rFonts w:ascii="Times New Roman" w:hAnsi="Times New Roman" w:cs="Times New Roman" w:eastAsia="Times New Roman"/>
                <w:color w:val="000000"/>
                <w:spacing w:val="0"/>
                <w:position w:val="0"/>
                <w:sz w:val="24"/>
                <w:shd w:fill="auto" w:val="clear"/>
              </w:rPr>
              <w:t xml:space="preserve">-2023 2 курса</w:t>
            </w:r>
          </w:p>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Бочкарев А.Д</w:t>
            </w:r>
            <w:r>
              <w:rPr>
                <w:rFonts w:ascii="Times New Roman" w:hAnsi="Times New Roman" w:cs="Times New Roman" w:eastAsia="Times New Roman"/>
                <w:color w:val="000000"/>
                <w:spacing w:val="0"/>
                <w:position w:val="0"/>
                <w:sz w:val="24"/>
                <w:shd w:fill="auto" w:val="clear"/>
              </w:rPr>
              <w:t xml:space="preserve">.</w:t>
            </w:r>
          </w:p>
          <w:p>
            <w:pPr>
              <w:spacing w:before="0" w:after="0" w:line="360"/>
              <w:ind w:right="0" w:left="0" w:firstLine="0"/>
              <w:jc w:val="both"/>
              <w:rPr>
                <w:spacing w:val="0"/>
                <w:position w:val="0"/>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Января 2024 г.</w:t>
            </w:r>
          </w:p>
        </w:tc>
      </w:tr>
      <w:tr>
        <w:trPr>
          <w:trHeight w:val="3077" w:hRule="auto"/>
          <w:jc w:val="left"/>
        </w:trPr>
        <w:tc>
          <w:tcPr>
            <w:tcW w:w="4536" w:type="dxa"/>
            <w:gridSpan w:val="2"/>
            <w:vMerge/>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4410" w:type="dxa"/>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tabs>
                <w:tab w:val="right" w:pos="4604" w:leader="none"/>
              </w:tabs>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Работу проверила</w:t>
            </w:r>
          </w:p>
          <w:p>
            <w:pPr>
              <w:tabs>
                <w:tab w:val="right" w:pos="4604" w:leader="none"/>
              </w:tabs>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Кнутова Н.С</w:t>
            </w:r>
          </w:p>
          <w:p>
            <w:pPr>
              <w:spacing w:before="0" w:after="0" w:line="360"/>
              <w:ind w:right="0" w:left="0" w:firstLine="0"/>
              <w:jc w:val="both"/>
              <w:rPr>
                <w:spacing w:val="0"/>
                <w:position w:val="0"/>
              </w:rPr>
            </w:pPr>
            <w:r>
              <w:rPr>
                <w:rFonts w:ascii="Times New Roman" w:hAnsi="Times New Roman" w:cs="Times New Roman" w:eastAsia="Times New Roman"/>
                <w:color w:val="000000"/>
                <w:spacing w:val="0"/>
                <w:position w:val="0"/>
                <w:sz w:val="24"/>
                <w:shd w:fill="auto" w:val="clear"/>
              </w:rPr>
              <w:t xml:space="preserve">«___» _________ 2024 </w:t>
            </w:r>
            <w:r>
              <w:rPr>
                <w:rFonts w:ascii="Times New Roman" w:hAnsi="Times New Roman" w:cs="Times New Roman" w:eastAsia="Times New Roman"/>
                <w:color w:val="000000"/>
                <w:spacing w:val="0"/>
                <w:position w:val="0"/>
                <w:sz w:val="24"/>
                <w:shd w:fill="auto" w:val="clear"/>
              </w:rPr>
              <w:t xml:space="preserve">г</w:t>
            </w:r>
            <w:r>
              <w:rPr>
                <w:rFonts w:ascii="Times New Roman" w:hAnsi="Times New Roman" w:cs="Times New Roman" w:eastAsia="Times New Roman"/>
                <w:color w:val="000000"/>
                <w:spacing w:val="0"/>
                <w:position w:val="0"/>
                <w:sz w:val="28"/>
                <w:shd w:fill="auto" w:val="clear"/>
              </w:rPr>
              <w:t xml:space="preserve">.</w:t>
            </w:r>
          </w:p>
        </w:tc>
      </w:tr>
      <w:tr>
        <w:trPr>
          <w:trHeight w:val="505" w:hRule="auto"/>
          <w:jc w:val="left"/>
        </w:trPr>
        <w:tc>
          <w:tcPr>
            <w:tcW w:w="8946" w:type="dxa"/>
            <w:gridSpan w:val="3"/>
            <w:tcBorders>
              <w:top w:val="single" w:color="000000" w:sz="0"/>
              <w:left w:val="single" w:color="000000" w:sz="0"/>
              <w:bottom w:val="single" w:color="000000" w:sz="0"/>
              <w:right w:val="single" w:color="000000" w:sz="0"/>
            </w:tcBorders>
            <w:shd w:color="000000" w:fill="ffffff" w:val="clear"/>
            <w:tcMar>
              <w:left w:w="114" w:type="dxa"/>
              <w:right w:w="114" w:type="dxa"/>
            </w:tcMar>
            <w:vAlign w:val="top"/>
          </w:tcPr>
          <w:p>
            <w:pPr>
              <w:spacing w:before="0" w:after="0" w:line="360"/>
              <w:ind w:right="0" w:left="0" w:firstLine="0"/>
              <w:jc w:val="center"/>
              <w:rPr>
                <w:spacing w:val="0"/>
                <w:position w:val="0"/>
              </w:rPr>
            </w:pPr>
            <w:r>
              <w:rPr>
                <w:rFonts w:ascii="Times New Roman" w:hAnsi="Times New Roman" w:cs="Times New Roman" w:eastAsia="Times New Roman"/>
                <w:color w:val="000000"/>
                <w:spacing w:val="0"/>
                <w:position w:val="0"/>
                <w:sz w:val="24"/>
                <w:shd w:fill="auto" w:val="clear"/>
              </w:rPr>
              <w:t xml:space="preserve">Пермь 2025</w:t>
            </w:r>
          </w:p>
        </w:tc>
      </w:tr>
    </w:tbl>
    <w:p>
      <w:pPr>
        <w:tabs>
          <w:tab w:val="center" w:pos="4677" w:leader="none"/>
        </w:tabs>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СОДЕРЖАНИЕ</w:t>
      </w:r>
    </w:p>
    <w:p>
      <w:pPr>
        <w:keepNext w:val="true"/>
        <w:keepLines w:val="true"/>
        <w:spacing w:before="480" w:after="3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Задание 1</w:t>
      </w: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Текст задания</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Реализовать определение класса (поля, свойства, конструкторы (не менее трех), перегрузку оператора вывода для вывода полей, заданный метод согласно варианту). Протестировать все методы, включая конструкторы, все исходные данные вводятся с клавиатуры, не забывайте проверять данные на корректность. Вычисление корней квадратного уравнения. Результат должен быть массивом величин типа double (в нем от 0 до 2-х элементов, в зависимости от количества корней).</w:t>
      </w: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Алгоритм решения</w:t>
      </w:r>
    </w:p>
    <w:p>
      <w:pPr>
        <w:spacing w:before="0" w:after="0" w:line="360"/>
        <w:ind w:right="0" w:left="0" w:firstLine="709"/>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Создать класс с приватными полями коэффицентов, создать методы доступа к ним (геттеры и сеттеры = свойства класса), создать конструкторы класса. Для перегрузки оператора вывода необходимо написать функцию вне класса, для того чтобы левый операнд оставался std::ostream (при попытке реализовать перегрузку в методе класса, левый операнд неявно становится самим объектом класса и для вывода надо будет писать equation&lt;&lt;std::cout; что не является стандартным) , а для получения коэффицентов, нам нужна дружественная функцию внутри класса. Для вычисления корней квадратного уравнения проверяем дискриминант, если он больше 0, тогда заполняем массив и возвращаем его с данными по формуле (b * -1) + sqrt(discr)) / (2 * a) для первого решения и (b * -1) - sqrt(discr)) / (2 * a) для второго. Если дискриминант равен 0, тогда возвращаем массив с решением по формуле -(b / (2 * a)). Иначе возвращаем пустой массив.</w:t>
      </w: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Тестирование</w:t>
      </w:r>
    </w:p>
    <w:p>
      <w:pPr>
        <w:keepNext w:val="true"/>
        <w:keepLines w:val="true"/>
        <w:spacing w:before="480" w:after="360" w:line="36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Проверка на первый конструктор и на решение уравнения.</w:t>
      </w:r>
    </w:p>
    <w:p>
      <w:pPr>
        <w:spacing w:before="0" w:after="0" w:line="240"/>
        <w:ind w:right="0" w:left="0" w:firstLine="709"/>
        <w:jc w:val="both"/>
        <w:rPr>
          <w:rFonts w:ascii="Calibri" w:hAnsi="Calibri" w:cs="Calibri" w:eastAsia="Calibri"/>
          <w:color w:val="auto"/>
          <w:spacing w:val="0"/>
          <w:position w:val="0"/>
          <w:sz w:val="22"/>
          <w:shd w:fill="auto" w:val="clear"/>
        </w:rPr>
      </w:pPr>
      <w:r>
        <w:object w:dxaOrig="8865" w:dyaOrig="4619">
          <v:rect xmlns:o="urn:schemas-microsoft-com:office:office" xmlns:v="urn:schemas-microsoft-com:vml" id="rectole0000000000" style="width:443.250000pt;height:230.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40"/>
        <w:ind w:right="0" w:left="0" w:firstLine="709"/>
        <w:jc w:val="both"/>
        <w:rPr>
          <w:rFonts w:ascii="Calibri" w:hAnsi="Calibri" w:cs="Calibri" w:eastAsia="Calibri"/>
          <w:color w:val="auto"/>
          <w:spacing w:val="0"/>
          <w:position w:val="0"/>
          <w:sz w:val="22"/>
          <w:shd w:fill="auto" w:val="clear"/>
        </w:rPr>
      </w:pP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Проверка на квадратность уравнения (первый коэффицент не ноль)</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4784" w:dyaOrig="1574">
          <v:rect xmlns:o="urn:schemas-microsoft-com:office:office" xmlns:v="urn:schemas-microsoft-com:vml" id="rectole0000000001" style="width:239.200000pt;height:78.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конструктора с одинаковыми значениями </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9420" w:dyaOrig="1454">
          <v:rect xmlns:o="urn:schemas-microsoft-com:office:office" xmlns:v="urn:schemas-microsoft-com:vml" id="rectole0000000002" style="width:471.000000pt;height:72.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конструктора по умолчанию (без параметров)</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8310" w:dyaOrig="2819">
          <v:rect xmlns:o="urn:schemas-microsoft-com:office:office" xmlns:v="urn:schemas-microsoft-com:vml" id="rectole0000000003" style="width:415.500000pt;height:140.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Код программы</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8">
        <w:r>
          <w:rPr>
            <w:rFonts w:ascii="Times New Roman" w:hAnsi="Times New Roman" w:cs="Times New Roman" w:eastAsia="Times New Roman"/>
            <w:color w:val="0000FF"/>
            <w:spacing w:val="0"/>
            <w:position w:val="0"/>
            <w:sz w:val="24"/>
            <w:u w:val="single"/>
            <w:shd w:fill="auto" w:val="clear"/>
          </w:rPr>
          <w:t xml:space="preserve">https://github.com/xolead/homework_c-/tree/</w:t>
        </w:r>
        <w:r>
          <w:rPr>
            <w:rFonts w:ascii="Times New Roman" w:hAnsi="Times New Roman" w:cs="Times New Roman" w:eastAsia="Times New Roman"/>
            <w:color w:val="0000FF"/>
            <w:spacing w:val="0"/>
            <w:position w:val="0"/>
            <w:sz w:val="24"/>
            <w:u w:val="single"/>
            <w:shd w:fill="auto" w:val="clear"/>
          </w:rPr>
          <w:t xml:space="preserve">4</w:t>
        </w:r>
        <w:r>
          <w:rPr>
            <w:rFonts w:ascii="Times New Roman" w:hAnsi="Times New Roman" w:cs="Times New Roman" w:eastAsia="Times New Roman"/>
            <w:color w:val="0000FF"/>
            <w:spacing w:val="0"/>
            <w:position w:val="0"/>
            <w:sz w:val="24"/>
            <w:u w:val="single"/>
            <w:shd w:fill="auto" w:val="clear"/>
          </w:rPr>
          <w:t xml:space="preserve">-homeworc</w:t>
        </w:r>
      </w:hyperlink>
    </w:p>
    <w:p>
      <w:pPr>
        <w:spacing w:before="0" w:after="0" w:line="240"/>
        <w:ind w:right="0" w:left="0" w:firstLine="0"/>
        <w:jc w:val="both"/>
        <w:rPr>
          <w:rFonts w:ascii="Courier New" w:hAnsi="Courier New" w:cs="Courier New" w:eastAsia="Courier New"/>
          <w:color w:val="000000"/>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160" w:line="259"/>
        <w:ind w:right="0" w:left="0" w:firstLine="0"/>
        <w:jc w:val="left"/>
        <w:rPr>
          <w:rFonts w:ascii="Courier New" w:hAnsi="Courier New" w:cs="Courier New" w:eastAsia="Courier New"/>
          <w:color w:val="auto"/>
          <w:spacing w:val="0"/>
          <w:position w:val="0"/>
          <w:sz w:val="24"/>
          <w:shd w:fill="auto" w:val="clear"/>
        </w:rPr>
      </w:pPr>
    </w:p>
    <w:p>
      <w:pPr>
        <w:keepNext w:val="true"/>
        <w:keepLines w:val="true"/>
        <w:spacing w:before="480" w:after="3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Задание 2</w:t>
      </w: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Текст задания</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Добавить к реализованному в первом задании классу указанные в варианте перегруженные операции. </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Унарные операции:</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увеличивает коэффициенты уравнения на 1;</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уменьшает коэффициенты уравнения на 1.</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Операции приведения типа:</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double (неявная)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результатом является дискриминант уравнения.</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bool (явная)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результатом является true, если корни существуют и falseв</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противном случае;</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Бинарные операции</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QuadraticEquation t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уравнения равны, если равны их коэффициенты;</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QuadraticEquation t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уравнения не равны, если не равны их</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коэффициенты.</w:t>
      </w: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Алгоритм решения</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Создать унарные операции для моего класса:</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Операция ++ сначала увеличивает значение коэффициентов  на 1 (++</w:t>
      </w:r>
      <w:r>
        <w:rPr>
          <w:rFonts w:ascii="Times New Roman" w:hAnsi="Times New Roman" w:cs="Times New Roman" w:eastAsia="Times New Roman"/>
          <w:color w:val="auto"/>
          <w:spacing w:val="0"/>
          <w:position w:val="0"/>
          <w:sz w:val="24"/>
          <w:shd w:fill="auto" w:val="clear"/>
        </w:rPr>
        <w:t xml:space="preserve">equation</w:t>
      </w:r>
      <w:r>
        <w:rPr>
          <w:rFonts w:ascii="Times New Roman" w:hAnsi="Times New Roman" w:cs="Times New Roman" w:eastAsia="Times New Roman"/>
          <w:color w:val="auto"/>
          <w:spacing w:val="0"/>
          <w:position w:val="0"/>
          <w:sz w:val="24"/>
          <w:shd w:fill="auto" w:val="clear"/>
        </w:rPr>
        <w:t xml:space="preserve">;), затем возвращает ссылку на текущий объект (return *this;)</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Операция </w:t>
      </w:r>
      <w:r>
        <w:rPr>
          <w:rFonts w:ascii="Times New Roman" w:hAnsi="Times New Roman" w:cs="Times New Roman" w:eastAsia="Times New Roman"/>
          <w:color w:val="auto"/>
          <w:spacing w:val="0"/>
          <w:position w:val="0"/>
          <w:sz w:val="24"/>
          <w:shd w:fill="auto" w:val="clear"/>
        </w:rPr>
        <w:t xml:space="preserve">-- проверяет первый коэффицент (а) на а - 1, если он равен 0, тогда операция не происходит, т.к не будет квадратного уравнения</w:t>
      </w:r>
      <w:r>
        <w:rPr>
          <w:rFonts w:ascii="Times New Roman" w:hAnsi="Times New Roman" w:cs="Times New Roman" w:eastAsia="Times New Roman"/>
          <w:color w:val="auto"/>
          <w:spacing w:val="0"/>
          <w:position w:val="0"/>
          <w:sz w:val="24"/>
          <w:shd w:fill="auto" w:val="clear"/>
        </w:rPr>
        <w:t xml:space="preserve">, потом уменьшает значения коэффициентов  на 1 (--</w:t>
      </w:r>
      <w:r>
        <w:rPr>
          <w:rFonts w:ascii="Times New Roman" w:hAnsi="Times New Roman" w:cs="Times New Roman" w:eastAsia="Times New Roman"/>
          <w:color w:val="auto"/>
          <w:spacing w:val="0"/>
          <w:position w:val="0"/>
          <w:sz w:val="24"/>
          <w:shd w:fill="auto" w:val="clear"/>
        </w:rPr>
        <w:t xml:space="preserve">equation</w:t>
      </w:r>
      <w:r>
        <w:rPr>
          <w:rFonts w:ascii="Times New Roman" w:hAnsi="Times New Roman" w:cs="Times New Roman" w:eastAsia="Times New Roman"/>
          <w:color w:val="auto"/>
          <w:spacing w:val="0"/>
          <w:position w:val="0"/>
          <w:sz w:val="24"/>
          <w:shd w:fill="auto" w:val="clear"/>
        </w:rPr>
        <w:t xml:space="preserve">;), затем возвращает ссылку на текущий объект (return *this;)</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Операция double (неявная) делаяется именно неявным, потому что это естественное преобразование, ведь получается дискриминант  который является числом и может участвовать в дальнейших математических вычислениях. Неявное преобразование позволяет использовать наш объект в выражениях, где требуется число типа double, без необходимости явного приведения типа. Это делает код более кратким и удобным. Чтобы все таки сделать эту операцию неявной, нужно убрать ключевое слово explicit из определения оператора приведения типа и вернуть дискриминант. </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Операция bool (явная) делаяется именно явным, чтобы предотвращать автоматические, непреднамеренные преобразования, уменьшая риск ошибок. Преобразование происходит только тогда, это явно нужно. Чтобы все таки сделать эту операцию явной, нужно добавить ключевое слово explicit в определения оператора приведения типа и вернуть </w:t>
      </w:r>
      <w:r>
        <w:rPr>
          <w:rFonts w:ascii="Times New Roman" w:hAnsi="Times New Roman" w:cs="Times New Roman" w:eastAsia="Times New Roman"/>
          <w:color w:val="auto"/>
          <w:spacing w:val="0"/>
          <w:position w:val="0"/>
          <w:sz w:val="24"/>
          <w:shd w:fill="auto" w:val="clear"/>
        </w:rPr>
        <w:t xml:space="preserve">true </w:t>
      </w:r>
      <w:r>
        <w:rPr>
          <w:rFonts w:ascii="Times New Roman" w:hAnsi="Times New Roman" w:cs="Times New Roman" w:eastAsia="Times New Roman"/>
          <w:color w:val="auto"/>
          <w:spacing w:val="0"/>
          <w:position w:val="0"/>
          <w:sz w:val="24"/>
          <w:shd w:fill="auto" w:val="clear"/>
        </w:rPr>
        <w:t xml:space="preserve">или </w:t>
      </w:r>
      <w:r>
        <w:rPr>
          <w:rFonts w:ascii="Times New Roman" w:hAnsi="Times New Roman" w:cs="Times New Roman" w:eastAsia="Times New Roman"/>
          <w:color w:val="auto"/>
          <w:spacing w:val="0"/>
          <w:position w:val="0"/>
          <w:sz w:val="24"/>
          <w:shd w:fill="auto" w:val="clear"/>
        </w:rPr>
        <w:t xml:space="preserve">false</w:t>
      </w:r>
      <w:r>
        <w:rPr>
          <w:rFonts w:ascii="Times New Roman" w:hAnsi="Times New Roman" w:cs="Times New Roman" w:eastAsia="Times New Roman"/>
          <w:color w:val="auto"/>
          <w:spacing w:val="0"/>
          <w:position w:val="0"/>
          <w:sz w:val="24"/>
          <w:shd w:fill="auto" w:val="clear"/>
        </w:rPr>
        <w:t xml:space="preserve">. </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Операция == QuadraticEquation t проверяет попарно коэффициенты двух уравнений, если они равны, то возвращает </w:t>
      </w:r>
      <w:r>
        <w:rPr>
          <w:rFonts w:ascii="Times New Roman" w:hAnsi="Times New Roman" w:cs="Times New Roman" w:eastAsia="Times New Roman"/>
          <w:color w:val="auto"/>
          <w:spacing w:val="0"/>
          <w:position w:val="0"/>
          <w:sz w:val="24"/>
          <w:shd w:fill="auto" w:val="clear"/>
        </w:rPr>
        <w:t xml:space="preserve">true</w:t>
      </w:r>
      <w:r>
        <w:rPr>
          <w:rFonts w:ascii="Times New Roman" w:hAnsi="Times New Roman" w:cs="Times New Roman" w:eastAsia="Times New Roman"/>
          <w:color w:val="auto"/>
          <w:spacing w:val="0"/>
          <w:position w:val="0"/>
          <w:sz w:val="24"/>
          <w:shd w:fill="auto" w:val="clear"/>
        </w:rPr>
        <w:t xml:space="preserve">, иначе возвращает </w:t>
      </w:r>
      <w:r>
        <w:rPr>
          <w:rFonts w:ascii="Times New Roman" w:hAnsi="Times New Roman" w:cs="Times New Roman" w:eastAsia="Times New Roman"/>
          <w:color w:val="auto"/>
          <w:spacing w:val="0"/>
          <w:position w:val="0"/>
          <w:sz w:val="24"/>
          <w:shd w:fill="auto" w:val="clear"/>
        </w:rPr>
        <w:t xml:space="preserve">false</w:t>
      </w:r>
      <w:r>
        <w:rPr>
          <w:rFonts w:ascii="Times New Roman" w:hAnsi="Times New Roman" w:cs="Times New Roman" w:eastAsia="Times New Roman"/>
          <w:color w:val="auto"/>
          <w:spacing w:val="0"/>
          <w:position w:val="0"/>
          <w:sz w:val="24"/>
          <w:shd w:fill="auto" w:val="clear"/>
        </w:rPr>
        <w:t xml:space="preserve">.</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Операция != QuadraticEquation t проверяет попарно коэффициенты двух уравнений, если они равны, то возвращает </w:t>
      </w:r>
      <w:r>
        <w:rPr>
          <w:rFonts w:ascii="Times New Roman" w:hAnsi="Times New Roman" w:cs="Times New Roman" w:eastAsia="Times New Roman"/>
          <w:color w:val="auto"/>
          <w:spacing w:val="0"/>
          <w:position w:val="0"/>
          <w:sz w:val="24"/>
          <w:shd w:fill="auto" w:val="clear"/>
        </w:rPr>
        <w:t xml:space="preserve">false</w:t>
      </w:r>
      <w:r>
        <w:rPr>
          <w:rFonts w:ascii="Times New Roman" w:hAnsi="Times New Roman" w:cs="Times New Roman" w:eastAsia="Times New Roman"/>
          <w:color w:val="auto"/>
          <w:spacing w:val="0"/>
          <w:position w:val="0"/>
          <w:sz w:val="24"/>
          <w:shd w:fill="auto" w:val="clear"/>
        </w:rPr>
        <w:t xml:space="preserve">, иначе возвращает </w:t>
      </w:r>
      <w:r>
        <w:rPr>
          <w:rFonts w:ascii="Times New Roman" w:hAnsi="Times New Roman" w:cs="Times New Roman" w:eastAsia="Times New Roman"/>
          <w:color w:val="auto"/>
          <w:spacing w:val="0"/>
          <w:position w:val="0"/>
          <w:sz w:val="24"/>
          <w:shd w:fill="auto" w:val="clear"/>
        </w:rPr>
        <w:t xml:space="preserve">true</w:t>
      </w:r>
      <w:r>
        <w:rPr>
          <w:rFonts w:ascii="Times New Roman" w:hAnsi="Times New Roman" w:cs="Times New Roman" w:eastAsia="Times New Roman"/>
          <w:color w:val="auto"/>
          <w:spacing w:val="0"/>
          <w:position w:val="0"/>
          <w:sz w:val="24"/>
          <w:shd w:fill="auto" w:val="clear"/>
        </w:rPr>
        <w:t xml:space="preserve">.</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Тестирование</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на ++</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3990" w:dyaOrig="2684">
          <v:rect xmlns:o="urn:schemas-microsoft-com:office:office" xmlns:v="urn:schemas-microsoft-com:vml" id="rectole0000000004" style="width:199.500000pt;height:134.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на -- с а = 1 (нельзя сделать --)</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7485" w:dyaOrig="2745">
          <v:rect xmlns:o="urn:schemas-microsoft-com:office:office" xmlns:v="urn:schemas-microsoft-com:vml" id="rectole0000000005" style="width:374.250000pt;height:137.2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на неявное преобразование в </w:t>
      </w:r>
      <w:r>
        <w:rPr>
          <w:rFonts w:ascii="Times New Roman" w:hAnsi="Times New Roman" w:cs="Times New Roman" w:eastAsia="Times New Roman"/>
          <w:color w:val="auto"/>
          <w:spacing w:val="0"/>
          <w:position w:val="0"/>
          <w:sz w:val="24"/>
          <w:shd w:fill="auto" w:val="clear"/>
        </w:rPr>
        <w:t xml:space="preserve">double</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5564" w:dyaOrig="2280">
          <v:rect xmlns:o="urn:schemas-microsoft-com:office:office" xmlns:v="urn:schemas-microsoft-com:vml" id="rectole0000000006" style="width:278.200000pt;height:114.0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Dib" DrawAspect="Content" ObjectID="0000000006" ShapeID="rectole0000000006" r:id="docRId13"/>
        </w:objec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на явное преобразование в </w:t>
      </w:r>
      <w:r>
        <w:rPr>
          <w:rFonts w:ascii="Times New Roman" w:hAnsi="Times New Roman" w:cs="Times New Roman" w:eastAsia="Times New Roman"/>
          <w:color w:val="auto"/>
          <w:spacing w:val="0"/>
          <w:position w:val="0"/>
          <w:sz w:val="24"/>
          <w:shd w:fill="auto" w:val="clear"/>
        </w:rPr>
        <w:t xml:space="preserve">bool</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8054" w:dyaOrig="2654">
          <v:rect xmlns:o="urn:schemas-microsoft-com:office:office" xmlns:v="urn:schemas-microsoft-com:vml" id="rectole0000000007" style="width:402.700000pt;height:132.7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Dib" DrawAspect="Content" ObjectID="0000000007" ShapeID="rectole0000000007" r:id="docRId15"/>
        </w:objec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на равенство уравнений</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6825" w:dyaOrig="4155">
          <v:rect xmlns:o="urn:schemas-microsoft-com:office:office" xmlns:v="urn:schemas-microsoft-com:vml" id="rectole0000000008" style="width:341.250000pt;height:207.7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Dib" DrawAspect="Content" ObjectID="0000000008" ShapeID="rectole0000000008" r:id="docRId17"/>
        </w:objec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Проверка на неравенство уравнений</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object w:dxaOrig="6900" w:dyaOrig="4410">
          <v:rect xmlns:o="urn:schemas-microsoft-com:office:office" xmlns:v="urn:schemas-microsoft-com:vml" id="rectole0000000009" style="width:345.000000pt;height:220.5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Dib" DrawAspect="Content" ObjectID="0000000009" ShapeID="rectole0000000009" r:id="docRId19"/>
        </w:objec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Код программы</w:t>
      </w:r>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1">
        <w:r>
          <w:rPr>
            <w:rFonts w:ascii="Times New Roman" w:hAnsi="Times New Roman" w:cs="Times New Roman" w:eastAsia="Times New Roman"/>
            <w:color w:val="0000FF"/>
            <w:spacing w:val="0"/>
            <w:position w:val="0"/>
            <w:sz w:val="24"/>
            <w:u w:val="single"/>
            <w:shd w:fill="auto" w:val="clear"/>
          </w:rPr>
          <w:t xml:space="preserve">https://github.com/xolead/homework_c-/tree/</w:t>
        </w:r>
        <w:r>
          <w:rPr>
            <w:rFonts w:ascii="Times New Roman" w:hAnsi="Times New Roman" w:cs="Times New Roman" w:eastAsia="Times New Roman"/>
            <w:color w:val="0000FF"/>
            <w:spacing w:val="0"/>
            <w:position w:val="0"/>
            <w:sz w:val="24"/>
            <w:u w:val="single"/>
            <w:shd w:fill="auto" w:val="clear"/>
          </w:rPr>
          <w:t xml:space="preserve">4</w:t>
        </w:r>
        <w:r>
          <w:rPr>
            <w:rFonts w:ascii="Times New Roman" w:hAnsi="Times New Roman" w:cs="Times New Roman" w:eastAsia="Times New Roman"/>
            <w:color w:val="0000FF"/>
            <w:spacing w:val="0"/>
            <w:position w:val="0"/>
            <w:sz w:val="24"/>
            <w:u w:val="single"/>
            <w:shd w:fill="auto" w:val="clear"/>
          </w:rPr>
          <w:t xml:space="preserve">-homeworc</w:t>
        </w:r>
      </w:hyperlink>
    </w:p>
    <w:p>
      <w:pPr>
        <w:spacing w:before="0" w:after="0" w:line="360"/>
        <w:ind w:right="0" w:left="0" w:firstLine="709"/>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160" w:line="259"/>
        <w:ind w:right="0" w:left="0" w:firstLine="0"/>
        <w:jc w:val="left"/>
        <w:rPr>
          <w:rFonts w:ascii="Times New Roman" w:hAnsi="Times New Roman" w:cs="Times New Roman" w:eastAsia="Times New Roman"/>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8.bin" Id="docRId17" Type="http://schemas.openxmlformats.org/officeDocument/2006/relationships/oleObject" /><Relationship Target="media/image3.wmf" Id="docRId7" Type="http://schemas.openxmlformats.org/officeDocument/2006/relationships/image" /><Relationship Target="media/image6.wmf" Id="docRId14" Type="http://schemas.openxmlformats.org/officeDocument/2006/relationships/image"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embeddings/oleObject5.bin" Id="docRId11" Type="http://schemas.openxmlformats.org/officeDocument/2006/relationships/oleObject" /><Relationship Target="embeddings/oleObject7.bin" Id="docRId15" Type="http://schemas.openxmlformats.org/officeDocument/2006/relationships/oleObject" /><Relationship Target="embeddings/oleObject9.bin" Id="docRId19" Type="http://schemas.openxmlformats.org/officeDocument/2006/relationships/oleObject" /><Relationship Target="numbering.xml" Id="docRId22" Type="http://schemas.openxmlformats.org/officeDocument/2006/relationships/numbering" /><Relationship Target="media/image2.wmf" Id="docRId5" Type="http://schemas.openxmlformats.org/officeDocument/2006/relationships/image"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media/image7.wmf" Id="docRId16" Type="http://schemas.openxmlformats.org/officeDocument/2006/relationships/image" /><Relationship TargetMode="External" Target="https://github.com/xolead/homework_c-/tree/4-homeworc" Id="docRId21" Type="http://schemas.openxmlformats.org/officeDocument/2006/relationships/hyperlink" /><Relationship Target="embeddings/oleObject2.bin" Id="docRId4" Type="http://schemas.openxmlformats.org/officeDocument/2006/relationships/oleObject" /><Relationship TargetMode="External" Target="https://github.com/xolead/homework_c-/tree/4-homeworc" Id="docRId8" Type="http://schemas.openxmlformats.org/officeDocument/2006/relationships/hyperlink" /><Relationship Target="embeddings/oleObject6.bin" Id="docRId13" Type="http://schemas.openxmlformats.org/officeDocument/2006/relationships/oleObject" /><Relationship Target="media/image9.wmf" Id="docRId20" Type="http://schemas.openxmlformats.org/officeDocument/2006/relationships/image" /><Relationship Target="media/image1.wmf" Id="docRId3" Type="http://schemas.openxmlformats.org/officeDocument/2006/relationships/image" /><Relationship Target="media/image4.wmf" Id="docRId10" Type="http://schemas.openxmlformats.org/officeDocument/2006/relationships/image" /><Relationship Target="media/image8.wmf" Id="docRId18" Type="http://schemas.openxmlformats.org/officeDocument/2006/relationships/image" /><Relationship Target="embeddings/oleObject1.bin" Id="docRId2" Type="http://schemas.openxmlformats.org/officeDocument/2006/relationships/oleObject" /></Relationships>
</file>