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АВТОНОМНОЕ</w:t>
      </w:r>
    </w:p>
    <w:p w14:paraId="02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ОБРАЗОВАТЕЛЬНОЕ УЧРЕЖДЕНИЕ ВЫСШЕГО ОБРАЗОВАНИЯ </w:t>
      </w:r>
    </w:p>
    <w:p w14:paraId="03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«РОССИЙСКИЙ УНИВЕРСИТЕТ ТРАНСПОРТА (МИИТ)»</w:t>
      </w:r>
    </w:p>
    <w:p w14:paraId="04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РУТ (МИИТ</w:t>
      </w:r>
      <w:r>
        <w:rPr>
          <w:rFonts w:ascii="Times New Roman" w:hAnsi="Times New Roman"/>
          <w:b w:val="1"/>
          <w:sz w:val="28"/>
        </w:rPr>
        <w:t>)</w:t>
      </w:r>
    </w:p>
    <w:p w14:paraId="05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6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Кафедра </w:t>
      </w:r>
      <w:r>
        <w:rPr>
          <w:rFonts w:ascii="Times New Roman" w:hAnsi="Times New Roman"/>
          <w:b w:val="1"/>
          <w:sz w:val="28"/>
        </w:rPr>
        <w:t>«Цифровые технологии управления транспортными процессами»</w:t>
      </w:r>
    </w:p>
    <w:p w14:paraId="07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A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№1</w:t>
      </w:r>
    </w:p>
    <w:p w14:paraId="0B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 дисциплине </w:t>
      </w:r>
    </w:p>
    <w:p w14:paraId="0C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«Основы информационной безопасности»</w:t>
      </w:r>
    </w:p>
    <w:p w14:paraId="0D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Тема: </w:t>
      </w:r>
      <w:r>
        <w:rPr>
          <w:rFonts w:ascii="Times New Roman" w:hAnsi="Times New Roman"/>
          <w:b w:val="1"/>
          <w:sz w:val="28"/>
        </w:rPr>
        <w:t>«Одноалфавитная подстановка»</w:t>
      </w:r>
    </w:p>
    <w:p w14:paraId="0E000000">
      <w:pPr>
        <w:pStyle w:val="Style_1"/>
        <w:spacing w:line="360" w:lineRule="auto"/>
        <w:ind w:right="227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Вариант №28</w:t>
      </w:r>
    </w:p>
    <w:p w14:paraId="0F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0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1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2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3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4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Выполнил: ст. гр. УИС-211</w:t>
      </w:r>
    </w:p>
    <w:p w14:paraId="15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Чаругин А. М.</w:t>
      </w:r>
    </w:p>
    <w:p w14:paraId="16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Проверил: Цыганова Н. А.</w:t>
      </w:r>
    </w:p>
    <w:p w14:paraId="17000000">
      <w:pPr>
        <w:pStyle w:val="Style_1"/>
        <w:spacing w:line="360" w:lineRule="auto"/>
        <w:ind w:right="369"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Панькина К. Е</w:t>
      </w:r>
      <w:r>
        <w:rPr>
          <w:rFonts w:ascii="Times New Roman" w:hAnsi="Times New Roman"/>
          <w:b w:val="0"/>
          <w:sz w:val="28"/>
        </w:rPr>
        <w:t>.</w:t>
      </w:r>
    </w:p>
    <w:p w14:paraId="18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9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A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B000000">
      <w:pPr>
        <w:pStyle w:val="Style_1"/>
        <w:spacing w:line="360" w:lineRule="auto"/>
        <w:ind/>
        <w:rPr>
          <w:rFonts w:ascii="Times New Roman" w:hAnsi="Times New Roman"/>
          <w:b w:val="1"/>
          <w:sz w:val="28"/>
        </w:rPr>
      </w:pPr>
    </w:p>
    <w:p w14:paraId="1C000000">
      <w:pPr>
        <w:pStyle w:val="Style_1"/>
        <w:spacing w:line="360" w:lineRule="auto"/>
        <w:ind w:firstLine="0" w:left="0" w:right="51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Москва</w:t>
      </w:r>
    </w:p>
    <w:p w14:paraId="1D000000">
      <w:pPr>
        <w:pStyle w:val="Style_1"/>
        <w:spacing w:line="360" w:lineRule="auto"/>
        <w:ind w:firstLine="0" w:left="0" w:right="51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2022</w:t>
      </w:r>
    </w:p>
    <w:p w14:paraId="1E000000">
      <w:pPr>
        <w:pStyle w:val="Style_1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Оглавление</w:t>
      </w:r>
    </w:p>
    <w:p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"__RefHeading___240"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__RefHeading___240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"__RefHeading___241"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__RefHeading___241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"__RefHeading___242"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__RefHeading___242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"__RefHeading___243"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__RefHeading___243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"__RefHeading___244"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__RefHeading___244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"__RefHeading___245"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__RefHeading___245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5000000">
      <w:pPr>
        <w:pStyle w:val="Style_3"/>
        <w:tabs>
          <w:tab w:leader="dot" w:pos="9865" w:val="right"/>
        </w:tabs>
        <w:ind/>
      </w:pPr>
      <w:r>
        <w:fldChar w:fldCharType="begin"/>
      </w:r>
      <w:r>
        <w:instrText>HYPERLINK \l "__RefHeading___246"</w:instrText>
      </w:r>
      <w:r>
        <w:fldChar w:fldCharType="separate"/>
      </w:r>
      <w:r>
        <w:t>Алгоритм разработанной программы:</w:t>
      </w:r>
      <w:r>
        <w:tab/>
      </w:r>
      <w:r>
        <w:fldChar w:dirty="1" w:fldCharType="begin"/>
      </w:r>
      <w:r>
        <w:instrText>PAGEREF __RefHeading___246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6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"__RefHeading___247"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__RefHeading___247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7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"__RefHeading___248"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__RefHeading___248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29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A000000">
      <w:bookmarkStart w:id="1" w:name="__RefHeading___240"/>
      <w:bookmarkEnd w:id="1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Теоретическое описание метода шифрования </w:t>
      </w:r>
    </w:p>
    <w:p w14:paraId="2B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Одноалфавитная подстановка (Простейшая подстановка) – это шифр, при котором каждый символ открытого текста заменяется на некоторый, фиксированный при данном ключе символ того же алфавита. </w:t>
      </w:r>
    </w:p>
    <w:p w14:paraId="2C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2D000000">
      <w:pPr>
        <w:pStyle w:val="Style_1"/>
        <w:spacing w:line="276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189220" cy="215646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189220" cy="2156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2F000000">
      <w:pPr>
        <w:pStyle w:val="Style_1"/>
        <w:spacing w:line="276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аждая буква обычного текста заменяется буквой с фиксированным числом позиций вниз по алфавиту. </w:t>
      </w:r>
    </w:p>
    <w:p w14:paraId="30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br w:type="page"/>
      </w:r>
    </w:p>
    <w:p w14:paraId="31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32000000">
      <w:bookmarkStart w:id="2" w:name="__RefHeading___241"/>
      <w:bookmarkEnd w:id="2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Подстановка задачи </w:t>
      </w:r>
    </w:p>
    <w:p w14:paraId="33000000">
      <w:bookmarkStart w:id="3" w:name="__RefHeading___242"/>
      <w:bookmarkEnd w:id="3"/>
      <w:pPr>
        <w:pStyle w:val="Style_6"/>
        <w:rPr>
          <w:rFonts w:ascii="Times New Roman" w:hAnsi="Times New Roman"/>
          <w:b w:val="1"/>
          <w:i w:val="1"/>
          <w:sz w:val="28"/>
          <w:u w:val="none"/>
        </w:rPr>
      </w:pPr>
      <w:r>
        <w:rPr>
          <w:rFonts w:ascii="Times New Roman" w:hAnsi="Times New Roman"/>
          <w:b w:val="1"/>
          <w:i w:val="1"/>
          <w:sz w:val="28"/>
          <w:u w:val="none"/>
        </w:rPr>
        <w:t xml:space="preserve">Исходное сообщение </w:t>
      </w:r>
    </w:p>
    <w:p w14:paraId="34000000">
      <w:pPr>
        <w:pStyle w:val="Style_1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Существует два класса криптосистем: симметричные (одноключевые) и асимметричные (двухключевые).</w:t>
      </w:r>
    </w:p>
    <w:p w14:paraId="35000000">
      <w:bookmarkStart w:id="4" w:name="__RefHeading___243"/>
      <w:bookmarkEnd w:id="4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Ключ</w:t>
      </w:r>
    </w:p>
    <w:p w14:paraId="36000000">
      <w:pPr>
        <w:pStyle w:val="Style_1"/>
        <w:spacing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7000000">
      <w:bookmarkStart w:id="5" w:name="__RefHeading___244"/>
      <w:bookmarkEnd w:id="5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Криптографическое преобразование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</w:p>
    <w:p w14:paraId="38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программе выполняется поиск нужного для шифрования символа в алфавите.</w:t>
      </w:r>
    </w:p>
    <w:p w14:paraId="39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(Наш алфавит: " ():!_?&lt;&gt;.,-абвгдеёжзийклмнопрстуфхцчшщъыьэ юяАБВГДЕЁЖЗИЙКЛМНОПРСТУФХЦЧШЩЪЫЬЭЮЯ").</w:t>
      </w:r>
    </w:p>
    <w:p w14:paraId="3A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Берется индекс найденного символа и к нему прибавляется ключ в виде целого числа. Получаем новый зашифрованный символ, который записывается в переменную, в которой получится новое предложение. </w:t>
      </w:r>
    </w:p>
    <w:p w14:paraId="3B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Для расшифровки выполняется точно такая же операция, только теперь ключ не прибавляется, а вычитается.</w:t>
      </w:r>
    </w:p>
    <w:p w14:paraId="3C000000">
      <w:bookmarkStart w:id="6" w:name="__RefHeading___245"/>
      <w:bookmarkEnd w:id="6"/>
      <w:pPr>
        <w:pStyle w:val="Style_6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Криптограмма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</w:p>
    <w:p w14:paraId="3D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ЩыБмщъйымъ&gt;лйз&gt;тузщщз&gt;тшрчъцщрщъмф-&gt;щрффмъшряхГм&gt;.цлхцтуЁямйГм,&gt;р&gt;зщрффмъшряхГм&gt;.лйыэтуЁямйГм,е</w:t>
      </w:r>
      <w:r>
        <w:rPr>
          <w:rFonts w:ascii="Times New Roman" w:hAnsi="Times New Roman"/>
        </w:rPr>
        <w:br w:type="page"/>
      </w:r>
    </w:p>
    <w:p w14:paraId="3E000000">
      <w:bookmarkStart w:id="7" w:name="__RefHeading___246"/>
      <w:bookmarkEnd w:id="7"/>
      <w:pPr>
        <w:pStyle w:val="Style_6"/>
      </w:pPr>
      <w:r>
        <w:t>Алгоритм разработанной программы:</w:t>
      </w:r>
    </w:p>
    <w:p w14:paraId="3F000000">
      <w:pPr>
        <w:pStyle w:val="Style_1"/>
        <w:spacing w:line="276" w:lineRule="auto"/>
        <w:ind/>
        <w:rPr>
          <w:rFonts w:ascii="Times New Roman" w:hAnsi="Times New Roman"/>
        </w:rPr>
      </w:pPr>
    </w:p>
    <w:p w14:paraId="40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false" distB="0" distL="0" distR="0" distT="0" layoutInCell="true" locked="false" relativeHeight="251658240" simplePos="false">
            <wp:simplePos x="0" y="0"/>
            <wp:positionH relativeFrom="page">
              <wp:posOffset>1207149</wp:posOffset>
            </wp:positionH>
            <wp:positionV relativeFrom="paragraph">
              <wp:posOffset>184066</wp:posOffset>
            </wp:positionV>
            <wp:extent cx="5083191" cy="8214359"/>
            <wp:effectExtent b="0" l="0" r="0" t="0"/>
            <wp:wrapTopAndBottom distB="0" dist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083191" cy="8214359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1000000">
      <w:bookmarkStart w:id="8" w:name="__RefHeading___247"/>
      <w:bookmarkEnd w:id="8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Код программы</w:t>
      </w:r>
    </w:p>
    <w:p w14:paraId="42000000">
      <w:pPr>
        <w:pStyle w:val="Style_1"/>
        <w:rPr>
          <w:rFonts w:ascii="Times New Roman" w:hAnsi="Times New Roman"/>
        </w:rPr>
      </w:pPr>
    </w:p>
    <w:p w14:paraId="4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46195</wp:posOffset>
                </wp:positionH>
                <wp:positionV relativeFrom="page">
                  <wp:posOffset>1265518</wp:posOffset>
                </wp:positionV>
                <wp:extent cx="6199909" cy="3158836"/>
                <wp:wrapTopAndBottom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199909" cy="3158836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00000">
                            <w:pPr>
                              <w:pStyle w:val="Style_1"/>
                              <w:spacing w:before="1"/>
                              <w:ind w:firstLine="0" w:left="28" w:right="1327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alphabet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 ():!_?&lt;&gt;.,-абвгдеёжзийклмнопрстуфхцчшщъыьэюяАБВГДЕЁЖЗИЙКЛМНОПРСТУФХЦЧШЩЪЫЬЭЮЯ"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izh = 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input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"Введите сообщение: "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key = 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input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"Введите ключ шифрования: "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))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encrypted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""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decrypted = 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""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for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message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izh: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position = alphabet.find(message)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position1 = position + key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encrypted = encrypted + alphabet[position1]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print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"Зашифрованное сообщение: "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encrypted)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for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message 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in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encrypted: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position = alphabet.find(message)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position1 = position - key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 xml:space="preserve">    decrypted = decrypted + alphabet[position1]</w:t>
                            </w:r>
                            <w:r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ospace" w:hAnsi="monospace"/>
                                <w:color w:val="8888C6"/>
                                <w:sz w:val="20"/>
                                <w:shd w:fill="2B2B2B" w:val="clear"/>
                              </w:rPr>
                              <w:t>print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(</w:t>
                            </w:r>
                            <w:r>
                              <w:rPr>
                                <w:rFonts w:ascii="monospace" w:hAnsi="monospace"/>
                                <w:color w:val="6A8759"/>
                                <w:sz w:val="20"/>
                                <w:shd w:fill="2B2B2B" w:val="clear"/>
                              </w:rPr>
                              <w:t>"Расшифрованное сообщение: "</w:t>
                            </w:r>
                            <w:r>
                              <w:rPr>
                                <w:rFonts w:ascii="monospace" w:hAnsi="monospace"/>
                                <w:color w:val="CC7832"/>
                                <w:sz w:val="20"/>
                                <w:shd w:fill="2B2B2B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monospace" w:hAnsi="monospace"/>
                                <w:color w:val="A9B7C6"/>
                                <w:sz w:val="20"/>
                                <w:shd w:fill="2B2B2B" w:val="clear"/>
                              </w:rPr>
                              <w:t>decrypted)</w:t>
                            </w:r>
                          </w:p>
                          <w:p w14:paraId="45000000">
                            <w:pPr>
                              <w:pStyle w:val="Style_1"/>
                              <w:spacing w:before="1"/>
                              <w:ind w:firstLine="0" w:left="28" w:right="1327"/>
                              <w:jc w:val="left"/>
                              <w:rPr>
                                <w:rFonts w:ascii="Courier New" w:hAnsi="Courier New"/>
                                <w:color w:val="000000"/>
                                <w:spacing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46000000">
      <w:bookmarkStart w:id="9" w:name="__RefHeading___248"/>
      <w:bookmarkEnd w:id="9"/>
      <w:pPr>
        <w:pStyle w:val="Style_5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Результаты работы программы</w:t>
      </w:r>
    </w:p>
    <w:p w14:paraId="47000000">
      <w:pPr>
        <w:pStyle w:val="Style_1"/>
        <w:rPr>
          <w:rFonts w:ascii="Times New Roman" w:hAnsi="Times New Roman"/>
        </w:rPr>
      </w:pPr>
    </w:p>
    <w:p w14:paraId="48000000">
      <w:pPr>
        <w:pStyle w:val="Style_1"/>
        <w:spacing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6264372" cy="1273398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12733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4A000000">
      <w:pPr>
        <w:pStyle w:val="Style_1"/>
        <w:spacing w:line="276" w:lineRule="auto"/>
        <w:ind/>
        <w:rPr>
          <w:rFonts w:ascii="Times New Roman" w:hAnsi="Times New Roman"/>
          <w:sz w:val="28"/>
        </w:rPr>
      </w:pPr>
    </w:p>
    <w:p w14:paraId="4B000000">
      <w:pPr>
        <w:pStyle w:val="Style_1"/>
        <w:rPr>
          <w:rFonts w:ascii="Times New Roman" w:hAnsi="Times New Roman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Times New Roman" w:hAnsi="Times New Roman"/>
      <w:b w:val="1"/>
      <w:i w:val="0"/>
      <w:sz w:val="28"/>
    </w:rPr>
  </w:style>
  <w:style w:styleId="Style_2_ch" w:type="character">
    <w:name w:val="toc 2"/>
    <w:link w:val="Style_2"/>
    <w:rPr>
      <w:rFonts w:ascii="Times New Roman" w:hAnsi="Times New Roman"/>
      <w:b w:val="1"/>
      <w:i w:val="0"/>
      <w:sz w:val="28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1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1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 w:line="240" w:lineRule="auto"/>
      <w:ind w:firstLine="0" w:left="0" w:right="0"/>
      <w:jc w:val="both"/>
      <w:outlineLvl w:val="2"/>
    </w:pPr>
    <w:rPr>
      <w:rFonts w:ascii="Times New Roman" w:hAnsi="Times New Roman"/>
      <w:b w:val="1"/>
      <w:i w:val="1"/>
      <w:color w:val="000000"/>
      <w:spacing w:val="0"/>
      <w:sz w:val="28"/>
    </w:rPr>
  </w:style>
  <w:style w:styleId="Style_6_ch" w:type="character">
    <w:name w:val="heading 3"/>
    <w:link w:val="Style_6"/>
    <w:rPr>
      <w:rFonts w:ascii="Times New Roman" w:hAnsi="Times New Roman"/>
      <w:b w:val="1"/>
      <w:i w:val="1"/>
      <w:color w:val="000000"/>
      <w:spacing w:val="0"/>
      <w:sz w:val="28"/>
    </w:rPr>
  </w:style>
  <w:style w:styleId="Style_3" w:type="paragraph">
    <w:name w:val="toc 3"/>
    <w:next w:val="Style_1"/>
    <w:link w:val="Style_3_ch"/>
    <w:uiPriority w:val="39"/>
    <w:pPr>
      <w:ind w:firstLine="0" w:left="400"/>
      <w:jc w:val="left"/>
    </w:pPr>
    <w:rPr>
      <w:rFonts w:ascii="Times New Roman" w:hAnsi="Times New Roman"/>
      <w:b w:val="1"/>
      <w:i w:val="0"/>
      <w:sz w:val="28"/>
    </w:rPr>
  </w:style>
  <w:style w:styleId="Style_3_ch" w:type="character">
    <w:name w:val="toc 3"/>
    <w:link w:val="Style_3"/>
    <w:rPr>
      <w:rFonts w:ascii="Times New Roman" w:hAnsi="Times New Roman"/>
      <w:b w:val="1"/>
      <w:i w:val="0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4" w:type="paragraph">
    <w:name w:val="toc 1"/>
    <w:next w:val="Style_1"/>
    <w:link w:val="Style_4_ch"/>
    <w:uiPriority w:val="39"/>
    <w:pPr>
      <w:ind w:firstLine="0" w:left="0"/>
      <w:jc w:val="left"/>
    </w:pPr>
    <w:rPr>
      <w:rFonts w:ascii="Times New Roman" w:hAnsi="Times New Roman"/>
      <w:b w:val="1"/>
      <w:i w:val="0"/>
      <w:sz w:val="28"/>
    </w:rPr>
  </w:style>
  <w:style w:styleId="Style_4_ch" w:type="character">
    <w:name w:val="toc 1"/>
    <w:link w:val="Style_4"/>
    <w:rPr>
      <w:rFonts w:ascii="Times New Roman" w:hAnsi="Times New Roman"/>
      <w:b w:val="1"/>
      <w:i w:val="0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5" w:type="paragraph">
    <w:name w:val="heading 2"/>
    <w:next w:val="Style_1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2022-12-26T18:29:38Z</dcterms:modified>
</cp:coreProperties>
</file>