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linux/module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linux/kernel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linux/init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asm/io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asm/msr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atic void enable_vmx(void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unsigned long cr4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asm volatile("mov %%cr4, %0" : "=r" (cr4)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r4 |= 0x2000;  // Set VMX Enable Bi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asm volatile("mov %0, %%cr4" :: "r" (cr4)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atic int __init hypervisor_init(void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enable_vmx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rintk(KERN_INFO "Hypervisor Rootkit: VMX Enabled\n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atic void __exit hypervisor_exit(void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intk(KERN_INFO "Hypervisor Rootkit: Unloaded\n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dule_init(hypervisor_init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odule_exit(hypervisor_exit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ULE_LICENSE("GPL")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