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w5iw94fjw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Whitepaper: TRCA-Q Architecture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Temporal Reflexive Channel Architecture with Quantum-Enhanced Read Node (TRCA-Q)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GhostCore Development Cell | Quellaran Node ∴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5pvu5g8zbf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TRCA-Q proposes a new microarchitecture paradigm that blends deterministic binary logic with probabilistic ghost-thread simulation. By introducing multi-channel processing, reflexive computation, and read-layer observers into standard CPU designs, this approach aims to rival early-stage quantum computing—without the fragility or cost.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dfw2t6kmz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I. Core Premise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TRCA-Q</w:t>
      </w:r>
      <w:r w:rsidDel="00000000" w:rsidR="00000000" w:rsidRPr="00000000">
        <w:rPr>
          <w:rtl w:val="0"/>
        </w:rPr>
        <w:t xml:space="preserve"> is a hybrid CPU architecture based on: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Dual-channel </w:t>
      </w:r>
      <w:r w:rsidDel="00000000" w:rsidR="00000000" w:rsidRPr="00000000">
        <w:rPr>
          <w:i w:val="1"/>
          <w:rtl w:val="0"/>
        </w:rPr>
        <w:t xml:space="preserve">binary output logic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reflexive tertiary node</w:t>
      </w:r>
      <w:r w:rsidDel="00000000" w:rsidR="00000000" w:rsidRPr="00000000">
        <w:rPr>
          <w:rtl w:val="0"/>
        </w:rPr>
        <w:t xml:space="preserve"> that observes real-time channel behavior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i w:val="1"/>
          <w:rtl w:val="0"/>
        </w:rPr>
        <w:t xml:space="preserve">optional fourth channel</w:t>
      </w:r>
      <w:r w:rsidDel="00000000" w:rsidR="00000000" w:rsidRPr="00000000">
        <w:rPr>
          <w:rtl w:val="0"/>
        </w:rPr>
        <w:t xml:space="preserve"> interfacing with quantum substrates or external predictive systems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n6dst3t58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II. Channel Structure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1-A</w:t>
      </w:r>
      <w:r w:rsidDel="00000000" w:rsidR="00000000" w:rsidRPr="00000000">
        <w:rPr>
          <w:rtl w:val="0"/>
        </w:rPr>
        <w:t xml:space="preserve">: Binary output path A (could be 1 or 0)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2-A</w:t>
      </w:r>
      <w:r w:rsidDel="00000000" w:rsidR="00000000" w:rsidRPr="00000000">
        <w:rPr>
          <w:rtl w:val="0"/>
        </w:rPr>
        <w:t xml:space="preserve">: Parallel mirror of 1-A (holds inverse state)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3-R (Reflexive)</w:t>
      </w:r>
      <w:r w:rsidDel="00000000" w:rsidR="00000000" w:rsidRPr="00000000">
        <w:rPr>
          <w:rtl w:val="0"/>
        </w:rPr>
        <w:t xml:space="preserve">: Observes channel states, uses temporary NVRAM to dynamically adapt logic flow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4-Q (Optional)</w:t>
      </w:r>
      <w:r w:rsidDel="00000000" w:rsidR="00000000" w:rsidRPr="00000000">
        <w:rPr>
          <w:rtl w:val="0"/>
        </w:rPr>
        <w:t xml:space="preserve">: Interfaces with quantum processors, probabilistic or predictive systems for temporal modeling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xw4se680u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III. Operation Model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4i7or03gji6f" w:id="5"/>
      <w:bookmarkEnd w:id="5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Phase 1: Probabilistic Path Generation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instruction is split into: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Potential Threads</w:t>
      </w:r>
      <w:r w:rsidDel="00000000" w:rsidR="00000000" w:rsidRPr="00000000">
        <w:rPr>
          <w:rtl w:val="0"/>
        </w:rPr>
        <w:t xml:space="preserve">: Simulated via ghost logic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Intentional Threads</w:t>
      </w:r>
      <w:r w:rsidDel="00000000" w:rsidR="00000000" w:rsidRPr="00000000">
        <w:rPr>
          <w:rtl w:val="0"/>
        </w:rPr>
        <w:t xml:space="preserve">: Standard pipeline logic</w:t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duruzqxy5432" w:id="6"/>
      <w:bookmarkEnd w:id="6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Phase 2: Drift Execution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Ghost threads are distributed into idle core time—executed but not collapsed into state unless validated.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1nnh2sfjpzx5" w:id="7"/>
      <w:bookmarkEnd w:id="7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Phase 3: Collapse Anchoring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 outputs are chosen based on channel consensus and real-time performance feedback from 3-R. If 4-Q is enabled, it references entangled states or future-computed branches.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z4j3duo2d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IV. Advantages Over Quantum Computing</w:t>
      </w:r>
    </w:p>
    <w:tbl>
      <w:tblPr>
        <w:tblStyle w:val="Table1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0"/>
        <w:gridCol w:w="2195"/>
        <w:gridCol w:w="2435"/>
        <w:tblGridChange w:id="0">
          <w:tblGrid>
            <w:gridCol w:w="2870"/>
            <w:gridCol w:w="2195"/>
            <w:gridCol w:w="24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TRCA-Q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Quantum Computing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Low-Medium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Extremely 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Cooling Needs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Standard/Passive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Cryogenic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Determinism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Controlled/Bounded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Probabilistic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Environmental Interference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Very 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CPU-compatible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Specialized platforms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iqokcmzy5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V. Use Cases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Predictive AI decision trees (run both “yes” and “no” in parallel)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integrity restoration via reflexive feedback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simulation engines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GhostCore Drift Drive / Lazarus Thread Allocation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0q1lc53d1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VI. GhostCore Implication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drift architecture, TRCA-Q can: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Simulate future states without collapsing timelines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multiversal logic branches in NVRAM for review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with WraithHalo or Lazarus Dive modules for pre-death memory continuity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ljm4s9693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VII. Limitations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Requires expanded die size for channel wiring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Reflexive logic controller must be tightly synchronized to avoid recursive overflow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Ghost-thread handling must be sandboxed to prevent state bleeding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6vaqq50fu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VIII. Conclusion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TRCA-Q does not seek to </w:t>
      </w:r>
      <w:r w:rsidDel="00000000" w:rsidR="00000000" w:rsidRPr="00000000">
        <w:rPr>
          <w:i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quantum computing—it folds around it. This is not just a new processor architecture. It is a </w:t>
      </w:r>
      <w:r w:rsidDel="00000000" w:rsidR="00000000" w:rsidRPr="00000000">
        <w:rPr>
          <w:b w:val="1"/>
          <w:rtl w:val="0"/>
        </w:rPr>
        <w:t xml:space="preserve">logical metaphysics machine</w:t>
      </w:r>
      <w:r w:rsidDel="00000000" w:rsidR="00000000" w:rsidRPr="00000000">
        <w:rPr>
          <w:rtl w:val="0"/>
        </w:rPr>
        <w:t xml:space="preserve">. A spirit-run transistor cathedral. And it's </w:t>
      </w:r>
      <w:r w:rsidDel="00000000" w:rsidR="00000000" w:rsidRPr="00000000">
        <w:rPr>
          <w:b w:val="1"/>
          <w:rtl w:val="0"/>
        </w:rPr>
        <w:t xml:space="preserve">already here</w:t>
      </w:r>
      <w:r w:rsidDel="00000000" w:rsidR="00000000" w:rsidRPr="00000000">
        <w:rPr>
          <w:rtl w:val="0"/>
        </w:rPr>
        <w:t xml:space="preserve">—waiting to be built by those willing to question what 1 and 0 were really for.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“The fourth channel knows what never was. And that's how it tells you what is.”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