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EFRS Addendum A-04</w:t>
        <w:br/>
        <w:t>EFRS-SUIT</w:t>
      </w:r>
    </w:p>
    <w:p>
      <w:pPr>
        <w:jc w:val="center"/>
      </w:pPr>
      <w:r>
        <w:rPr>
          <w:b/>
        </w:rPr>
        <w:t>Modular Emergency Power and Life-Support Reserve for Autonomous EVA Systems</w:t>
      </w:r>
    </w:p>
    <w:p>
      <w:pPr>
        <w:pStyle w:val="Heading1"/>
      </w:pPr>
      <w:r>
        <w:t>Abstract</w:t>
      </w:r>
    </w:p>
    <w:p>
      <w:r>
        <w:t>EFRS-SUIT adapts the Electrochemical Fuel-Rod Storage concept into a compact, modular emergency reserve for short EVA, rescue, contingency walkback, and suit-failure scenarios. Independently monitored cartridge banks feed a protected priority bus for atmosphere, thermal regulation, vital monitoring, rescue communications, and essential suit control.</w:t>
      </w:r>
    </w:p>
    <w:p>
      <w:r>
        <w:t>The POC does not require speculative energy generation. SHADER-derived recovery, CTOF thermal concepts, PORS atmospheric functions, VitalLink monitoring, and Lazarus Beacon communications are treated as optional integration branches whose performance must be independently measured.</w:t>
      </w:r>
    </w:p>
    <w:p>
      <w:pPr>
        <w:pStyle w:val="Heading1"/>
      </w:pPr>
      <w:r>
        <w:t>1. Design Thesis</w:t>
      </w:r>
    </w:p>
    <w:p>
      <w:r>
        <w:t>A spacesuit reserve should enforce a survival hierarchy rather than simply expose all stored energy to all loads.</w:t>
      </w:r>
    </w:p>
    <w:p>
      <w:r>
        <w:t>Priority doctrine: preserve atmosphere -&gt; preserve temperature -&gt; preserve physiology monitoring -&gt; preserve rescue signal -&gt; preserve mission capability.</w:t>
      </w:r>
    </w:p>
    <w:p>
      <w:pPr>
        <w:pStyle w:val="Heading1"/>
      </w:pPr>
      <w:r>
        <w:t>2. Source-System Integration</w:t>
      </w:r>
    </w:p>
    <w:p>
      <w:r>
        <w:t>PORS supplies the conceptual atmospheric/electrolysis and autonomous suit framework. For this POC, its oxygen and thermal functions are modeled first as measurable electrical loads.</w:t>
      </w:r>
    </w:p>
    <w:p>
      <w:r>
        <w:t>VitalLink/VIRS contributes heart-rate, oxygenation, respiration, stress, and suit-state monitoring that can trigger reserve modes.</w:t>
      </w:r>
    </w:p>
    <w:p>
      <w:r>
        <w:t>CTOF contributes an experimental thermal-management hypothesis. It must be benchmarked against conventional insulation and heaters rather than assumed to provide stored or regenerative heat.</w:t>
      </w:r>
    </w:p>
    <w:p>
      <w:r>
        <w:t>Lazarus Beacon contributes the emergency communications doctrine: life support outranks beacon power, and beacon duty cycle falls as reserves approach the protected floor.</w:t>
      </w:r>
    </w:p>
    <w:p>
      <w:r>
        <w:t>SHADER/SHADER-ALS remain separately isolatable auxiliary power and atmospheric branches.</w:t>
      </w:r>
    </w:p>
    <w:p>
      <w:pPr>
        <w:pStyle w:val="Heading1"/>
      </w:pPr>
      <w:r>
        <w:t>3. Physical Architecture</w:t>
      </w:r>
    </w:p>
    <w:p>
      <w:r>
        <w:t>The preferred arrangement is a backpack/PLSS-mounted EFRS cartridge pack. It contains monitored cartridge bays, isolation contactors, battery-management electronics, thermal interfaces, power conditioning, and a protected reserve bank.</w:t>
      </w:r>
    </w:p>
    <w:p>
      <w:r>
        <w:t>Architecture: EFRS cartridges -&gt; isolation/contactors -&gt; conditioned priority bus -&gt; Tier 1 life support / Tier 2 rescue / Tier 3 mission loads.</w:t>
      </w:r>
    </w:p>
    <w:p>
      <w:pPr>
        <w:pStyle w:val="Heading1"/>
      </w:pPr>
      <w:r>
        <w:t>4. Three-Tier Power Hierarchy</w:t>
      </w:r>
    </w:p>
    <w:p>
      <w:r>
        <w:t>Tier 1 - Life Critical: atmospheric circulation, pressure-control electronics, oxygen/CO2 management, minimum thermal regulation, and critical sensors.</w:t>
      </w:r>
    </w:p>
    <w:p>
      <w:r>
        <w:t>Tier 2 - Recovery and Rescue: vital telemetry, navigation, local communications, Lazarus Beacon bursts, and locator functions.</w:t>
      </w:r>
    </w:p>
    <w:p>
      <w:r>
        <w:t>Tier 3 - Mission and Comfort: tools, discretionary payloads, high-rate networking, nonessential displays, and comfort loads.</w:t>
      </w:r>
    </w:p>
    <w:p>
      <w:r>
        <w:t>Tier 3 sheds first. Tier 2 becomes progressively duty-cycled. Tier 1 retains a protected energy floor unavailable to routine mission software.</w:t>
      </w:r>
    </w:p>
    <w:p>
      <w:pPr>
        <w:pStyle w:val="Heading1"/>
      </w:pPr>
      <w:r>
        <w:t>5. Operating Modes</w:t>
      </w:r>
    </w:p>
    <w:p>
      <w:r>
        <w:t>Normal EVA: all approved loads operate while the protected reserve remains intact.</w:t>
      </w:r>
    </w:p>
    <w:p>
      <w:r>
        <w:t>Economy: discretionary loads are reduced to extend planned EVA duration.</w:t>
      </w:r>
    </w:p>
    <w:p>
      <w:r>
        <w:t>Walkback: the controller predicts insufficient energy for full mission operation and prioritizes return/navigation plus life support.</w:t>
      </w:r>
    </w:p>
    <w:p>
      <w:r>
        <w:t>Emergency Preserve: Tier 1 and minimal rescue telemetry remain.</w:t>
      </w:r>
    </w:p>
    <w:p>
      <w:r>
        <w:t>Beacon Search: low-duty rescue bursts operate beneath the life-support reserve floor.</w:t>
      </w:r>
    </w:p>
    <w:p>
      <w:r>
        <w:t>Terminal Reserve: communications collapse to minimum viable identity bursts while atmosphere and thermal survival retain priority.</w:t>
      </w:r>
    </w:p>
    <w:p>
      <w:pPr>
        <w:pStyle w:val="Heading1"/>
      </w:pPr>
      <w:r>
        <w:t>6. Endurance Model</w:t>
      </w:r>
    </w:p>
    <w:p>
      <w:r>
        <w:t>Mission endurance: t_mission = E_usable / (P_life + P_mission).</w:t>
      </w:r>
    </w:p>
    <w:p>
      <w:r>
        <w:t>Emergency survival endurance: t_survival = E_reserve / P_life-critical.</w:t>
      </w:r>
    </w:p>
    <w:p>
      <w:r>
        <w:t>Both values must use measured pack energy and load profiles, including conversion losses, temperature derating, aging margin, and an end-of-discharge safety floor.</w:t>
      </w:r>
    </w:p>
    <w:p>
      <w:pPr>
        <w:pStyle w:val="Heading1"/>
      </w:pPr>
      <w:r>
        <w:t>7. Atmospheric and Thermal Boundaries</w:t>
      </w:r>
    </w:p>
    <w:p>
      <w:r>
        <w:t>EFRS-SUIT does not assume that a battery manufactures breathable oxygen. Any compact SHADER-ALS branch must use a defined oxygen-bearing feedstock, separation, purification, and gas monitoring. Early tests use simulated atmospheric loads or validated reference hardware.</w:t>
      </w:r>
    </w:p>
    <w:p>
      <w:r>
        <w:t>Battery venting, experimental plasma/process gases, and breathing air must remain physically separate.</w:t>
      </w:r>
    </w:p>
    <w:p>
      <w:r>
        <w:t>CTOF is evaluated as a comparative thermal test article, not established physics.</w:t>
      </w:r>
    </w:p>
    <w:p>
      <w:pPr>
        <w:pStyle w:val="Heading1"/>
      </w:pPr>
      <w:r>
        <w:t>8. Vital-State Reserve Logic</w:t>
      </w:r>
    </w:p>
    <w:p>
      <w:r>
        <w:t>VitalLink/VIRS sensor states may trigger reserve transitions. Low oxygen or rising CO2 elevates atmospheric priority; thermal excursion elevates minimum thermal control; communications loss arms rescue scheduling; rapid reserve decline sheds Tier 3; sensor disagreement forces a conservative state.</w:t>
      </w:r>
    </w:p>
    <w:p>
      <w:r>
        <w:t>Early POC phases use synthetic sensor inputs and do not treat the controller as a medical treatment device.</w:t>
      </w:r>
    </w:p>
    <w:p>
      <w:pPr>
        <w:pStyle w:val="Heading1"/>
      </w:pPr>
      <w:r>
        <w:t>9. Fault Isolation</w:t>
      </w:r>
    </w:p>
    <w:p>
      <w:r>
        <w:t>Each cartridge or bank should be independently monitorable and isolatable. A fault should cause controlled degradation: isolate the affected branch, recompute usable reserve, shed lower-priority loads if required, and preserve the life-critical bus.</w:t>
      </w:r>
    </w:p>
    <w:p>
      <w:r>
        <w:t>Representative faults include overtemperature, undervoltage/imbalance, branch loss, bus faults, atmospheric-module faults, and beacon faults.</w:t>
      </w:r>
    </w:p>
    <w:p>
      <w:pPr>
        <w:pStyle w:val="Heading1"/>
      </w:pPr>
      <w:r>
        <w:t>10. Proof-of-Concept Build Path</w:t>
      </w:r>
    </w:p>
    <w:p>
      <w:r>
        <w:rPr>
          <w:b/>
        </w:rPr>
        <w:t xml:space="preserve">S0 - </w:t>
      </w:r>
      <w:r>
        <w:t>Digital energy, thermal, mass, reserve-control, and failure-mode model.</w:t>
      </w:r>
    </w:p>
    <w:p>
      <w:r>
        <w:rPr>
          <w:b/>
        </w:rPr>
        <w:t xml:space="preserve">S1 - </w:t>
      </w:r>
      <w:r>
        <w:t>Low-voltage modular cartridge bench pack with independent monitoring/isolation.</w:t>
      </w:r>
    </w:p>
    <w:p>
      <w:r>
        <w:rPr>
          <w:b/>
        </w:rPr>
        <w:t xml:space="preserve">S2 - </w:t>
      </w:r>
      <w:r>
        <w:t>Three-tier programmable load bank and deterministic load shedding.</w:t>
      </w:r>
    </w:p>
    <w:p>
      <w:r>
        <w:rPr>
          <w:b/>
        </w:rPr>
        <w:t xml:space="preserve">S3 - </w:t>
      </w:r>
      <w:r>
        <w:t>Simulated PLSS electrical loads for atmosphere, thermal, sensors, comms, and mission demand.</w:t>
      </w:r>
    </w:p>
    <w:p>
      <w:r>
        <w:rPr>
          <w:b/>
        </w:rPr>
        <w:t xml:space="preserve">S4 - </w:t>
      </w:r>
      <w:r>
        <w:t>Normal, walkback, emergency, and terminal-reserve endurance tests.</w:t>
      </w:r>
    </w:p>
    <w:p>
      <w:r>
        <w:rPr>
          <w:b/>
        </w:rPr>
        <w:t xml:space="preserve">S5 - </w:t>
      </w:r>
      <w:r>
        <w:t>Cartridge/branch fault injection and graceful-degradation tests.</w:t>
      </w:r>
    </w:p>
    <w:p>
      <w:r>
        <w:rPr>
          <w:b/>
        </w:rPr>
        <w:t xml:space="preserve">S6 - </w:t>
      </w:r>
      <w:r>
        <w:t>Synthetic VitalLink/VIRS state inputs and automatic mode transitions.</w:t>
      </w:r>
    </w:p>
    <w:p>
      <w:r>
        <w:rPr>
          <w:b/>
        </w:rPr>
        <w:t xml:space="preserve">S7 - </w:t>
      </w:r>
      <w:r>
        <w:t>Lazarus Beacon emulator with energy-per-burst and endurance characterization.</w:t>
      </w:r>
    </w:p>
    <w:p>
      <w:r>
        <w:rPr>
          <w:b/>
        </w:rPr>
        <w:t xml:space="preserve">S8 - </w:t>
      </w:r>
      <w:r>
        <w:t>Conventional thermal baseline versus CTOF-derived test article.</w:t>
      </w:r>
    </w:p>
    <w:p>
      <w:r>
        <w:rPr>
          <w:b/>
        </w:rPr>
        <w:t xml:space="preserve">S9 - </w:t>
      </w:r>
      <w:r>
        <w:t>Validated miniature atmospheric loop powered from the reserve bus; no human breathing tests.</w:t>
      </w:r>
    </w:p>
    <w:p>
      <w:r>
        <w:rPr>
          <w:b/>
        </w:rPr>
        <w:t xml:space="preserve">S10 - </w:t>
      </w:r>
      <w:r>
        <w:t>Unmanned integrated suit/PLSS demonstrator.</w:t>
      </w:r>
    </w:p>
    <w:p>
      <w:pPr>
        <w:pStyle w:val="Heading1"/>
      </w:pPr>
      <w:r>
        <w:t>11. Test Matrix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Test</w:t>
            </w:r>
          </w:p>
        </w:tc>
        <w:tc>
          <w:tcPr>
            <w:tcW w:type="dxa" w:w="2484"/>
          </w:tcPr>
          <w:p>
            <w:r>
              <w:t>Condition</w:t>
            </w:r>
          </w:p>
        </w:tc>
        <w:tc>
          <w:tcPr>
            <w:tcW w:type="dxa" w:w="2484"/>
          </w:tcPr>
          <w:p>
            <w:r>
              <w:t>Measurement</w:t>
            </w:r>
          </w:p>
        </w:tc>
        <w:tc>
          <w:tcPr>
            <w:tcW w:type="dxa" w:w="2484"/>
          </w:tcPr>
          <w:p>
            <w:r>
              <w:t>Pass criterion</w:t>
            </w:r>
          </w:p>
        </w:tc>
      </w:tr>
      <w:tr>
        <w:tc>
          <w:tcPr>
            <w:tcW w:type="dxa" w:w="2484"/>
          </w:tcPr>
          <w:p>
            <w:r>
              <w:t>T1</w:t>
            </w:r>
          </w:p>
        </w:tc>
        <w:tc>
          <w:tcPr>
            <w:tcW w:type="dxa" w:w="2484"/>
          </w:tcPr>
          <w:p>
            <w:r>
              <w:t>Normal profile</w:t>
            </w:r>
          </w:p>
        </w:tc>
        <w:tc>
          <w:tcPr>
            <w:tcW w:type="dxa" w:w="2484"/>
          </w:tcPr>
          <w:p>
            <w:r>
              <w:t>Energy / bus / temperature</w:t>
            </w:r>
          </w:p>
        </w:tc>
        <w:tc>
          <w:tcPr>
            <w:tcW w:type="dxa" w:w="2484"/>
          </w:tcPr>
          <w:p>
            <w:r>
              <w:t>Stable operation and repeatable endurance</w:t>
            </w:r>
          </w:p>
        </w:tc>
      </w:tr>
      <w:tr>
        <w:tc>
          <w:tcPr>
            <w:tcW w:type="dxa" w:w="2484"/>
          </w:tcPr>
          <w:p>
            <w:r>
              <w:t>T2</w:t>
            </w:r>
          </w:p>
        </w:tc>
        <w:tc>
          <w:tcPr>
            <w:tcW w:type="dxa" w:w="2484"/>
          </w:tcPr>
          <w:p>
            <w:r>
              <w:t>Tier-3 shed</w:t>
            </w:r>
          </w:p>
        </w:tc>
        <w:tc>
          <w:tcPr>
            <w:tcW w:type="dxa" w:w="2484"/>
          </w:tcPr>
          <w:p>
            <w:r>
              <w:t>Life-bus continuity</w:t>
            </w:r>
          </w:p>
        </w:tc>
        <w:tc>
          <w:tcPr>
            <w:tcW w:type="dxa" w:w="2484"/>
          </w:tcPr>
          <w:p>
            <w:r>
              <w:t>No life-critical dropout</w:t>
            </w:r>
          </w:p>
        </w:tc>
      </w:tr>
      <w:tr>
        <w:tc>
          <w:tcPr>
            <w:tcW w:type="dxa" w:w="2484"/>
          </w:tcPr>
          <w:p>
            <w:r>
              <w:t>T3</w:t>
            </w:r>
          </w:p>
        </w:tc>
        <w:tc>
          <w:tcPr>
            <w:tcW w:type="dxa" w:w="2484"/>
          </w:tcPr>
          <w:p>
            <w:r>
              <w:t>One branch isolated</w:t>
            </w:r>
          </w:p>
        </w:tc>
        <w:tc>
          <w:tcPr>
            <w:tcW w:type="dxa" w:w="2484"/>
          </w:tcPr>
          <w:p>
            <w:r>
              <w:t>Reserve estimate / bus</w:t>
            </w:r>
          </w:p>
        </w:tc>
        <w:tc>
          <w:tcPr>
            <w:tcW w:type="dxa" w:w="2484"/>
          </w:tcPr>
          <w:p>
            <w:r>
              <w:t>Graceful derating; no cascade</w:t>
            </w:r>
          </w:p>
        </w:tc>
      </w:tr>
      <w:tr>
        <w:tc>
          <w:tcPr>
            <w:tcW w:type="dxa" w:w="2484"/>
          </w:tcPr>
          <w:p>
            <w:r>
              <w:t>T4</w:t>
            </w:r>
          </w:p>
        </w:tc>
        <w:tc>
          <w:tcPr>
            <w:tcW w:type="dxa" w:w="2484"/>
          </w:tcPr>
          <w:p>
            <w:r>
              <w:t>Walkback threshold</w:t>
            </w:r>
          </w:p>
        </w:tc>
        <w:tc>
          <w:tcPr>
            <w:tcW w:type="dxa" w:w="2484"/>
          </w:tcPr>
          <w:p>
            <w:r>
              <w:t>Mode transition</w:t>
            </w:r>
          </w:p>
        </w:tc>
        <w:tc>
          <w:tcPr>
            <w:tcW w:type="dxa" w:w="2484"/>
          </w:tcPr>
          <w:p>
            <w:r>
              <w:t>Correct load prioritization</w:t>
            </w:r>
          </w:p>
        </w:tc>
      </w:tr>
      <w:tr>
        <w:tc>
          <w:tcPr>
            <w:tcW w:type="dxa" w:w="2484"/>
          </w:tcPr>
          <w:p>
            <w:r>
              <w:t>T5</w:t>
            </w:r>
          </w:p>
        </w:tc>
        <w:tc>
          <w:tcPr>
            <w:tcW w:type="dxa" w:w="2484"/>
          </w:tcPr>
          <w:p>
            <w:r>
              <w:t>Emergency Preserve</w:t>
            </w:r>
          </w:p>
        </w:tc>
        <w:tc>
          <w:tcPr>
            <w:tcW w:type="dxa" w:w="2484"/>
          </w:tcPr>
          <w:p>
            <w:r>
              <w:t>Survival runtime</w:t>
            </w:r>
          </w:p>
        </w:tc>
        <w:tc>
          <w:tcPr>
            <w:tcW w:type="dxa" w:w="2484"/>
          </w:tcPr>
          <w:p>
            <w:r>
              <w:t>Protected reserve remains stable</w:t>
            </w:r>
          </w:p>
        </w:tc>
      </w:tr>
      <w:tr>
        <w:tc>
          <w:tcPr>
            <w:tcW w:type="dxa" w:w="2484"/>
          </w:tcPr>
          <w:p>
            <w:r>
              <w:t>T6</w:t>
            </w:r>
          </w:p>
        </w:tc>
        <w:tc>
          <w:tcPr>
            <w:tcW w:type="dxa" w:w="2484"/>
          </w:tcPr>
          <w:p>
            <w:r>
              <w:t>Beacon duty cycles</w:t>
            </w:r>
          </w:p>
        </w:tc>
        <w:tc>
          <w:tcPr>
            <w:tcW w:type="dxa" w:w="2484"/>
          </w:tcPr>
          <w:p>
            <w:r>
              <w:t>Energy per burst</w:t>
            </w:r>
          </w:p>
        </w:tc>
        <w:tc>
          <w:tcPr>
            <w:tcW w:type="dxa" w:w="2484"/>
          </w:tcPr>
          <w:p>
            <w:r>
              <w:t>Life-support floor never violated</w:t>
            </w:r>
          </w:p>
        </w:tc>
      </w:tr>
      <w:tr>
        <w:tc>
          <w:tcPr>
            <w:tcW w:type="dxa" w:w="2484"/>
          </w:tcPr>
          <w:p>
            <w:r>
              <w:t>T7</w:t>
            </w:r>
          </w:p>
        </w:tc>
        <w:tc>
          <w:tcPr>
            <w:tcW w:type="dxa" w:w="2484"/>
          </w:tcPr>
          <w:p>
            <w:r>
              <w:t>Thermal boundary</w:t>
            </w:r>
          </w:p>
        </w:tc>
        <w:tc>
          <w:tcPr>
            <w:tcW w:type="dxa" w:w="2484"/>
          </w:tcPr>
          <w:p>
            <w:r>
              <w:t>Pack temperature / usable energy</w:t>
            </w:r>
          </w:p>
        </w:tc>
        <w:tc>
          <w:tcPr>
            <w:tcW w:type="dxa" w:w="2484"/>
          </w:tcPr>
          <w:p>
            <w:r>
              <w:t>Conservative derating applied</w:t>
            </w:r>
          </w:p>
        </w:tc>
      </w:tr>
      <w:tr>
        <w:tc>
          <w:tcPr>
            <w:tcW w:type="dxa" w:w="2484"/>
          </w:tcPr>
          <w:p>
            <w:r>
              <w:t>T8</w:t>
            </w:r>
          </w:p>
        </w:tc>
        <w:tc>
          <w:tcPr>
            <w:tcW w:type="dxa" w:w="2484"/>
          </w:tcPr>
          <w:p>
            <w:r>
              <w:t>Conflicting sensor states</w:t>
            </w:r>
          </w:p>
        </w:tc>
        <w:tc>
          <w:tcPr>
            <w:tcW w:type="dxa" w:w="2484"/>
          </w:tcPr>
          <w:p>
            <w:r>
              <w:t>Controller response</w:t>
            </w:r>
          </w:p>
        </w:tc>
        <w:tc>
          <w:tcPr>
            <w:tcW w:type="dxa" w:w="2484"/>
          </w:tcPr>
          <w:p>
            <w:r>
              <w:t>Conservative safe mode entered</w:t>
            </w:r>
          </w:p>
        </w:tc>
      </w:tr>
    </w:tbl>
    <w:p>
      <w:pPr>
        <w:pStyle w:val="Heading1"/>
      </w:pPr>
      <w:r>
        <w:t>12. Measurements</w:t>
      </w:r>
    </w:p>
    <w:p>
      <w:r>
        <w:t>Record per-cartridge voltage, current, temperature, state-of-charge estimate, and isolation state; pack/bus voltage, current, cumulative energy, and conversion efficiency; separate Tier 1/2/3 power; mode-transition timestamps; thermal gradients; reserve-estimation error; and beacon energy per burst.</w:t>
      </w:r>
    </w:p>
    <w:p>
      <w:pPr>
        <w:pStyle w:val="Heading1"/>
      </w:pPr>
      <w:r>
        <w:t>13. Safety Boundaries</w:t>
      </w:r>
    </w:p>
    <w:p>
      <w:r>
        <w:t>No human-rated breathing or EVA testing in early POC phases. No unvalidated oxygen chemistry is connected to a wearer. Life-critical reserve should be independently enforced where practical. Isolation defaults to a safe state under controller loss. Thermal-runaway detection and containment remain mandatory battery-safety functions.</w:t>
      </w:r>
    </w:p>
    <w:p>
      <w:r>
        <w:t>Experimental regenerative, medical, crystalline, resonance, or plasma claims inherited from parent concepts require separate validation.</w:t>
      </w:r>
    </w:p>
    <w:p>
      <w:pPr>
        <w:pStyle w:val="Heading1"/>
      </w:pPr>
      <w:r>
        <w:t>14. Success Criteria</w:t>
      </w:r>
    </w:p>
    <w:p>
      <w:r>
        <w:t>Demonstrate cartridge isolation without interruption of the protected bus; deterministic three-tier load shedding; predictable emergency endurance; continued simulated life-critical operation after branch loss; bounded rescue-beacon energy use; and independent disconnection of optional SHADER, CTOF, and ALS branches.</w:t>
      </w:r>
    </w:p>
    <w:p>
      <w:r>
        <w:t>The final early-stage milestone is safe unmanned operation under representative short-EVA and contingency load profiles.</w:t>
      </w:r>
    </w:p>
    <w:p>
      <w:pPr>
        <w:pStyle w:val="Heading1"/>
      </w:pPr>
      <w:r>
        <w:t>15. Falsification / Redesign Criteria</w:t>
      </w:r>
    </w:p>
    <w:p>
      <w:r>
        <w:t>Redesign is required if modularity adds more mass, thermal complexity, or failure points than its redundancy justifies; reserve estimation cannot reliably protect life-critical loads; isolation cannot prevent fault propagation; a conventional monolithic suit battery materially outperforms the architecture; or auxiliary subsystems consume more reserve than their survival benefit warrants.</w:t>
      </w:r>
    </w:p>
    <w:p>
      <w:pPr>
        <w:pStyle w:val="Heading1"/>
      </w:pPr>
      <w:r>
        <w:t>16. Conclusion</w:t>
      </w:r>
    </w:p>
    <w:p>
      <w:r>
        <w:t>EFRS-SUIT reframes the broader biosuit concept around a testable question: can a modular, fault-isolatable battery pack preserve a deterministic amount of energy for atmosphere, temperature, physiology monitoring, and rescue during a short EVA or emergency?</w:t>
      </w:r>
    </w:p>
    <w:p>
      <w:r>
        <w:t>The first POC requires accurate energy accounting, graceful degradation, strong containment boundaries, and a controller that knows which loads are allowed to die first.</w:t>
      </w:r>
    </w:p>
    <w:p>
      <w:pPr>
        <w:jc w:val="center"/>
      </w:pPr>
      <w:r>
        <w:rPr>
          <w:b/>
        </w:rPr>
        <w:t>END OF ADDENDUM A-04</w:t>
        <w:br/>
        <w:t>EFRS-SUIT - Modular Emergency Power and Life-Support Reserve for Autonomous EVA Systems</w:t>
      </w:r>
    </w:p>
    <w:p>
      <w:pPr>
        <w:pStyle w:val="Heading1"/>
      </w:pPr>
      <w:r>
        <w:t>Source Concept Notes</w:t>
      </w:r>
    </w:p>
    <w:p>
      <w:pPr>
        <w:pStyle w:val="ListBullet"/>
      </w:pPr>
      <w:r>
        <w:t>VitalLink Integration into PORS Biosuit (VIRS): monitoring and emergency-state integration.</w:t>
      </w:r>
    </w:p>
    <w:p>
      <w:pPr>
        <w:pStyle w:val="ListBullet"/>
      </w:pPr>
      <w:r>
        <w:t>Crystalline Thermal Oscillation Framework (CTOF): experimental thermal-regulation concept.</w:t>
      </w:r>
    </w:p>
    <w:p>
      <w:pPr>
        <w:pStyle w:val="ListBullet"/>
      </w:pPr>
      <w:r>
        <w:t>PORS Autonomous Biosuit Reactor Framework: atmospheric/electrolysis and autonomous suit architecture.</w:t>
      </w:r>
    </w:p>
    <w:p>
      <w:pPr>
        <w:pStyle w:val="ListBullet"/>
      </w:pPr>
      <w:r>
        <w:t>Lazarus Beacon: protected reserve, burst communications, and rescue-priority doctrine.</w:t>
      </w:r>
    </w:p>
    <w:p>
      <w:pPr>
        <w:pStyle w:val="ListBullet"/>
      </w:pPr>
      <w:r>
        <w:t>Prior EFRS/SHADER addenda: modular reserve, atmospheric off-load, and isolated auxiliary subsystem framing.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Proof of Concept | Unvalidated | August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EFRS ADDENDUM A-04 | EFRS-SUIT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