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White Paper PoC</w:t>
        <w:br/>
      </w:r>
      <w:r>
        <w:t>Prismatic Tesseract Energy Core (PTEC)</w:t>
        <w:br/>
        <w:t>with Ring-Gated Plasma Vectoring and SCDE Torque Control</w:t>
      </w:r>
    </w:p>
    <w:p>
      <w:pPr>
        <w:pStyle w:val="Subtitle"/>
        <w:jc w:val="center"/>
      </w:pPr>
      <w:r>
        <w:t>Concept paper for a speculative field-routed propulsion and power architecture</w:t>
      </w:r>
    </w:p>
    <w:p>
      <w:pPr>
        <w:jc w:val="center"/>
      </w:pPr>
      <w:r>
        <w:rPr>
          <w:color w:val="505050"/>
          <w:sz w:val="20"/>
        </w:rPr>
        <w:t>Prepared for: Quellaran / GhostCore concept archive</w:t>
        <w:br/>
      </w:r>
      <w:r>
        <w:rPr>
          <w:color w:val="505050"/>
          <w:sz w:val="20"/>
        </w:rPr>
        <w:t>Version: v1.0</w:t>
        <w:br/>
      </w:r>
      <w:r>
        <w:rPr>
          <w:color w:val="505050"/>
          <w:sz w:val="20"/>
        </w:rPr>
        <w:t>Date: 2026-03-15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EF3F8"/>
          </w:tcPr>
          <w:p>
            <w:r>
              <w:rPr>
                <w:b/>
              </w:rPr>
              <w:t xml:space="preserve">Scope note. </w:t>
            </w:r>
            <w:r>
              <w:t>This document is a speculative proof-of-concept. It combines plausible subsystems—such as plasma routing, electromagnetic vector control, and photon-momentum micro-thrust—with conceptual architectures that are not established propulsion science. Internal field switching alone does not create net translation; measurable craft movement still requires momentum exchange with an external medium or directed radiation.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389120" cy="3144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dec9e5-8c25-4247-8339-e0175547b1d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User concept sketch showing two vertical vector channels within a ring-gated arrangement.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This paper reframes the user’s concept as a layered architecture: </w:t>
      </w:r>
      <w:r>
        <w:t>a PTEC core provides electrical and field energy; a ring of ion/plasma switches acts as a vectoring manifold; and SCDE counter-polarized wraps add torque, phase bias, and orientation control. The result is a single assembly that can operate in three modes: closed-state power conditioning, open-state directional plasma/energy routing, and torque-state spin or attitude modulation.</w:t>
      </w:r>
    </w:p>
    <w:p>
      <w:r>
        <w:rPr>
          <w:b/>
        </w:rPr>
        <w:t xml:space="preserve">The paper’s central claim is modest: </w:t>
      </w:r>
      <w:r>
        <w:t>the geometry may be useful as a control and routing architecture even where the stronger propulsion claims remain speculative. In other words, the concept is strongest when treated as a field-control stack first and a breakthrough drive second.</w:t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Layered assembly</w:t>
      </w:r>
    </w:p>
    <w:p>
      <w:pPr>
        <w:spacing w:after="80"/>
        <w:ind w:left="288"/>
      </w:pPr>
      <w:r>
        <w:rPr>
          <w:b/>
        </w:rPr>
        <w:t xml:space="preserve">Layer A — PTEC core: </w:t>
      </w:r>
      <w:r>
        <w:t>A polyhedral plasma-induction reactor concept intended to supply continuous power, field resonance, and directional energy bias.</w:t>
      </w:r>
    </w:p>
    <w:p>
      <w:pPr>
        <w:spacing w:after="80"/>
        <w:ind w:left="288"/>
      </w:pPr>
      <w:r>
        <w:rPr>
          <w:b/>
        </w:rPr>
        <w:t xml:space="preserve">Layer B — Ring-gated ion/plasma switch manifold: </w:t>
      </w:r>
      <w:r>
        <w:t>A circular array of fast plasma or ion switches positioned above or around the PTEC output aperture. Sequential firing or polarity reversal selects the active vector path.</w:t>
      </w:r>
    </w:p>
    <w:p>
      <w:pPr>
        <w:spacing w:after="80"/>
        <w:ind w:left="288"/>
      </w:pPr>
      <w:r>
        <w:rPr>
          <w:b/>
        </w:rPr>
        <w:t xml:space="preserve">Layer C — SCDE wrap logic: </w:t>
      </w:r>
      <w:r>
        <w:t>Counter-polarized electric and plasma wraps placed along the active channel to create controllable curl, torque, and phase asymmetry without mechanical gimbals.</w:t>
      </w:r>
    </w:p>
    <w:p>
      <w:pPr>
        <w:spacing w:after="80"/>
        <w:ind w:left="288"/>
      </w:pPr>
      <w:r>
        <w:rPr>
          <w:b/>
        </w:rPr>
        <w:t xml:space="preserve">Layer D — External coupling or exhaust path: </w:t>
      </w:r>
      <w:r>
        <w:t>A required path for real net thrust if the vehicle is intended to translate. Candidate mechanisms include expelled plasma, directed photon emission, or external magnetic coupling.</w:t>
      </w:r>
    </w:p>
    <w:p>
      <w:pPr>
        <w:pStyle w:val="Heading2"/>
      </w:pPr>
      <w:r>
        <w:t>1.2 Functional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1872"/>
        <w:gridCol w:w="2880"/>
        <w:gridCol w:w="2304"/>
        <w:gridCol w:w="2448"/>
      </w:tblGrid>
      <w:tr>
        <w:tc>
          <w:tcPr>
            <w:tcW w:type="dxa" w:w="2484"/>
            <w:shd w:fill="DCE6F1"/>
          </w:tcPr>
          <w:p>
            <w:pPr>
              <w:jc w:val="center"/>
            </w:pPr>
            <w:r>
              <w:rPr>
                <w:b/>
              </w:rPr>
              <w:t>Subsystem</w:t>
            </w:r>
          </w:p>
        </w:tc>
        <w:tc>
          <w:tcPr>
            <w:tcW w:type="dxa" w:w="2484"/>
            <w:shd w:fill="DCE6F1"/>
          </w:tcPr>
          <w:p>
            <w:pPr>
              <w:jc w:val="center"/>
            </w:pPr>
            <w:r>
              <w:rPr>
                <w:b/>
              </w:rPr>
              <w:t>Primary role</w:t>
            </w:r>
          </w:p>
        </w:tc>
        <w:tc>
          <w:tcPr>
            <w:tcW w:type="dxa" w:w="2484"/>
            <w:shd w:fill="DCE6F1"/>
          </w:tcPr>
          <w:p>
            <w:pPr>
              <w:jc w:val="center"/>
            </w:pPr>
            <w:r>
              <w:rPr>
                <w:b/>
              </w:rPr>
              <w:t>Control variable</w:t>
            </w:r>
          </w:p>
        </w:tc>
        <w:tc>
          <w:tcPr>
            <w:tcW w:type="dxa" w:w="2484"/>
            <w:shd w:fill="DCE6F1"/>
          </w:tcPr>
          <w:p>
            <w:pPr>
              <w:jc w:val="center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872"/>
            <w:vAlign w:val="center"/>
          </w:tcPr>
          <w:p>
            <w:r>
              <w:t>PTEC</w:t>
            </w:r>
          </w:p>
        </w:tc>
        <w:tc>
          <w:tcPr>
            <w:tcW w:type="dxa" w:w="2880"/>
            <w:vAlign w:val="center"/>
          </w:tcPr>
          <w:p>
            <w:r>
              <w:t>Power generation and resonance</w:t>
            </w:r>
          </w:p>
        </w:tc>
        <w:tc>
          <w:tcPr>
            <w:tcW w:type="dxa" w:w="2304"/>
            <w:vAlign w:val="center"/>
          </w:tcPr>
          <w:p>
            <w:r>
              <w:t>Rail rotation, plasma phase, gate state</w:t>
            </w:r>
          </w:p>
        </w:tc>
        <w:tc>
          <w:tcPr>
            <w:tcW w:type="dxa" w:w="2448"/>
            <w:vAlign w:val="center"/>
          </w:tcPr>
          <w:p>
            <w:r>
              <w:t>Conditioned field energy</w:t>
            </w:r>
          </w:p>
        </w:tc>
      </w:tr>
      <w:tr>
        <w:tc>
          <w:tcPr>
            <w:tcW w:type="dxa" w:w="1872"/>
            <w:vAlign w:val="center"/>
          </w:tcPr>
          <w:p>
            <w:r>
              <w:t>Switch ring</w:t>
            </w:r>
          </w:p>
        </w:tc>
        <w:tc>
          <w:tcPr>
            <w:tcW w:type="dxa" w:w="2880"/>
            <w:vAlign w:val="center"/>
          </w:tcPr>
          <w:p>
            <w:r>
              <w:t>Directional routing</w:t>
            </w:r>
          </w:p>
        </w:tc>
        <w:tc>
          <w:tcPr>
            <w:tcW w:type="dxa" w:w="2304"/>
            <w:vAlign w:val="center"/>
          </w:tcPr>
          <w:p>
            <w:r>
              <w:t>Switch sequence, polarity, aperture timing</w:t>
            </w:r>
          </w:p>
        </w:tc>
        <w:tc>
          <w:tcPr>
            <w:tcW w:type="dxa" w:w="2448"/>
            <w:vAlign w:val="center"/>
          </w:tcPr>
          <w:p>
            <w:r>
              <w:t>Up/down or lateral vector bias</w:t>
            </w:r>
          </w:p>
        </w:tc>
      </w:tr>
      <w:tr>
        <w:tc>
          <w:tcPr>
            <w:tcW w:type="dxa" w:w="1872"/>
            <w:vAlign w:val="center"/>
          </w:tcPr>
          <w:p>
            <w:r>
              <w:t>SCDE wraps</w:t>
            </w:r>
          </w:p>
        </w:tc>
        <w:tc>
          <w:tcPr>
            <w:tcW w:type="dxa" w:w="2880"/>
            <w:vAlign w:val="center"/>
          </w:tcPr>
          <w:p>
            <w:r>
              <w:t>Torque and attitude modulation</w:t>
            </w:r>
          </w:p>
        </w:tc>
        <w:tc>
          <w:tcPr>
            <w:tcW w:type="dxa" w:w="2304"/>
            <w:vAlign w:val="center"/>
          </w:tcPr>
          <w:p>
            <w:r>
              <w:t>Phase offset, wrap polarity, pulse frequency</w:t>
            </w:r>
          </w:p>
        </w:tc>
        <w:tc>
          <w:tcPr>
            <w:tcW w:type="dxa" w:w="2448"/>
            <w:vAlign w:val="center"/>
          </w:tcPr>
          <w:p>
            <w:r>
              <w:t>Spin, curl, orientation control</w:t>
            </w:r>
          </w:p>
        </w:tc>
      </w:tr>
      <w:tr>
        <w:tc>
          <w:tcPr>
            <w:tcW w:type="dxa" w:w="1872"/>
            <w:vAlign w:val="center"/>
          </w:tcPr>
          <w:p>
            <w:r>
              <w:t>External coupler</w:t>
            </w:r>
          </w:p>
        </w:tc>
        <w:tc>
          <w:tcPr>
            <w:tcW w:type="dxa" w:w="2880"/>
            <w:vAlign w:val="center"/>
          </w:tcPr>
          <w:p>
            <w:r>
              <w:t>Momentum exchange</w:t>
            </w:r>
          </w:p>
        </w:tc>
        <w:tc>
          <w:tcPr>
            <w:tcW w:type="dxa" w:w="2304"/>
            <w:vAlign w:val="center"/>
          </w:tcPr>
          <w:p>
            <w:r>
              <w:t>Mass flow or radiated power</w:t>
            </w:r>
          </w:p>
        </w:tc>
        <w:tc>
          <w:tcPr>
            <w:tcW w:type="dxa" w:w="2448"/>
            <w:vAlign w:val="center"/>
          </w:tcPr>
          <w:p>
            <w:r>
              <w:t>Measurable thrust</w:t>
            </w:r>
          </w:p>
        </w:tc>
      </w:tr>
    </w:tbl>
    <w:p/>
    <w:p>
      <w:pPr>
        <w:pStyle w:val="Heading1"/>
      </w:pPr>
      <w:r>
        <w:t>2. Operating Modes</w:t>
      </w:r>
    </w:p>
    <w:p>
      <w:pPr>
        <w:ind w:left="288"/>
      </w:pPr>
      <w:r>
        <w:rPr>
          <w:b/>
        </w:rPr>
        <w:t xml:space="preserve">Mode 1 — Closed-state power routing: </w:t>
      </w:r>
      <w:r>
        <w:t>The prism gates remain sealed and the switch ring is used for internal load balancing, field shaping, and power delivery to onboard systems.</w:t>
      </w:r>
    </w:p>
    <w:p>
      <w:pPr>
        <w:ind w:left="288"/>
      </w:pPr>
      <w:r>
        <w:rPr>
          <w:b/>
        </w:rPr>
        <w:t xml:space="preserve">Mode 2 — Dual-direction vector routing: </w:t>
      </w:r>
      <w:r>
        <w:t>Top and bottom gates alternately open while the ring reverses sequence or polarity, allowing the active channel to bias upward or downward.</w:t>
      </w:r>
    </w:p>
    <w:p>
      <w:pPr>
        <w:ind w:left="288"/>
      </w:pPr>
      <w:r>
        <w:rPr>
          <w:b/>
        </w:rPr>
        <w:t xml:space="preserve">Mode 3 — SCDE torque steering: </w:t>
      </w:r>
      <w:r>
        <w:t>The switch ring establishes a primary channel, then SCDE wraps inject controlled phase divergence to create spin-state bias, hover stabilization, or attitude correction.</w:t>
      </w:r>
    </w:p>
    <w:p>
      <w:pPr>
        <w:ind w:left="288"/>
      </w:pPr>
      <w:r>
        <w:rPr>
          <w:b/>
        </w:rPr>
        <w:t xml:space="preserve">Mode 4 — Physical thrust mode: </w:t>
      </w:r>
      <w:r>
        <w:t>Only valid when paired with a real momentum-exchange mechanism such as propellant exhaust or directed electromagnetic emission.</w:t>
      </w:r>
    </w:p>
    <w:p>
      <w:pPr>
        <w:pStyle w:val="Heading1"/>
      </w:pPr>
      <w:r>
        <w:t>3. Physics Boundaries and What Is Testable</w:t>
      </w:r>
    </w:p>
    <w:p>
      <w:r>
        <w:t>A ring of ion or plasma switches can plausibly act as a high-speed manifold for containment, routing, pulsed discharge control, and vector selection. That part belongs to known engineering categories such as plasma valves, electromagnetic steering, and phased field control.</w:t>
      </w:r>
    </w:p>
    <w:p>
      <w:r>
        <w:t>Internal switching alone does not yield net propulsion. A sealed system can re-route energy and redistribute forces internally, but center-of-mass translation still requires exchange of momentum beyond the closed system boundary.</w:t>
      </w:r>
    </w:p>
    <w:p>
      <w:r>
        <w:t>The cleanest measurable PoC path is therefore to separate control claims from thrust claims. The control claim can be tested with plasma channel steering and torque-state bias. The thrust claim can be tested only by coupling the assembly to an external reaction mechanism.</w:t>
      </w:r>
    </w:p>
    <w:p>
      <w:pPr>
        <w:pStyle w:val="Heading1"/>
      </w:pPr>
      <w:r>
        <w:t>4. Proof-of-Concept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1008"/>
        <w:gridCol w:w="2448"/>
        <w:gridCol w:w="2592"/>
        <w:gridCol w:w="2592"/>
        <w:gridCol w:w="1584"/>
      </w:tblGrid>
      <w:tr>
        <w:tc>
          <w:tcPr>
            <w:tcW w:type="dxa" w:w="1987"/>
            <w:shd w:fill="DCE6F1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1987"/>
            <w:shd w:fill="DCE6F1"/>
          </w:tcPr>
          <w:p>
            <w:pPr>
              <w:jc w:val="center"/>
            </w:pPr>
            <w:r>
              <w:rPr>
                <w:b/>
              </w:rPr>
              <w:t>Objective</w:t>
            </w:r>
          </w:p>
        </w:tc>
        <w:tc>
          <w:tcPr>
            <w:tcW w:type="dxa" w:w="1987"/>
            <w:shd w:fill="DCE6F1"/>
          </w:tcPr>
          <w:p>
            <w:pPr>
              <w:jc w:val="center"/>
            </w:pPr>
            <w:r>
              <w:rPr>
                <w:b/>
              </w:rPr>
              <w:t>Bench setup</w:t>
            </w:r>
          </w:p>
        </w:tc>
        <w:tc>
          <w:tcPr>
            <w:tcW w:type="dxa" w:w="1987"/>
            <w:shd w:fill="DCE6F1"/>
          </w:tcPr>
          <w:p>
            <w:pPr>
              <w:jc w:val="center"/>
            </w:pPr>
            <w:r>
              <w:rPr>
                <w:b/>
              </w:rPr>
              <w:t>Measurement</w:t>
            </w:r>
          </w:p>
        </w:tc>
        <w:tc>
          <w:tcPr>
            <w:tcW w:type="dxa" w:w="1987"/>
            <w:shd w:fill="DCE6F1"/>
          </w:tcPr>
          <w:p>
            <w:pPr>
              <w:jc w:val="center"/>
            </w:pPr>
            <w:r>
              <w:rPr>
                <w:b/>
              </w:rPr>
              <w:t>Exit criterion</w:t>
            </w:r>
          </w:p>
        </w:tc>
      </w:tr>
      <w:tr>
        <w:tc>
          <w:tcPr>
            <w:tcW w:type="dxa" w:w="1008"/>
            <w:vAlign w:val="center"/>
          </w:tcPr>
          <w:p>
            <w:r>
              <w:t>I</w:t>
            </w:r>
          </w:p>
        </w:tc>
        <w:tc>
          <w:tcPr>
            <w:tcW w:type="dxa" w:w="2448"/>
            <w:vAlign w:val="center"/>
          </w:tcPr>
          <w:p>
            <w:r>
              <w:t>Demonstrate switch-ring steering</w:t>
            </w:r>
          </w:p>
        </w:tc>
        <w:tc>
          <w:tcPr>
            <w:tcW w:type="dxa" w:w="2592"/>
            <w:vAlign w:val="center"/>
          </w:tcPr>
          <w:p>
            <w:r>
              <w:t>Cold plasma or ionized gas channel with segmented ring electrodes</w:t>
            </w:r>
          </w:p>
        </w:tc>
        <w:tc>
          <w:tcPr>
            <w:tcW w:type="dxa" w:w="2592"/>
            <w:vAlign w:val="center"/>
          </w:tcPr>
          <w:p>
            <w:r>
              <w:t>Optical plume shape, current path, repeatability</w:t>
            </w:r>
          </w:p>
        </w:tc>
        <w:tc>
          <w:tcPr>
            <w:tcW w:type="dxa" w:w="1584"/>
            <w:vAlign w:val="center"/>
          </w:tcPr>
          <w:p>
            <w:r>
              <w:t>Stable up/down path selection</w:t>
            </w:r>
          </w:p>
        </w:tc>
      </w:tr>
      <w:tr>
        <w:tc>
          <w:tcPr>
            <w:tcW w:type="dxa" w:w="1008"/>
            <w:vAlign w:val="center"/>
          </w:tcPr>
          <w:p>
            <w:r>
              <w:t>II</w:t>
            </w:r>
          </w:p>
        </w:tc>
        <w:tc>
          <w:tcPr>
            <w:tcW w:type="dxa" w:w="2448"/>
            <w:vAlign w:val="center"/>
          </w:tcPr>
          <w:p>
            <w:r>
              <w:t>Demonstrate SCDE torque bias</w:t>
            </w:r>
          </w:p>
        </w:tc>
        <w:tc>
          <w:tcPr>
            <w:tcW w:type="dxa" w:w="2592"/>
            <w:vAlign w:val="center"/>
          </w:tcPr>
          <w:p>
            <w:r>
              <w:t>Coaxial plasma path with counter-polarized wrap sections</w:t>
            </w:r>
          </w:p>
        </w:tc>
        <w:tc>
          <w:tcPr>
            <w:tcW w:type="dxa" w:w="2592"/>
            <w:vAlign w:val="center"/>
          </w:tcPr>
          <w:p>
            <w:r>
              <w:t>Angular response, phase-lock behavior</w:t>
            </w:r>
          </w:p>
        </w:tc>
        <w:tc>
          <w:tcPr>
            <w:tcW w:type="dxa" w:w="1584"/>
            <w:vAlign w:val="center"/>
          </w:tcPr>
          <w:p>
            <w:r>
              <w:t>Repeatable orientation change without moving gimbal</w:t>
            </w:r>
          </w:p>
        </w:tc>
      </w:tr>
      <w:tr>
        <w:tc>
          <w:tcPr>
            <w:tcW w:type="dxa" w:w="1008"/>
            <w:vAlign w:val="center"/>
          </w:tcPr>
          <w:p>
            <w:r>
              <w:t>III</w:t>
            </w:r>
          </w:p>
        </w:tc>
        <w:tc>
          <w:tcPr>
            <w:tcW w:type="dxa" w:w="2448"/>
            <w:vAlign w:val="center"/>
          </w:tcPr>
          <w:p>
            <w:r>
              <w:t>Demonstrate real thrust</w:t>
            </w:r>
          </w:p>
        </w:tc>
        <w:tc>
          <w:tcPr>
            <w:tcW w:type="dxa" w:w="2592"/>
            <w:vAlign w:val="center"/>
          </w:tcPr>
          <w:p>
            <w:r>
              <w:t>Attach external exhaust path or directed-radiation module</w:t>
            </w:r>
          </w:p>
        </w:tc>
        <w:tc>
          <w:tcPr>
            <w:tcW w:type="dxa" w:w="2592"/>
            <w:vAlign w:val="center"/>
          </w:tcPr>
          <w:p>
            <w:r>
              <w:t>Thrust stand, power meter, null tests</w:t>
            </w:r>
          </w:p>
        </w:tc>
        <w:tc>
          <w:tcPr>
            <w:tcW w:type="dxa" w:w="1584"/>
            <w:vAlign w:val="center"/>
          </w:tcPr>
          <w:p>
            <w:r>
              <w:t>Force scales with exhaust momentum or P/c</w:t>
            </w:r>
          </w:p>
        </w:tc>
      </w:tr>
      <w:tr>
        <w:tc>
          <w:tcPr>
            <w:tcW w:type="dxa" w:w="1008"/>
            <w:vAlign w:val="center"/>
          </w:tcPr>
          <w:p>
            <w:r>
              <w:t>IV</w:t>
            </w:r>
          </w:p>
        </w:tc>
        <w:tc>
          <w:tcPr>
            <w:tcW w:type="dxa" w:w="2448"/>
            <w:vAlign w:val="center"/>
          </w:tcPr>
          <w:p>
            <w:r>
              <w:t>Integrate control stack</w:t>
            </w:r>
          </w:p>
        </w:tc>
        <w:tc>
          <w:tcPr>
            <w:tcW w:type="dxa" w:w="2592"/>
            <w:vAlign w:val="center"/>
          </w:tcPr>
          <w:p>
            <w:r>
              <w:t>Combine PTEC-like source, switch ring, and SCDE logic</w:t>
            </w:r>
          </w:p>
        </w:tc>
        <w:tc>
          <w:tcPr>
            <w:tcW w:type="dxa" w:w="2592"/>
            <w:vAlign w:val="center"/>
          </w:tcPr>
          <w:p>
            <w:r>
              <w:t>Thermal, EMC, stability, duty cycle</w:t>
            </w:r>
          </w:p>
        </w:tc>
        <w:tc>
          <w:tcPr>
            <w:tcW w:type="dxa" w:w="1584"/>
            <w:vAlign w:val="center"/>
          </w:tcPr>
          <w:p>
            <w:r>
              <w:t>Sustained operation without runaway instability</w:t>
            </w:r>
          </w:p>
        </w:tc>
      </w:tr>
    </w:tbl>
    <w:p/>
    <w:p>
      <w:pPr>
        <w:pStyle w:val="Heading1"/>
      </w:pPr>
      <w:r>
        <w:t>5. Proposed Measurements</w:t>
      </w:r>
    </w:p>
    <w:p>
      <w:r>
        <w:t>Electrical: bus voltage, current draw, switching frequency, phase offset, ring timing jitter.</w:t>
      </w:r>
    </w:p>
    <w:p>
      <w:r>
        <w:t>Plasma: optical emission, line-integrated density, temperature proxy, plume divergence, confinement stability.</w:t>
      </w:r>
    </w:p>
    <w:p>
      <w:r>
        <w:t>Mechanical: torsion or pendulum displacement, angular rate, vibration isolation, cable-force compensation.</w:t>
      </w:r>
    </w:p>
    <w:p>
      <w:r>
        <w:t>Thermal and EMC: wall temperature, support expansion, stray Lorentz coupling, RF leakage, induced currents in nearby structure.</w:t>
      </w:r>
    </w:p>
    <w:p>
      <w:pPr>
        <w:pStyle w:val="Heading1"/>
      </w:pPr>
      <w:r>
        <w:t>6. Key Risks and False Positives</w:t>
      </w:r>
    </w:p>
    <w:p>
      <w:r>
        <w:t xml:space="preserve">• </w:t>
      </w:r>
      <w:r>
        <w:t>Thermal deformation causing apparent force or rotation.</w:t>
      </w:r>
    </w:p>
    <w:p>
      <w:r>
        <w:t xml:space="preserve">• </w:t>
      </w:r>
      <w:r>
        <w:t>Electromagnetic coupling into test stand supports, cables, or nearby metal.</w:t>
      </w:r>
    </w:p>
    <w:p>
      <w:r>
        <w:t xml:space="preserve">• </w:t>
      </w:r>
      <w:r>
        <w:t>Gas leaks or boil-off jets masquerading as thrust.</w:t>
      </w:r>
    </w:p>
    <w:p>
      <w:r>
        <w:t xml:space="preserve">• </w:t>
      </w:r>
      <w:r>
        <w:t>Control software instability causing switching artifacts misread as novel physics.</w:t>
      </w:r>
    </w:p>
    <w:p>
      <w:r>
        <w:t xml:space="preserve">• </w:t>
      </w:r>
      <w:r>
        <w:t>Over-interpretation of torque-state reorientation as reactionless translation.</w:t>
      </w:r>
    </w:p>
    <w:p>
      <w:pPr>
        <w:pStyle w:val="Heading1"/>
      </w:pPr>
      <w:r>
        <w:t>7. Conclusion</w:t>
      </w:r>
    </w:p>
    <w:p>
      <w:r>
        <w:t>The most defensible version of the concept is a field-routed control architecture built around a central PTEC-like energy source, a ring-gated plasma switch manifold, and SCDE torque wraps. In that form, the design has a coherent speculative path toward vector routing, pulse control, and attitude modulation. Claims of full propulsion should remain explicitly conditional on a verified external momentum-exchange mechanism.</w:t>
      </w:r>
    </w:p>
    <w:p>
      <w:r>
        <w:t>That keeps the paper honest, testable, and still ambitious—an engineering stance with fewer miracles and better instrumentation.</w:t>
      </w:r>
    </w:p>
    <w:p>
      <w:pPr>
        <w:pStyle w:val="Heading1"/>
      </w:pPr>
      <w:r>
        <w:t>Appendix A. Source Concept Threads Incorporated</w:t>
      </w:r>
    </w:p>
    <w:p>
      <w:r>
        <w:t>PTEC: rotating polyhedral plasma-induction core, prism gates, standing-wave and directional-bias logic.</w:t>
      </w:r>
    </w:p>
    <w:p>
      <w:r>
        <w:t>SCDE: counter-polarized plasma-electric wraps for spin-state induction and propulsive torque generation.</w:t>
      </w:r>
    </w:p>
    <w:p>
      <w:r>
        <w:t>Photon / micro-Newton baseline: any true reactionless claim should be benchmarked against known momentum-transfer methods such as directed radiation.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34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7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4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646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