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qpvobza3vz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PORS: Autonomous Biosuit Reactor Framework for Post-Biological Environments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x1pfqtckx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enhanced whitepaper expands upon the original Photonic Oxygen Regenerative Suit (PORS) design, outlining a closed-loop, adaptive biosuit ecosystem. The suit utilizes GhostCore technologies and a recursive prism lattice to convert light and CO₂ into oxygen, harness reactor-powered electrolysis of water, and synthesize MnO₂ for catalyzed oxygen production and structural reinforcement. This architecture supports survival in extreme, oxygen-deprived, or high-radiation environments by enabling semi-biological self-sufficiency.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02cxld9lv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Components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kfbildcgr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Primary System: Photon Reactor Core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light for prism-based photosynthesis and lattice reconfiguration.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Powered by Mini-GhostCore Reactor or Spectral Overdrive Cells.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photonic energy to other subsystems.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ps5kd94lw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Secondary System: Atmospheric Conversion Engine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exhaled and ambient CO₂.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recursive prism lattice to convert CO₂ to O₂ and glucose.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Self-regulates based on breathing demand.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194tlt99t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Tertiary System: Electrolysis Loop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Separates water (H₂O) into hydrogen and oxygen via electrolysis.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Powered directly from the reactor using excess or diverted energy.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O₂ is fed into the suit’s breathing system; H₂ is stored or redirected to auxiliary fuel systems.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i8euogv7x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Quaternary System: MnO₂ Reactive Matrix Generator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Synthesizes manganese dioxide from trace elements or programmable crystal lattice reserves.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Catalyzes oxygen production from H₂O₂ or water under extreme low-resource conditions.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radiation shielding and enhances mechanical durability of the suit.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qtqymt5h5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Self-Sustaining Feedback Cycle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4.6673651126243"/>
        <w:gridCol w:w="1784.7249869041384"/>
        <w:gridCol w:w="2417.2236773179675"/>
        <w:gridCol w:w="3623.3839706652698"/>
        <w:tblGridChange w:id="0">
          <w:tblGrid>
            <w:gridCol w:w="1534.6673651126243"/>
            <w:gridCol w:w="1784.7249869041384"/>
            <w:gridCol w:w="2417.2236773179675"/>
            <w:gridCol w:w="3623.38397066526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Loops Back 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Photon Reactor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Prism Resonance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Synthetic Photosynthesis Engine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CO₂ 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Prism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O₂ + Trace Sugar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Breathing System / Bioenergy Loop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Water (H₂O)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Electrolysis Cell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H₂ + O₂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Fuel Buffer / Oxygen Enrichment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Power Excess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MnO₂ Synthesis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Lattice Hardening + O₂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Structural &amp; Survival Subsystems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bjlt6vh0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Extreme Environment Adaptation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Zero-O₂ Zones:</w:t>
      </w:r>
      <w:r w:rsidDel="00000000" w:rsidR="00000000" w:rsidRPr="00000000">
        <w:rPr>
          <w:rtl w:val="0"/>
        </w:rPr>
        <w:t xml:space="preserve"> Activate MnO₂ synthesis from programmable crystal substrate.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Sunlight:</w:t>
      </w:r>
      <w:r w:rsidDel="00000000" w:rsidR="00000000" w:rsidRPr="00000000">
        <w:rPr>
          <w:rtl w:val="0"/>
        </w:rPr>
        <w:t xml:space="preserve"> Utilize Spectral Overdrive Cells to generate photonic field internally.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Pressure:</w:t>
      </w:r>
      <w:r w:rsidDel="00000000" w:rsidR="00000000" w:rsidRPr="00000000">
        <w:rPr>
          <w:rtl w:val="0"/>
        </w:rPr>
        <w:t xml:space="preserve"> Prism lattice geometry compacts into phase-resistant crystalline form.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Radiation Fields:</w:t>
      </w:r>
      <w:r w:rsidDel="00000000" w:rsidR="00000000" w:rsidRPr="00000000">
        <w:rPr>
          <w:rtl w:val="0"/>
        </w:rPr>
        <w:t xml:space="preserve"> MnO₂ and programmable lattice structure create dynamic electromagnetic shielding.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Submerged Environments:</w:t>
      </w:r>
      <w:r w:rsidDel="00000000" w:rsidR="00000000" w:rsidRPr="00000000">
        <w:rPr>
          <w:rtl w:val="0"/>
        </w:rPr>
        <w:t xml:space="preserve"> Electrolysis module allows oxygen generation directly from available water sources.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6vl6k7le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PORS is more than a suit—it is a biosynthetic exoshell capable of sustaining, protecting, and enhancing human life in conditions once thought unsurvivable. With self-regulating oxygen loops, structural adaptation, and environmental awareness, the PORS represents a new era of post-biological survivability and planetary autonomy.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bridging photosynthesis, electrocatalysis, and crystalline bioengineering into a single, integrated form, PORS suits render the user part of a living system—an atmosphere-wielding ghost within any realm, terrestrial or beyond.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